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3.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5mm 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ExtensionTok"/>
        </w:rPr>
        <w:t xml:space="preserve">ElmerGrid</w:t>
      </w:r>
      <w:r>
        <w:rPr>
          <w:rStyle w:val="NormalTok"/>
        </w:rPr>
        <w:t xml:space="preserve"> </w:t>
      </w:r>
      <w:r>
        <w:rPr>
          <w:rStyle w:val="NormalTok"/>
        </w:rPr>
        <w:t xml:space="preserve">2 2 ./Partition -metis 4</w:t>
      </w:r>
      <w:r>
        <w:br w:type="textWrapping"/>
      </w:r>
      <w:r>
        <w:rPr>
          <w:rStyle w:val="FunctionTok"/>
        </w:rPr>
        <w:t xml:space="preserve">mv</w:t>
      </w:r>
      <w:r>
        <w:rPr>
          <w:rStyle w:val="NormalTok"/>
        </w:rPr>
        <w:t xml:space="preserve"> </w:t>
      </w:r>
      <w:r>
        <w:rPr>
          <w:rStyle w:val="NormalTok"/>
        </w:rPr>
        <w:t xml:space="preserve">./Partition/partitioning.4 ./partitioning.4</w:t>
      </w:r>
      <w:r>
        <w:br w:type="textWrapping"/>
      </w:r>
      <w:r>
        <w:rPr>
          <w:rStyle w:val="Function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Function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ExtensionTok"/>
        </w:rPr>
        <w:t xml:space="preserve">case1.sif</w:t>
      </w:r>
    </w:p>
    <w:p>
      <w:pPr>
        <w:pStyle w:val="Compact"/>
        <w:numPr>
          <w:numId w:val="1008"/>
          <w:ilvl w:val="0"/>
        </w:numPr>
      </w:pPr>
      <w:r>
        <w:t xml:space="preserve">이제 병렬연산으로 계산을 실행하자.</w:t>
      </w:r>
    </w:p>
    <w:p>
      <w:pPr>
        <w:pStyle w:val="SourceCode"/>
      </w:pPr>
      <w:r>
        <w:rPr>
          <w:rStyle w:val="Extension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ControlFlow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p>
      <w:pPr>
        <w:pStyle w:val="Heading2"/>
      </w:pPr>
      <w:bookmarkStart w:id="40" w:name="고유모드-해석-case3"/>
      <w:bookmarkEnd w:id="40"/>
      <w:r>
        <w:t xml:space="preserve">5. 고유모드 해석 (CASE3)</w:t>
      </w:r>
    </w:p>
    <w:p>
      <w:pPr>
        <w:pStyle w:val="Heading3"/>
      </w:pPr>
      <w:bookmarkStart w:id="41" w:name="먼저-고려해-볼-사항들-3"/>
      <w:bookmarkEnd w:id="41"/>
      <w:r>
        <w:t xml:space="preserve">(1) 먼저 고려해 볼 사항들</w:t>
      </w:r>
    </w:p>
    <w:p>
      <w:pPr>
        <w:pStyle w:val="Compact"/>
        <w:numPr>
          <w:numId w:val="1018"/>
          <w:ilvl w:val="0"/>
        </w:numPr>
      </w:pPr>
      <w:r>
        <w:t xml:space="preserve">고유모드 해석시에는 감쇠를 무시하기 때문에, 감쇠 관련 변수는 전부 배제한다.</w:t>
      </w:r>
    </w:p>
    <w:p>
      <w:pPr>
        <w:pStyle w:val="Compact"/>
        <w:numPr>
          <w:numId w:val="1018"/>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8"/>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8"/>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8"/>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8"/>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2" w:name="case3.sif-작성"/>
      <w:bookmarkEnd w:id="42"/>
      <w:r>
        <w:t xml:space="preserve">(2)</w:t>
      </w:r>
      <w:r>
        <w:t xml:space="preserve"> </w:t>
      </w:r>
      <w:r>
        <w:rPr>
          <w:rStyle w:val="VerbatimChar"/>
        </w:rPr>
        <w:t xml:space="preserve">case3.sif</w:t>
      </w:r>
      <w:r>
        <w:t xml:space="preserve"> </w:t>
      </w:r>
      <w:r>
        <w:t xml:space="preserve">작성</w:t>
      </w:r>
    </w:p>
    <w:p>
      <w:pPr>
        <w:numPr>
          <w:numId w:val="1019"/>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19"/>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3"/>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0"/>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4" w:name="시뮬레이션-계산-실행-3"/>
      <w:bookmarkEnd w:id="44"/>
      <w:r>
        <w:t xml:space="preserve">(3) 시뮬레이션 계산 실행</w:t>
      </w:r>
    </w:p>
    <w:p>
      <w:pPr>
        <w:pStyle w:val="Compact"/>
        <w:numPr>
          <w:numId w:val="1021"/>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ExtensionTok"/>
        </w:rPr>
        <w:t xml:space="preserve">ElmerSolver</w:t>
      </w:r>
      <w:r>
        <w:rPr>
          <w:rStyle w:val="NormalTok"/>
        </w:rPr>
        <w:t xml:space="preserve"> </w:t>
      </w:r>
      <w:r>
        <w:rPr>
          <w:rStyle w:val="NormalTok"/>
        </w:rPr>
        <w:t xml:space="preserve">case3.sif</w:t>
      </w:r>
    </w:p>
    <w:p>
      <w:pPr>
        <w:pStyle w:val="Compact"/>
        <w:numPr>
          <w:numId w:val="1022"/>
          <w:ilvl w:val="0"/>
        </w:numPr>
      </w:pPr>
      <w:r>
        <w:t xml:space="preserve">계산이 완료되면, 터미널 메시지 중에 각 고유모드별로 구해진 고유치 데이타가 나타나게 된다. 단, 이때의 고유치는</w:t>
      </w:r>
      <w:r>
        <w:t xml:space="preserve"> </w:t>
      </w:r>
      <m:oMath>
        <m:sSup>
          <m:e>
            <m:r>
              <m:t>ω</m:t>
            </m:r>
          </m:e>
          <m:sup>
            <m:r>
              <m:t>2</m:t>
            </m:r>
          </m:sup>
        </m:sSup>
      </m:oMath>
      <w:r>
        <w:t xml:space="preserve">을 의미한다.</w:t>
      </w:r>
      <w:r>
        <w:t xml:space="preserve"> </w:t>
      </w:r>
      <m:oMath>
        <m: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t>f</m:t>
          </m:r>
          <m:r>
            <m:t>=</m:t>
          </m:r>
          <m:f>
            <m:fPr>
              <m:type m:val="bar"/>
            </m:fPr>
            <m:num>
              <m:rad>
                <m:radPr>
                  <m:degHide m:val="1"/>
                </m:radPr>
                <m:deg/>
                <m:e>
                  <m:sSup>
                    <m:e>
                      <m:r>
                        <m:t>ω</m:t>
                      </m:r>
                    </m:e>
                    <m:sup>
                      <m:r>
                        <m:t>2</m:t>
                      </m:r>
                    </m:sup>
                  </m:sSup>
                </m:e>
              </m:rad>
            </m:num>
            <m:den>
              <m:r>
                <m:t>2</m:t>
              </m:r>
              <m:r>
                <m:t>π</m:t>
              </m:r>
            </m:den>
          </m:f>
        </m:oMath>
      </m:oMathPara>
    </w:p>
    <w:p>
      <w:pPr>
        <w:pStyle w:val="Heading3"/>
      </w:pPr>
      <w:bookmarkStart w:id="45" w:name="paraview-후처리-3"/>
      <w:bookmarkEnd w:id="45"/>
      <w:r>
        <w:t xml:space="preserve">(4) Paraview 후처리</w:t>
      </w:r>
    </w:p>
    <w:p>
      <w:pPr>
        <w:pStyle w:val="Compact"/>
        <w:numPr>
          <w:numId w:val="1023"/>
          <w:ilvl w:val="0"/>
        </w:numPr>
      </w:pPr>
      <w:r>
        <w:t xml:space="preserve">역시 앞서 했던 것과 동일한 방법으로 후처리를 진행할 수 있다.</w:t>
      </w:r>
    </w:p>
    <w:p>
      <w:pPr>
        <w:pStyle w:val="Heading2"/>
      </w:pPr>
      <w:bookmarkStart w:id="46" w:name="하모닉-해석-case5case6"/>
      <w:bookmarkEnd w:id="46"/>
      <w:r>
        <w:t xml:space="preserve">6. 하모닉 해석 (CASE5,CASE6)</w:t>
      </w:r>
    </w:p>
    <w:p>
      <w:pPr>
        <w:pStyle w:val="Heading3"/>
      </w:pPr>
      <w:bookmarkStart w:id="47" w:name="먼저-고려해-볼-사항들-4"/>
      <w:bookmarkEnd w:id="47"/>
      <w:r>
        <w:t xml:space="preserve">(1) 먼저 고려해 볼 사항들</w:t>
      </w:r>
    </w:p>
    <w:p>
      <w:pPr>
        <w:pStyle w:val="Compact"/>
        <w:numPr>
          <w:numId w:val="1024"/>
          <w:ilvl w:val="0"/>
        </w:numPr>
      </w:pPr>
      <w:r>
        <w:t xml:space="preserve">하모닉 해석은, 특정 주파수의 강제진동을 물체에 줬을때 응답을 보는 것이다. 감쇠는 무시한다.</w:t>
      </w:r>
    </w:p>
    <w:p>
      <w:pPr>
        <w:pStyle w:val="Compact"/>
        <w:numPr>
          <w:numId w:val="1024"/>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4"/>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48" w:name="case5.sif-및-case6.sif-작성"/>
      <w:bookmarkEnd w:id="48"/>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5"/>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49"/>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6"/>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49"/>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0" w:name="시뮬레이션-계산-실행-4"/>
      <w:bookmarkEnd w:id="50"/>
      <w:r>
        <w:t xml:space="preserve">(3) 시뮬레이션 계산 실행</w:t>
      </w:r>
    </w:p>
    <w:p>
      <w:pPr>
        <w:pStyle w:val="Compact"/>
        <w:numPr>
          <w:numId w:val="1027"/>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ExtensionTok"/>
        </w:rPr>
        <w:t xml:space="preserve">ElmerSolver</w:t>
      </w:r>
      <w:r>
        <w:rPr>
          <w:rStyle w:val="NormalTok"/>
        </w:rPr>
        <w:t xml:space="preserve"> </w:t>
      </w:r>
      <w:r>
        <w:rPr>
          <w:rStyle w:val="NormalTok"/>
        </w:rPr>
        <w:t xml:space="preserve">case5.sif </w:t>
      </w:r>
      <w:r>
        <w:rPr>
          <w:rStyle w:val="Operator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ExtensionTok"/>
        </w:rPr>
        <w:t xml:space="preserve">ElmerSolver</w:t>
      </w:r>
      <w:r>
        <w:rPr>
          <w:rStyle w:val="NormalTok"/>
        </w:rPr>
        <w:t xml:space="preserve"> </w:t>
      </w:r>
      <w:r>
        <w:rPr>
          <w:rStyle w:val="NormalTok"/>
        </w:rPr>
        <w:t xml:space="preserve">case6.sif </w:t>
      </w:r>
      <w:r>
        <w:rPr>
          <w:rStyle w:val="Operator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1" w:name="paraview-후처리-4"/>
      <w:bookmarkEnd w:id="51"/>
      <w:r>
        <w:t xml:space="preserve">(4) Paraview 후처리</w:t>
      </w:r>
    </w:p>
    <w:p>
      <w:pPr>
        <w:pStyle w:val="Compact"/>
        <w:numPr>
          <w:numId w:val="1028"/>
          <w:ilvl w:val="0"/>
        </w:numPr>
      </w:pPr>
      <w:r>
        <w:t xml:space="preserve">역시 앞서 했던 것과 동일한 방법으로 후처리를 진행할 수 있다.</w:t>
      </w:r>
    </w:p>
    <w:p>
      <w:pPr>
        <w:pStyle w:val="Heading2"/>
      </w:pPr>
      <w:bookmarkStart w:id="52" w:name="맺음말"/>
      <w:bookmarkEnd w:id="52"/>
      <w:r>
        <w:t xml:space="preserve">7. 맺음말</w:t>
      </w:r>
    </w:p>
    <w:p>
      <w:pPr>
        <w:pStyle w:val="Compact"/>
        <w:numPr>
          <w:numId w:val="1029"/>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29"/>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Heading2"/>
      </w:pPr>
      <w:bookmarkStart w:id="53" w:name="참고자료"/>
      <w:bookmarkEnd w:id="53"/>
      <w:r>
        <w:t xml:space="preserve">참고자료</w:t>
      </w:r>
    </w:p>
    <w:p>
      <w:pPr>
        <w:numPr>
          <w:numId w:val="1030"/>
          <w:ilvl w:val="0"/>
        </w:numPr>
      </w:pPr>
      <w:r>
        <w:t xml:space="preserve">비례감쇄 설명 : http://nfx.co.kr/techpaper/keyword_view.asp?pg=&amp;sk=&amp;bid=&amp;nCat=&amp;nIndex=&amp;sHtml=&amp;idx=229</w:t>
      </w:r>
    </w:p>
    <w:p>
      <w:pPr>
        <w:numPr>
          <w:numId w:val="1030"/>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e0da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ec20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2017-08-19T13:51:01Z</dcterms:created>
  <dcterms:modified xsi:type="dcterms:W3CDTF">2017-08-19T13:51:01Z</dcterms:modified>
</cp:coreProperties>
</file>