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32" w:rsidRDefault="0069306C" w:rsidP="0069306C">
      <w:pPr>
        <w:jc w:val="center"/>
      </w:pPr>
      <w:r>
        <w:rPr>
          <w:rFonts w:hint="eastAsia"/>
        </w:rPr>
        <w:t>辣酱</w:t>
      </w:r>
      <w:r w:rsidR="00DC052B">
        <w:rPr>
          <w:rFonts w:hint="eastAsia"/>
        </w:rPr>
        <w:t>与火锅底料</w:t>
      </w:r>
      <w:r>
        <w:rPr>
          <w:rFonts w:hint="eastAsia"/>
        </w:rPr>
        <w:t>中碱性嫩黄的测定方法</w:t>
      </w:r>
    </w:p>
    <w:p w:rsidR="00DC052B" w:rsidRDefault="00DC052B" w:rsidP="0069306C">
      <w:pPr>
        <w:jc w:val="center"/>
      </w:pPr>
      <w:r>
        <w:rPr>
          <w:rFonts w:hint="eastAsia"/>
        </w:rPr>
        <w:t>（</w:t>
      </w:r>
      <w:r w:rsidR="005C7382">
        <w:rPr>
          <w:rFonts w:hint="eastAsia"/>
        </w:rPr>
        <w:t>朱春燕、</w:t>
      </w:r>
      <w:r>
        <w:rPr>
          <w:rFonts w:hint="eastAsia"/>
        </w:rPr>
        <w:t>伍华雯、刘驰）</w:t>
      </w:r>
    </w:p>
    <w:p w:rsidR="00DC052B" w:rsidRDefault="00D0467B" w:rsidP="00F158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 w:rsidR="00DC052B">
        <w:rPr>
          <w:rFonts w:hint="eastAsia"/>
        </w:rPr>
        <w:t>背景</w:t>
      </w:r>
    </w:p>
    <w:p w:rsidR="00E161D8" w:rsidRDefault="008C60B5" w:rsidP="00E161D8">
      <w:pPr>
        <w:ind w:left="360"/>
        <w:rPr>
          <w:rFonts w:ascii="Times New Roman" w:hAnsi="Times New Roman" w:cs="Times New Roman"/>
        </w:rPr>
      </w:pPr>
      <w:r>
        <w:rPr>
          <w:rFonts w:hint="eastAsia"/>
        </w:rPr>
        <w:t>药检所送检样品（</w:t>
      </w:r>
      <w:r w:rsidR="00EC70B5">
        <w:rPr>
          <w:rFonts w:hint="eastAsia"/>
        </w:rPr>
        <w:t>辣椒</w:t>
      </w:r>
      <w:r w:rsidR="00F15826">
        <w:rPr>
          <w:rFonts w:hint="eastAsia"/>
        </w:rPr>
        <w:t>酱、火锅底料）</w:t>
      </w:r>
      <w:r>
        <w:rPr>
          <w:rFonts w:hint="eastAsia"/>
        </w:rPr>
        <w:t>，指定</w:t>
      </w:r>
      <w:r w:rsidR="00E161D8">
        <w:rPr>
          <w:rFonts w:hint="eastAsia"/>
        </w:rPr>
        <w:t>检测</w:t>
      </w:r>
      <w:r>
        <w:rPr>
          <w:rFonts w:hint="eastAsia"/>
        </w:rPr>
        <w:t>方法</w:t>
      </w:r>
      <w:r w:rsidR="00023E14" w:rsidRPr="00023E14">
        <w:rPr>
          <w:rFonts w:ascii="Times New Roman" w:hAnsi="Times New Roman" w:cs="Times New Roman"/>
        </w:rPr>
        <w:t>DB33/T</w:t>
      </w:r>
      <w:r w:rsidR="00023E14">
        <w:rPr>
          <w:rFonts w:ascii="Times New Roman" w:hAnsi="Times New Roman" w:cs="Times New Roman" w:hint="eastAsia"/>
        </w:rPr>
        <w:t xml:space="preserve"> 703-2008</w:t>
      </w:r>
      <w:r w:rsidR="001D4103">
        <w:rPr>
          <w:rFonts w:ascii="Times New Roman" w:hAnsi="Times New Roman" w:cs="Times New Roman" w:hint="eastAsia"/>
        </w:rPr>
        <w:t xml:space="preserve"> </w:t>
      </w:r>
      <w:r w:rsidR="001D4103" w:rsidRPr="001D4103">
        <w:rPr>
          <w:rFonts w:ascii="Times New Roman" w:hAnsi="Times New Roman" w:cs="Times New Roman" w:hint="eastAsia"/>
        </w:rPr>
        <w:t>食品和农产品中多种碱性工业染料的测定液相色谱</w:t>
      </w:r>
      <w:r w:rsidR="001D4103" w:rsidRPr="001D4103">
        <w:rPr>
          <w:rFonts w:ascii="Times New Roman" w:hAnsi="Times New Roman" w:cs="Times New Roman" w:hint="eastAsia"/>
        </w:rPr>
        <w:t>-</w:t>
      </w:r>
      <w:r w:rsidR="001D4103" w:rsidRPr="001D4103">
        <w:rPr>
          <w:rFonts w:ascii="Times New Roman" w:hAnsi="Times New Roman" w:cs="Times New Roman" w:hint="eastAsia"/>
        </w:rPr>
        <w:t>串联质谱法</w:t>
      </w:r>
    </w:p>
    <w:p w:rsidR="008520A4" w:rsidRPr="00551985" w:rsidRDefault="008520A4" w:rsidP="005519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51985">
        <w:rPr>
          <w:rFonts w:ascii="Times New Roman" w:hAnsi="Times New Roman" w:cs="Times New Roman"/>
        </w:rPr>
        <w:t>DB33/T</w:t>
      </w:r>
      <w:r w:rsidRPr="00551985">
        <w:rPr>
          <w:rFonts w:ascii="Times New Roman" w:hAnsi="Times New Roman" w:cs="Times New Roman" w:hint="eastAsia"/>
        </w:rPr>
        <w:t xml:space="preserve"> 703-2008</w:t>
      </w:r>
      <w:r w:rsidRPr="00551985">
        <w:rPr>
          <w:rFonts w:ascii="Times New Roman" w:hAnsi="Times New Roman" w:cs="Times New Roman" w:hint="eastAsia"/>
        </w:rPr>
        <w:t>方法提要：</w:t>
      </w:r>
    </w:p>
    <w:p w:rsidR="008520A4" w:rsidRDefault="008520A4" w:rsidP="00551985">
      <w:pPr>
        <w:ind w:leftChars="171" w:left="359" w:firstLineChars="200" w:firstLine="420"/>
        <w:rPr>
          <w:rFonts w:ascii="Times New Roman" w:hAnsi="Times New Roman" w:cs="Times New Roman"/>
        </w:rPr>
      </w:pPr>
      <w:r w:rsidRPr="008520A4">
        <w:rPr>
          <w:rFonts w:ascii="Times New Roman" w:hAnsi="Times New Roman" w:cs="Times New Roman" w:hint="eastAsia"/>
        </w:rPr>
        <w:t>样品用无水乙醇提取后，</w:t>
      </w:r>
      <w:r w:rsidRPr="008520A4">
        <w:rPr>
          <w:rFonts w:ascii="Times New Roman" w:hAnsi="Times New Roman" w:cs="Times New Roman"/>
        </w:rPr>
        <w:t>HLB</w:t>
      </w:r>
      <w:r w:rsidRPr="008520A4">
        <w:rPr>
          <w:rFonts w:ascii="Times New Roman" w:hAnsi="Times New Roman" w:cs="Times New Roman" w:hint="eastAsia"/>
        </w:rPr>
        <w:t>柱净化、浓缩、定容后，液相串联质谱仪测定，外标法定量</w:t>
      </w:r>
      <w:r w:rsidR="00551985">
        <w:rPr>
          <w:rFonts w:ascii="Times New Roman" w:hAnsi="Times New Roman" w:cs="Times New Roman" w:hint="eastAsia"/>
        </w:rPr>
        <w:t>.</w:t>
      </w:r>
      <w:r w:rsidR="00D250F6">
        <w:rPr>
          <w:rFonts w:ascii="Times New Roman" w:hAnsi="Times New Roman" w:cs="Times New Roman" w:hint="eastAsia"/>
        </w:rPr>
        <w:t>方法检出限为</w:t>
      </w:r>
    </w:p>
    <w:p w:rsidR="00D67E20" w:rsidRDefault="00E17D93" w:rsidP="00081938">
      <w:pPr>
        <w:pStyle w:val="a5"/>
        <w:numPr>
          <w:ilvl w:val="0"/>
          <w:numId w:val="1"/>
        </w:numPr>
        <w:ind w:firstLineChars="0"/>
      </w:pPr>
      <w:r w:rsidRPr="00551985">
        <w:rPr>
          <w:rFonts w:ascii="Times New Roman" w:hAnsi="Times New Roman" w:cs="Times New Roman"/>
        </w:rPr>
        <w:t>DB33/T</w:t>
      </w:r>
      <w:r w:rsidRPr="00551985">
        <w:rPr>
          <w:rFonts w:ascii="Times New Roman" w:hAnsi="Times New Roman" w:cs="Times New Roman" w:hint="eastAsia"/>
        </w:rPr>
        <w:t xml:space="preserve"> 703-2008</w:t>
      </w:r>
      <w:r w:rsidRPr="00551985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验证情况</w:t>
      </w:r>
      <w:r w:rsidR="00D250F6">
        <w:rPr>
          <w:rFonts w:ascii="Times New Roman" w:hAnsi="Times New Roman" w:cs="Times New Roman" w:hint="eastAsia"/>
        </w:rPr>
        <w:t>（</w:t>
      </w:r>
      <w:r w:rsidR="00D250F6">
        <w:rPr>
          <w:rFonts w:ascii="Times New Roman" w:hAnsi="Times New Roman" w:cs="Times New Roman" w:hint="eastAsia"/>
        </w:rPr>
        <w:t>7</w:t>
      </w:r>
      <w:r w:rsidR="00D250F6">
        <w:rPr>
          <w:rFonts w:ascii="Times New Roman" w:hAnsi="Times New Roman" w:cs="Times New Roman" w:hint="eastAsia"/>
        </w:rPr>
        <w:t>月</w:t>
      </w:r>
      <w:r w:rsidR="00C056B4">
        <w:rPr>
          <w:rFonts w:ascii="Times New Roman" w:hAnsi="Times New Roman" w:cs="Times New Roman" w:hint="eastAsia"/>
        </w:rPr>
        <w:t>中、下</w:t>
      </w:r>
      <w:r w:rsidR="00D250F6">
        <w:rPr>
          <w:rFonts w:ascii="Times New Roman" w:hAnsi="Times New Roman" w:cs="Times New Roman" w:hint="eastAsia"/>
        </w:rPr>
        <w:t>旬</w:t>
      </w:r>
      <w:r w:rsidR="00D3285B">
        <w:rPr>
          <w:rFonts w:ascii="Times New Roman" w:hAnsi="Times New Roman" w:cs="Times New Roman" w:hint="eastAsia"/>
        </w:rPr>
        <w:t>由伍彩花完成的</w:t>
      </w:r>
      <w:r w:rsidR="00D250F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</w:p>
    <w:p w:rsidR="008520A4" w:rsidRDefault="00E17D93" w:rsidP="008520A4">
      <w:pPr>
        <w:pStyle w:val="a5"/>
        <w:ind w:left="360" w:firstLineChars="0" w:firstLine="0"/>
      </w:pPr>
      <w:r>
        <w:rPr>
          <w:rFonts w:hint="eastAsia"/>
        </w:rPr>
        <w:t>验证样品：辣椒酱（李锦记辣椒酱，样品</w:t>
      </w:r>
      <w:r w:rsidR="0073564A">
        <w:rPr>
          <w:rFonts w:hint="eastAsia"/>
        </w:rPr>
        <w:t>几乎</w:t>
      </w:r>
      <w:r>
        <w:rPr>
          <w:rFonts w:hint="eastAsia"/>
        </w:rPr>
        <w:t>完全是水溶性的，几乎不含辣椒油）</w:t>
      </w:r>
    </w:p>
    <w:p w:rsidR="00E17D93" w:rsidRDefault="00E17D93" w:rsidP="008520A4">
      <w:pPr>
        <w:pStyle w:val="a5"/>
        <w:ind w:left="360" w:firstLineChars="0" w:firstLine="0"/>
      </w:pPr>
      <w:r>
        <w:rPr>
          <w:rFonts w:hint="eastAsia"/>
        </w:rPr>
        <w:t>验证项目：碱性嫩黄</w:t>
      </w:r>
    </w:p>
    <w:p w:rsidR="00D250F6" w:rsidRDefault="00270547" w:rsidP="008520A4">
      <w:pPr>
        <w:pStyle w:val="a5"/>
        <w:ind w:left="360" w:firstLineChars="0" w:firstLine="0"/>
      </w:pPr>
      <w:r>
        <w:rPr>
          <w:rFonts w:hint="eastAsia"/>
        </w:rPr>
        <w:t>验证结果详情：</w:t>
      </w:r>
    </w:p>
    <w:p w:rsidR="00E17D93" w:rsidRDefault="00270547" w:rsidP="00D250F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样品经无水乙醇提取杂质较多，经</w:t>
      </w:r>
      <w:r w:rsidRPr="00270547">
        <w:rPr>
          <w:rFonts w:ascii="Times New Roman" w:hAnsi="Times New Roman" w:cs="Times New Roman"/>
        </w:rPr>
        <w:t>HLB</w:t>
      </w:r>
      <w:r>
        <w:rPr>
          <w:rFonts w:ascii="Times New Roman" w:hAnsi="Times New Roman" w:cs="Times New Roman" w:hint="eastAsia"/>
        </w:rPr>
        <w:t>柱净化后，提取液依然较浑浊、颜色较深</w:t>
      </w:r>
      <w:r w:rsidR="00D250F6">
        <w:rPr>
          <w:rFonts w:ascii="Times New Roman" w:hAnsi="Times New Roman" w:cs="Times New Roman" w:hint="eastAsia"/>
        </w:rPr>
        <w:t>;</w:t>
      </w:r>
    </w:p>
    <w:p w:rsidR="00D250F6" w:rsidRPr="00D3285B" w:rsidRDefault="00D250F6" w:rsidP="00D250F6">
      <w:pPr>
        <w:pStyle w:val="a5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添加浓度在</w:t>
      </w:r>
      <w:r w:rsidRPr="002519DE">
        <w:rPr>
          <w:rFonts w:ascii="Times New Roman" w:hAnsi="Times New Roman" w:cs="Times New Roman"/>
        </w:rPr>
        <w:t>0.5 μg/kg~2.0 μg/kg</w:t>
      </w:r>
      <w:r w:rsidRPr="002519DE">
        <w:rPr>
          <w:rFonts w:ascii="Times New Roman" w:hAnsi="Times New Roman" w:cs="Times New Roman" w:hint="eastAsia"/>
        </w:rPr>
        <w:t>时，回收率在</w:t>
      </w:r>
      <w:r w:rsidRPr="002519DE">
        <w:rPr>
          <w:rFonts w:ascii="Times New Roman" w:hAnsi="Times New Roman" w:cs="Times New Roman"/>
        </w:rPr>
        <w:t>35%~40.0%</w:t>
      </w:r>
      <w:r>
        <w:rPr>
          <w:rFonts w:ascii="Times New Roman" w:hAnsi="Times New Roman" w:cs="Times New Roman" w:hint="eastAsia"/>
        </w:rPr>
        <w:t>.</w:t>
      </w:r>
    </w:p>
    <w:p w:rsidR="00D3285B" w:rsidRDefault="000D3DEE" w:rsidP="00D32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方法偏离</w:t>
      </w:r>
      <w:r w:rsidR="00C056B4">
        <w:rPr>
          <w:rFonts w:hint="eastAsia"/>
        </w:rPr>
        <w:t>（</w:t>
      </w:r>
      <w:r w:rsidR="00C056B4">
        <w:rPr>
          <w:rFonts w:ascii="Times New Roman" w:hAnsi="Times New Roman" w:cs="Times New Roman" w:hint="eastAsia"/>
        </w:rPr>
        <w:t>7</w:t>
      </w:r>
      <w:r w:rsidR="00C056B4">
        <w:rPr>
          <w:rFonts w:ascii="Times New Roman" w:hAnsi="Times New Roman" w:cs="Times New Roman" w:hint="eastAsia"/>
        </w:rPr>
        <w:t>月中、下旬</w:t>
      </w:r>
      <w:r w:rsidR="00C056B4">
        <w:rPr>
          <w:rFonts w:hint="eastAsia"/>
        </w:rPr>
        <w:t>由朱春燕完成的）：</w:t>
      </w:r>
    </w:p>
    <w:p w:rsidR="00E83A98" w:rsidRDefault="00E83A98" w:rsidP="00E83A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方法</w:t>
      </w:r>
      <w:r w:rsidR="000D3DEE">
        <w:rPr>
          <w:rFonts w:hint="eastAsia"/>
        </w:rPr>
        <w:t>偏离：</w:t>
      </w:r>
    </w:p>
    <w:p w:rsidR="00FF18DA" w:rsidRDefault="00EE7732" w:rsidP="00FF18DA">
      <w:pPr>
        <w:ind w:firstLineChars="1096" w:firstLine="2302"/>
        <w:rPr>
          <w:rFonts w:ascii="Times New Roman" w:cs="Times New Roman"/>
        </w:rPr>
      </w:pPr>
      <w:r>
        <w:rPr>
          <w:rFonts w:asci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9.75pt;margin-top:14.6pt;width:0;height:16.3pt;z-index:251658240" o:connectortype="straight">
            <v:stroke endarrow="block"/>
          </v:shape>
        </w:pict>
      </w:r>
      <w:r w:rsidR="005A1453" w:rsidRPr="00C056B4">
        <w:rPr>
          <w:rFonts w:ascii="Times New Roman" w:cs="Times New Roman"/>
        </w:rPr>
        <w:t>称取</w:t>
      </w:r>
      <w:r w:rsidR="005A1453" w:rsidRPr="00C056B4">
        <w:rPr>
          <w:rFonts w:ascii="Times New Roman" w:hAnsi="Times New Roman" w:cs="Times New Roman"/>
        </w:rPr>
        <w:t>2.00 g</w:t>
      </w:r>
      <w:r w:rsidR="005A1453" w:rsidRPr="00C056B4">
        <w:rPr>
          <w:rFonts w:ascii="Times New Roman" w:cs="Times New Roman"/>
        </w:rPr>
        <w:t>样品</w:t>
      </w:r>
    </w:p>
    <w:p w:rsidR="00FF18DA" w:rsidRDefault="00FF18DA" w:rsidP="00FF18DA">
      <w:pPr>
        <w:ind w:firstLineChars="996" w:firstLine="2092"/>
        <w:rPr>
          <w:rFonts w:ascii="Times New Roman" w:cs="Times New Roman"/>
        </w:rPr>
      </w:pPr>
    </w:p>
    <w:p w:rsidR="00130AA6" w:rsidRDefault="00C056B4" w:rsidP="00FF18DA">
      <w:pPr>
        <w:ind w:firstLineChars="550" w:firstLine="1155"/>
        <w:rPr>
          <w:rFonts w:ascii="Times New Roman" w:cs="Times New Roman"/>
        </w:rPr>
      </w:pPr>
      <w:r>
        <w:rPr>
          <w:rFonts w:ascii="Times New Roman" w:cs="Times New Roman" w:hint="eastAsia"/>
        </w:rPr>
        <w:t>经</w:t>
      </w:r>
      <w:r w:rsidR="005A1453" w:rsidRPr="00C056B4">
        <w:rPr>
          <w:rFonts w:ascii="Times New Roman" w:hAnsi="Times New Roman" w:cs="Times New Roman"/>
        </w:rPr>
        <w:t>20 mL</w:t>
      </w:r>
      <w:r w:rsidR="005A1453" w:rsidRPr="00C056B4">
        <w:rPr>
          <w:rFonts w:ascii="Times New Roman" w:cs="Times New Roman"/>
        </w:rPr>
        <w:t>乙腈水（</w:t>
      </w:r>
      <w:r w:rsidR="005A1453" w:rsidRPr="00C056B4">
        <w:rPr>
          <w:rFonts w:ascii="Times New Roman" w:hAnsi="Times New Roman" w:cs="Times New Roman"/>
        </w:rPr>
        <w:t>90+10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V+V</w:t>
      </w:r>
      <w:r w:rsidR="005A1453" w:rsidRPr="00C056B4">
        <w:rPr>
          <w:rFonts w:ascii="Times New Roman" w:cs="Times New Roman"/>
        </w:rPr>
        <w:t>）超声提取</w:t>
      </w:r>
      <w:r w:rsidR="005A1453" w:rsidRPr="00C056B4">
        <w:rPr>
          <w:rFonts w:ascii="Times New Roman" w:hAnsi="Times New Roman" w:cs="Times New Roman"/>
        </w:rPr>
        <w:t>30min</w:t>
      </w:r>
      <w:r w:rsidR="00FF18DA">
        <w:rPr>
          <w:rFonts w:ascii="Times New Roman" w:hAnsi="Times New Roman" w:cs="Times New Roman" w:hint="eastAsia"/>
        </w:rPr>
        <w:t>,</w:t>
      </w:r>
      <w:r w:rsidR="00FF18DA">
        <w:rPr>
          <w:rFonts w:ascii="Times New Roman" w:cs="Times New Roman" w:hint="eastAsia"/>
        </w:rPr>
        <w:t xml:space="preserve"> </w:t>
      </w:r>
    </w:p>
    <w:p w:rsidR="00FF18DA" w:rsidRDefault="00FF18DA" w:rsidP="00130AA6">
      <w:pPr>
        <w:ind w:firstLineChars="950" w:firstLine="1995"/>
        <w:rPr>
          <w:rFonts w:ascii="Times New Roman" w:hAnsi="Times New Roman" w:cs="Times New Roman"/>
        </w:rPr>
      </w:pPr>
      <w:r w:rsidRPr="00C056B4">
        <w:rPr>
          <w:rFonts w:ascii="Times New Roman" w:hAnsi="Times New Roman" w:cs="Times New Roman"/>
        </w:rPr>
        <w:t>7830</w:t>
      </w:r>
      <w:r>
        <w:rPr>
          <w:rFonts w:ascii="Times New Roman" w:hAnsi="Times New Roman" w:cs="Times New Roman" w:hint="eastAsia"/>
        </w:rPr>
        <w:t xml:space="preserve"> rpm</w:t>
      </w:r>
      <w:r w:rsidRPr="00C056B4">
        <w:rPr>
          <w:rFonts w:ascii="Times New Roman" w:cs="Times New Roman"/>
        </w:rPr>
        <w:t>离心</w:t>
      </w:r>
      <w:r w:rsidRPr="00C056B4">
        <w:rPr>
          <w:rFonts w:ascii="Times New Roman" w:hAnsi="Times New Roman" w:cs="Times New Roman"/>
        </w:rPr>
        <w:t>5 min</w:t>
      </w:r>
    </w:p>
    <w:p w:rsidR="00FF18DA" w:rsidRDefault="00EE7732" w:rsidP="00FF18DA">
      <w:pPr>
        <w:ind w:firstLineChars="550" w:firstLine="1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51" type="#_x0000_t32" style="position:absolute;left:0;text-align:left;margin-left:149.75pt;margin-top:2.9pt;width:0;height:16.3pt;z-index:251659264" o:connectortype="straight">
            <v:stroke endarrow="block"/>
          </v:shape>
        </w:pict>
      </w:r>
    </w:p>
    <w:p w:rsidR="00130AA6" w:rsidRDefault="005A1453" w:rsidP="00130AA6">
      <w:pPr>
        <w:ind w:firstLineChars="850" w:firstLine="1785"/>
        <w:rPr>
          <w:rFonts w:ascii="Times New Roman" w:cs="Times New Roman"/>
        </w:rPr>
      </w:pPr>
      <w:r w:rsidRPr="00C056B4">
        <w:rPr>
          <w:rFonts w:ascii="Times New Roman" w:cs="Times New Roman"/>
        </w:rPr>
        <w:t>取上清液</w:t>
      </w:r>
      <w:r w:rsidRPr="00C056B4">
        <w:rPr>
          <w:rFonts w:ascii="Times New Roman" w:hAnsi="Times New Roman" w:cs="Times New Roman"/>
        </w:rPr>
        <w:t>10 mL</w:t>
      </w:r>
      <w:r w:rsidRPr="00C056B4">
        <w:rPr>
          <w:rFonts w:ascii="Times New Roman" w:cs="Times New Roman"/>
        </w:rPr>
        <w:t>，吹至</w:t>
      </w:r>
      <w:r w:rsidRPr="00C056B4">
        <w:rPr>
          <w:rFonts w:ascii="Times New Roman" w:hAnsi="Times New Roman" w:cs="Times New Roman"/>
        </w:rPr>
        <w:t xml:space="preserve">1 mL </w:t>
      </w:r>
      <w:r w:rsidRPr="00C056B4">
        <w:rPr>
          <w:rFonts w:ascii="Times New Roman" w:cs="Times New Roman"/>
        </w:rPr>
        <w:t>左右</w:t>
      </w:r>
      <w:r w:rsidR="00130AA6">
        <w:rPr>
          <w:rFonts w:ascii="Times New Roman" w:cs="Times New Roman" w:hint="eastAsia"/>
        </w:rPr>
        <w:t>,</w:t>
      </w:r>
    </w:p>
    <w:p w:rsidR="00130AA6" w:rsidRDefault="00EE7732" w:rsidP="00130AA6">
      <w:pPr>
        <w:ind w:firstLineChars="600" w:firstLine="1260"/>
        <w:rPr>
          <w:rFonts w:ascii="Times New Roman" w:cs="Times New Roman"/>
        </w:rPr>
      </w:pPr>
      <w:r>
        <w:rPr>
          <w:rFonts w:ascii="Times New Roman" w:cs="Times New Roman"/>
          <w:noProof/>
        </w:rPr>
        <w:pict>
          <v:shape id="_x0000_s2052" type="#_x0000_t32" style="position:absolute;left:0;text-align:left;margin-left:149.75pt;margin-top:14.95pt;width:0;height:16.3pt;z-index:251660288" o:connectortype="straight">
            <v:stroke endarrow="block"/>
          </v:shape>
        </w:pict>
      </w:r>
      <w:r w:rsidR="005A1453" w:rsidRPr="00C056B4">
        <w:rPr>
          <w:rFonts w:ascii="Times New Roman" w:cs="Times New Roman"/>
        </w:rPr>
        <w:t>用</w:t>
      </w:r>
      <w:r w:rsidR="005A1453" w:rsidRPr="00C056B4">
        <w:rPr>
          <w:rFonts w:ascii="Times New Roman" w:hAnsi="Times New Roman" w:cs="Times New Roman"/>
        </w:rPr>
        <w:t>10 mL 0.02mol/L</w:t>
      </w:r>
      <w:r w:rsidR="005A1453" w:rsidRPr="00C056B4">
        <w:rPr>
          <w:rFonts w:ascii="Times New Roman" w:cs="Times New Roman"/>
        </w:rPr>
        <w:t>乙酸胺溶解</w:t>
      </w:r>
      <w:r w:rsidR="00130AA6">
        <w:rPr>
          <w:rFonts w:ascii="Times New Roman" w:cs="Times New Roman" w:hint="eastAsia"/>
        </w:rPr>
        <w:t>,</w:t>
      </w:r>
      <w:r w:rsidR="00130AA6">
        <w:rPr>
          <w:rFonts w:ascii="Times New Roman" w:cs="Times New Roman" w:hint="eastAsia"/>
        </w:rPr>
        <w:t>超声均匀待净化</w:t>
      </w:r>
    </w:p>
    <w:p w:rsidR="00130AA6" w:rsidRDefault="00130AA6" w:rsidP="00130AA6">
      <w:pPr>
        <w:ind w:firstLineChars="650" w:firstLine="1365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</w:t>
      </w:r>
    </w:p>
    <w:p w:rsidR="00130AA6" w:rsidRDefault="005A1453" w:rsidP="00130AA6">
      <w:pPr>
        <w:ind w:firstLineChars="450" w:firstLine="945"/>
        <w:rPr>
          <w:rFonts w:ascii="Times New Roman" w:cs="Times New Roman"/>
        </w:rPr>
      </w:pPr>
      <w:r w:rsidRPr="00C056B4">
        <w:rPr>
          <w:rFonts w:ascii="Times New Roman" w:cs="Times New Roman"/>
        </w:rPr>
        <w:t>过</w:t>
      </w:r>
      <w:r w:rsidRPr="00C056B4">
        <w:rPr>
          <w:rFonts w:ascii="Times New Roman" w:hAnsi="Times New Roman" w:cs="Times New Roman"/>
        </w:rPr>
        <w:t>X-AW</w:t>
      </w:r>
      <w:r w:rsidRPr="00C056B4">
        <w:rPr>
          <w:rFonts w:ascii="Times New Roman" w:cs="Times New Roman"/>
        </w:rPr>
        <w:t>柱</w:t>
      </w:r>
      <w:r w:rsidRPr="00C056B4">
        <w:rPr>
          <w:rFonts w:ascii="Times New Roman" w:hAnsi="Times New Roman" w:cs="Times New Roman"/>
        </w:rPr>
        <w:t xml:space="preserve"> </w:t>
      </w:r>
      <w:r w:rsidRPr="00C056B4">
        <w:rPr>
          <w:rFonts w:ascii="Times New Roman" w:cs="Times New Roman"/>
        </w:rPr>
        <w:t>（</w:t>
      </w:r>
      <w:r w:rsidRPr="00C056B4">
        <w:rPr>
          <w:rFonts w:ascii="Times New Roman" w:hAnsi="Times New Roman" w:cs="Times New Roman"/>
        </w:rPr>
        <w:t>6 mL</w:t>
      </w:r>
      <w:r w:rsidRPr="00C056B4">
        <w:rPr>
          <w:rFonts w:ascii="Times New Roman" w:cs="Times New Roman"/>
        </w:rPr>
        <w:t>甲醇、</w:t>
      </w:r>
      <w:r w:rsidRPr="00C056B4">
        <w:rPr>
          <w:rFonts w:ascii="Times New Roman" w:hAnsi="Times New Roman" w:cs="Times New Roman"/>
        </w:rPr>
        <w:t xml:space="preserve"> 6 mL 0.02mol/L</w:t>
      </w:r>
      <w:r w:rsidRPr="00C056B4">
        <w:rPr>
          <w:rFonts w:ascii="Times New Roman" w:cs="Times New Roman"/>
        </w:rPr>
        <w:t>乙酸胺活化）</w:t>
      </w:r>
      <w:r w:rsidR="00130AA6">
        <w:rPr>
          <w:rFonts w:ascii="Times New Roman" w:cs="Times New Roman" w:hint="eastAsia"/>
        </w:rPr>
        <w:t>,</w:t>
      </w:r>
    </w:p>
    <w:p w:rsidR="00130AA6" w:rsidRDefault="00EE7732" w:rsidP="00130AA6">
      <w:pPr>
        <w:ind w:firstLineChars="900" w:firstLine="1890"/>
        <w:rPr>
          <w:rFonts w:ascii="Times New Roman" w:cs="Times New Roman"/>
        </w:rPr>
      </w:pPr>
      <w:r>
        <w:rPr>
          <w:rFonts w:ascii="Times New Roman" w:cs="Times New Roman"/>
          <w:noProof/>
        </w:rPr>
        <w:pict>
          <v:shape id="_x0000_s2053" type="#_x0000_t32" style="position:absolute;left:0;text-align:left;margin-left:149.75pt;margin-top:13.45pt;width:0;height:16.3pt;z-index:251661312" o:connectortype="straight">
            <v:stroke endarrow="block"/>
          </v:shape>
        </w:pict>
      </w:r>
      <w:r w:rsidR="005A1453" w:rsidRPr="00C056B4">
        <w:rPr>
          <w:rFonts w:ascii="Times New Roman" w:cs="Times New Roman"/>
        </w:rPr>
        <w:t>用</w:t>
      </w:r>
      <w:r w:rsidR="005A1453" w:rsidRPr="00C056B4">
        <w:rPr>
          <w:rFonts w:ascii="Times New Roman" w:hAnsi="Times New Roman" w:cs="Times New Roman"/>
        </w:rPr>
        <w:t>6 mL 0.02mol/L</w:t>
      </w:r>
      <w:r w:rsidR="005A1453" w:rsidRPr="00C056B4">
        <w:rPr>
          <w:rFonts w:ascii="Times New Roman" w:cs="Times New Roman"/>
        </w:rPr>
        <w:t>乙酸胺淋洗</w:t>
      </w:r>
    </w:p>
    <w:p w:rsidR="00130AA6" w:rsidRDefault="00130AA6" w:rsidP="00130AA6">
      <w:pPr>
        <w:ind w:firstLineChars="650" w:firstLine="1365"/>
        <w:rPr>
          <w:rFonts w:ascii="Times New Roman" w:cs="Times New Roman"/>
        </w:rPr>
      </w:pPr>
    </w:p>
    <w:p w:rsidR="00E5042A" w:rsidRDefault="005A1453" w:rsidP="007D1682">
      <w:pPr>
        <w:ind w:firstLineChars="700" w:firstLine="1470"/>
        <w:rPr>
          <w:rFonts w:ascii="Times New Roman" w:cs="Times New Roman"/>
        </w:rPr>
      </w:pPr>
      <w:r w:rsidRPr="00C056B4">
        <w:rPr>
          <w:rFonts w:ascii="Times New Roman" w:hAnsi="Times New Roman" w:cs="Times New Roman"/>
        </w:rPr>
        <w:t>6 mL80%</w:t>
      </w:r>
      <w:r w:rsidRPr="00C056B4">
        <w:rPr>
          <w:rFonts w:ascii="Times New Roman" w:cs="Times New Roman"/>
        </w:rPr>
        <w:t>甲醇洗脱，氮吹至</w:t>
      </w:r>
      <w:r w:rsidRPr="00C056B4">
        <w:rPr>
          <w:rFonts w:ascii="Times New Roman" w:hAnsi="Times New Roman" w:cs="Times New Roman"/>
        </w:rPr>
        <w:t>1 mL</w:t>
      </w:r>
      <w:r w:rsidRPr="00C056B4">
        <w:rPr>
          <w:rFonts w:ascii="Times New Roman" w:cs="Times New Roman"/>
        </w:rPr>
        <w:t>左右，</w:t>
      </w:r>
    </w:p>
    <w:p w:rsidR="007A4CD2" w:rsidRDefault="005A1453" w:rsidP="00E5042A">
      <w:pPr>
        <w:ind w:firstLineChars="850" w:firstLine="1785"/>
        <w:rPr>
          <w:rFonts w:ascii="Times New Roman" w:cs="Times New Roman"/>
        </w:rPr>
      </w:pPr>
      <w:r w:rsidRPr="00C056B4">
        <w:rPr>
          <w:rFonts w:ascii="Times New Roman" w:cs="Times New Roman"/>
        </w:rPr>
        <w:t>用水定容至</w:t>
      </w:r>
      <w:r w:rsidRPr="00C056B4">
        <w:rPr>
          <w:rFonts w:ascii="Times New Roman" w:hAnsi="Times New Roman" w:cs="Times New Roman"/>
        </w:rPr>
        <w:t>2 mL</w:t>
      </w:r>
      <w:r w:rsidRPr="00C056B4">
        <w:rPr>
          <w:rFonts w:ascii="Times New Roman" w:cs="Times New Roman"/>
        </w:rPr>
        <w:t>，离心</w:t>
      </w:r>
      <w:r w:rsidR="007A4CD2">
        <w:rPr>
          <w:rFonts w:ascii="Times New Roman" w:cs="Times New Roman" w:hint="eastAsia"/>
        </w:rPr>
        <w:t>后上机</w:t>
      </w:r>
    </w:p>
    <w:p w:rsidR="00E5042A" w:rsidRDefault="00E5042A" w:rsidP="007D1682">
      <w:pPr>
        <w:ind w:firstLineChars="700" w:firstLine="1470"/>
        <w:rPr>
          <w:rFonts w:ascii="Times New Roman" w:cs="Times New Roman"/>
        </w:rPr>
      </w:pPr>
    </w:p>
    <w:p w:rsidR="00C056B4" w:rsidRPr="00E5042A" w:rsidRDefault="00E5042A" w:rsidP="00C056B4">
      <w:pPr>
        <w:pStyle w:val="a5"/>
        <w:ind w:left="360" w:firstLineChars="0" w:firstLine="0"/>
      </w:pPr>
      <w:r w:rsidRPr="00E5042A">
        <w:rPr>
          <w:noProof/>
        </w:rPr>
        <w:drawing>
          <wp:inline distT="0" distB="0" distL="0" distR="0">
            <wp:extent cx="5274310" cy="1935135"/>
            <wp:effectExtent l="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2A" w:rsidRPr="00C056B4" w:rsidRDefault="00C056B4" w:rsidP="00E5042A">
      <w:pPr>
        <w:ind w:firstLineChars="700" w:firstLine="1470"/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 w:rsidR="00E5042A" w:rsidRPr="00C056B4">
        <w:rPr>
          <w:rFonts w:ascii="Times New Roman" w:cs="Times New Roman"/>
        </w:rPr>
        <w:t>图</w:t>
      </w:r>
      <w:r w:rsidR="00E5042A" w:rsidRPr="00C056B4">
        <w:rPr>
          <w:rFonts w:ascii="Times New Roman" w:hAnsi="Times New Roman" w:cs="Times New Roman"/>
        </w:rPr>
        <w:t>6</w:t>
      </w:r>
      <w:r w:rsidR="00E5042A" w:rsidRPr="00C056B4">
        <w:rPr>
          <w:rFonts w:ascii="Times New Roman" w:cs="Times New Roman"/>
        </w:rPr>
        <w:t>为碱性嫩黄多反应监测（</w:t>
      </w:r>
      <w:r w:rsidR="00E5042A" w:rsidRPr="00C056B4">
        <w:rPr>
          <w:rFonts w:ascii="Times New Roman" w:hAnsi="Times New Roman" w:cs="Times New Roman"/>
        </w:rPr>
        <w:t>MRM</w:t>
      </w:r>
      <w:r w:rsidR="00E5042A" w:rsidRPr="00C056B4">
        <w:rPr>
          <w:rFonts w:ascii="Times New Roman" w:cs="Times New Roman"/>
        </w:rPr>
        <w:t>）色谱图。</w:t>
      </w:r>
    </w:p>
    <w:p w:rsidR="00C056B4" w:rsidRDefault="000D3DEE" w:rsidP="000D3D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方法评价：</w:t>
      </w:r>
    </w:p>
    <w:p w:rsidR="000D3DEE" w:rsidRPr="00E0080B" w:rsidRDefault="000D3DEE" w:rsidP="000D3DEE">
      <w:pPr>
        <w:pStyle w:val="a5"/>
        <w:ind w:leftChars="343" w:left="720"/>
        <w:rPr>
          <w:rFonts w:ascii="Times New Roman" w:hAnsi="Times New Roman" w:cs="Times New Roman"/>
        </w:rPr>
      </w:pPr>
      <w:r w:rsidRPr="000D3DEE">
        <w:rPr>
          <w:rFonts w:hint="eastAsia"/>
        </w:rPr>
        <w:t>以不含碱</w:t>
      </w:r>
      <w:r w:rsidRPr="00145914">
        <w:rPr>
          <w:rFonts w:ascii="Times New Roman" w:cs="Times New Roman"/>
        </w:rPr>
        <w:t>性嫩黄的辣椒酱为基质，进行</w:t>
      </w:r>
      <w:r w:rsidRPr="00145914">
        <w:rPr>
          <w:rFonts w:ascii="Times New Roman" w:hAnsi="Times New Roman" w:cs="Times New Roman"/>
        </w:rPr>
        <w:t>0.5</w:t>
      </w:r>
      <w:r w:rsidR="009F25E0" w:rsidRPr="00145914">
        <w:rPr>
          <w:rFonts w:ascii="Times New Roman" w:hAnsi="Times New Roman" w:cs="Times New Roman"/>
        </w:rPr>
        <w:t>μg/kg</w:t>
      </w:r>
      <w:r w:rsidRPr="00145914">
        <w:rPr>
          <w:rFonts w:ascii="Times New Roman" w:hAnsi="Times New Roman" w:cs="Times New Roman"/>
        </w:rPr>
        <w:t>、</w:t>
      </w:r>
      <w:r w:rsidRPr="00145914">
        <w:rPr>
          <w:rFonts w:ascii="Times New Roman" w:hAnsi="Times New Roman" w:cs="Times New Roman"/>
        </w:rPr>
        <w:t>1.0</w:t>
      </w:r>
      <w:r w:rsidR="009F25E0" w:rsidRPr="00145914">
        <w:rPr>
          <w:rFonts w:ascii="Times New Roman" w:hAnsi="Times New Roman" w:cs="Times New Roman"/>
        </w:rPr>
        <w:t>μg/kg</w:t>
      </w:r>
      <w:r w:rsidRPr="00145914">
        <w:rPr>
          <w:rFonts w:ascii="Times New Roman" w:hAnsi="Times New Roman" w:cs="Times New Roman"/>
        </w:rPr>
        <w:t>、</w:t>
      </w:r>
      <w:r w:rsidRPr="00145914">
        <w:rPr>
          <w:rFonts w:ascii="Times New Roman" w:hAnsi="Times New Roman" w:cs="Times New Roman"/>
        </w:rPr>
        <w:t>2.0 μg/kg</w:t>
      </w:r>
      <w:r w:rsidR="009F25E0" w:rsidRPr="00145914">
        <w:rPr>
          <w:rFonts w:ascii="Times New Roman" w:cs="Times New Roman"/>
        </w:rPr>
        <w:t>三</w:t>
      </w:r>
      <w:r w:rsidR="00E0080B" w:rsidRPr="00145914">
        <w:rPr>
          <w:rFonts w:ascii="Times New Roman" w:cs="Times New Roman"/>
        </w:rPr>
        <w:t>水平</w:t>
      </w:r>
      <w:r w:rsidR="00E0080B">
        <w:rPr>
          <w:rFonts w:ascii="Times New Roman" w:hAnsi="Times New Roman" w:cs="Times New Roman" w:hint="eastAsia"/>
        </w:rPr>
        <w:t>六</w:t>
      </w:r>
      <w:r w:rsidR="00E0080B" w:rsidRPr="00145914">
        <w:rPr>
          <w:rFonts w:ascii="Times New Roman" w:cs="Times New Roman"/>
        </w:rPr>
        <w:lastRenderedPageBreak/>
        <w:t>平行</w:t>
      </w:r>
      <w:r w:rsidRPr="00145914">
        <w:rPr>
          <w:rFonts w:ascii="Times New Roman" w:cs="Times New Roman"/>
        </w:rPr>
        <w:t>的添加回收实验，回收率范围在</w:t>
      </w:r>
      <w:r w:rsidRPr="00145914">
        <w:rPr>
          <w:rFonts w:ascii="Times New Roman" w:hAnsi="Times New Roman" w:cs="Times New Roman"/>
        </w:rPr>
        <w:t xml:space="preserve"> 79.48%~104.32%</w:t>
      </w:r>
      <w:r w:rsidR="00E0080B">
        <w:rPr>
          <w:rFonts w:ascii="Times New Roman" w:cs="Times New Roman" w:hint="eastAsia"/>
        </w:rPr>
        <w:t>,</w:t>
      </w:r>
      <w:r w:rsidRPr="00145914">
        <w:rPr>
          <w:rFonts w:ascii="Times New Roman" w:cs="Times New Roman"/>
        </w:rPr>
        <w:t>相对标准偏差</w:t>
      </w:r>
      <w:r w:rsidR="00E0080B">
        <w:rPr>
          <w:rFonts w:ascii="Times New Roman" w:cs="Times New Roman" w:hint="eastAsia"/>
        </w:rPr>
        <w:t>为</w:t>
      </w:r>
      <w:r w:rsidRPr="00E0080B">
        <w:rPr>
          <w:rFonts w:ascii="Times New Roman" w:hAnsi="Times New Roman" w:cs="Times New Roman"/>
        </w:rPr>
        <w:t>1.85%</w:t>
      </w:r>
      <w:r w:rsidR="00E0080B">
        <w:rPr>
          <w:rFonts w:ascii="Times New Roman" w:hAnsi="Times New Roman" w:cs="Times New Roman" w:hint="eastAsia"/>
        </w:rPr>
        <w:t>~</w:t>
      </w:r>
      <w:r w:rsidRPr="00E0080B">
        <w:rPr>
          <w:rFonts w:ascii="Times New Roman" w:hAnsi="Times New Roman" w:cs="Times New Roman"/>
        </w:rPr>
        <w:t>7.0%</w:t>
      </w:r>
      <w:r w:rsidRPr="00E0080B">
        <w:rPr>
          <w:rFonts w:ascii="Times New Roman" w:hAnsi="Times New Roman" w:cs="Times New Roman"/>
        </w:rPr>
        <w:t>。</w:t>
      </w:r>
    </w:p>
    <w:p w:rsidR="005878EA" w:rsidRPr="00E0080B" w:rsidRDefault="005878EA" w:rsidP="00C056B4"/>
    <w:p w:rsidR="005878EA" w:rsidRDefault="00133C7A" w:rsidP="00133C7A">
      <w:pPr>
        <w:ind w:firstLineChars="200" w:firstLine="420"/>
        <w:rPr>
          <w:rFonts w:ascii="Times New Roman" w:cs="Times New Roman"/>
        </w:rPr>
      </w:pPr>
      <w:r w:rsidRPr="00133C7A">
        <w:rPr>
          <w:rFonts w:ascii="Times New Roman" w:cs="Times New Roman" w:hint="eastAsia"/>
        </w:rPr>
        <w:t>满足</w:t>
      </w:r>
      <w:r w:rsidRPr="00133C7A">
        <w:rPr>
          <w:rFonts w:ascii="Times New Roman" w:cs="Times New Roman" w:hint="eastAsia"/>
        </w:rPr>
        <w:t>SN/T 0001-1995</w:t>
      </w:r>
      <w:r w:rsidRPr="00133C7A">
        <w:rPr>
          <w:rFonts w:ascii="Times New Roman" w:cs="Times New Roman" w:hint="eastAsia"/>
        </w:rPr>
        <w:t>《出口商品中农药、兽药残留量及生物毒素检验方法标准编写的基本规定》中规定“添加浓度”、“变异系数”</w:t>
      </w:r>
      <w:r w:rsidR="00593F70">
        <w:rPr>
          <w:rFonts w:ascii="Times New Roman" w:cs="Times New Roman" w:hint="eastAsia"/>
        </w:rPr>
        <w:t>等</w:t>
      </w:r>
      <w:r w:rsidRPr="00133C7A">
        <w:rPr>
          <w:rFonts w:ascii="Times New Roman" w:cs="Times New Roman" w:hint="eastAsia"/>
        </w:rPr>
        <w:t>都能够满足残留分析的要求。</w:t>
      </w:r>
    </w:p>
    <w:p w:rsidR="00BD6C6C" w:rsidRPr="00593F70" w:rsidRDefault="00BD6C6C" w:rsidP="00133C7A">
      <w:pPr>
        <w:ind w:firstLineChars="200" w:firstLine="420"/>
        <w:rPr>
          <w:rFonts w:ascii="Times New Roman" w:cs="Times New Roman"/>
        </w:rPr>
      </w:pPr>
    </w:p>
    <w:p w:rsidR="00BD6C6C" w:rsidRDefault="0001400B" w:rsidP="00BD6C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样品</w:t>
      </w:r>
      <w:r w:rsidR="000D10E0">
        <w:rPr>
          <w:rFonts w:hint="eastAsia"/>
        </w:rPr>
        <w:t>（</w:t>
      </w:r>
      <w:r w:rsidR="000D10E0">
        <w:rPr>
          <w:rFonts w:hint="eastAsia"/>
        </w:rPr>
        <w:t>8</w:t>
      </w:r>
      <w:r w:rsidR="000D10E0">
        <w:rPr>
          <w:rFonts w:hint="eastAsia"/>
        </w:rPr>
        <w:t>批辣椒酱、</w:t>
      </w:r>
      <w:r w:rsidR="000D10E0">
        <w:rPr>
          <w:rFonts w:hint="eastAsia"/>
        </w:rPr>
        <w:t>8</w:t>
      </w:r>
      <w:r w:rsidR="000D10E0">
        <w:rPr>
          <w:rFonts w:hint="eastAsia"/>
        </w:rPr>
        <w:t>批火锅底料）</w:t>
      </w:r>
      <w:r>
        <w:rPr>
          <w:rFonts w:hint="eastAsia"/>
        </w:rPr>
        <w:t>检测</w:t>
      </w:r>
      <w:r w:rsidRPr="0001400B">
        <w:rPr>
          <w:rFonts w:ascii="Times New Roman" w:cs="Times New Roman"/>
        </w:rPr>
        <w:t>（</w:t>
      </w:r>
      <w:r w:rsidRPr="0001400B">
        <w:rPr>
          <w:rFonts w:ascii="Times New Roman" w:hAnsi="Times New Roman" w:cs="Times New Roman"/>
        </w:rPr>
        <w:t>11</w:t>
      </w:r>
      <w:r w:rsidRPr="0001400B">
        <w:rPr>
          <w:rFonts w:ascii="Times New Roman" w:cs="Times New Roman"/>
        </w:rPr>
        <w:t>月</w:t>
      </w:r>
      <w:r w:rsidR="00B951A6">
        <w:rPr>
          <w:rFonts w:ascii="Times New Roman" w:cs="Times New Roman" w:hint="eastAsia"/>
        </w:rPr>
        <w:t>中旬</w:t>
      </w:r>
      <w:r w:rsidRPr="0001400B">
        <w:rPr>
          <w:rFonts w:ascii="Times New Roman" w:cs="Times New Roman"/>
        </w:rPr>
        <w:t>）</w:t>
      </w:r>
      <w:r w:rsidR="00190B10">
        <w:rPr>
          <w:rFonts w:ascii="Times New Roman" w:cs="Times New Roman" w:hint="eastAsia"/>
        </w:rPr>
        <w:t>（伍华雯、刘驰）</w:t>
      </w:r>
    </w:p>
    <w:tbl>
      <w:tblPr>
        <w:tblStyle w:val="a8"/>
        <w:tblW w:w="8613" w:type="dxa"/>
        <w:tblLayout w:type="fixed"/>
        <w:tblLook w:val="04A0"/>
      </w:tblPr>
      <w:tblGrid>
        <w:gridCol w:w="1673"/>
        <w:gridCol w:w="1553"/>
        <w:gridCol w:w="1547"/>
        <w:gridCol w:w="1290"/>
        <w:gridCol w:w="709"/>
        <w:gridCol w:w="1841"/>
      </w:tblGrid>
      <w:tr w:rsidR="00FD4B80" w:rsidTr="00571A2C">
        <w:tc>
          <w:tcPr>
            <w:tcW w:w="1673" w:type="dxa"/>
            <w:vAlign w:val="center"/>
          </w:tcPr>
          <w:p w:rsidR="00C3596B" w:rsidRDefault="00C3596B" w:rsidP="00571A2C">
            <w:pPr>
              <w:ind w:left="360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时间</w:t>
            </w:r>
          </w:p>
        </w:tc>
        <w:tc>
          <w:tcPr>
            <w:tcW w:w="1553" w:type="dxa"/>
            <w:vAlign w:val="center"/>
          </w:tcPr>
          <w:p w:rsidR="00C3596B" w:rsidRDefault="00C3596B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线性</w:t>
            </w:r>
          </w:p>
        </w:tc>
        <w:tc>
          <w:tcPr>
            <w:tcW w:w="1547" w:type="dxa"/>
            <w:vAlign w:val="center"/>
          </w:tcPr>
          <w:p w:rsidR="00C3596B" w:rsidRDefault="00C3596B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添加回收</w:t>
            </w:r>
            <w:r w:rsidR="00023625">
              <w:rPr>
                <w:rFonts w:ascii="Times New Roman" w:cs="Times New Roman" w:hint="eastAsia"/>
              </w:rPr>
              <w:t>范围</w:t>
            </w:r>
          </w:p>
        </w:tc>
        <w:tc>
          <w:tcPr>
            <w:tcW w:w="1999" w:type="dxa"/>
            <w:gridSpan w:val="2"/>
            <w:vAlign w:val="center"/>
          </w:tcPr>
          <w:p w:rsidR="00C3596B" w:rsidRDefault="00C3596B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检测结果</w:t>
            </w:r>
            <w:r w:rsidR="00023625">
              <w:rPr>
                <w:rFonts w:ascii="Times New Roman" w:cs="Times New Roman" w:hint="eastAsia"/>
              </w:rPr>
              <w:t>（</w:t>
            </w:r>
            <w:r w:rsidR="00023625" w:rsidRPr="00145914">
              <w:rPr>
                <w:rFonts w:ascii="Times New Roman" w:hAnsi="Times New Roman" w:cs="Times New Roman"/>
              </w:rPr>
              <w:t>μg/kg</w:t>
            </w:r>
            <w:r w:rsidR="00023625">
              <w:rPr>
                <w:rFonts w:ascii="Times New Roman" w:cs="Times New Roman" w:hint="eastAsia"/>
              </w:rPr>
              <w:t>）</w:t>
            </w:r>
          </w:p>
        </w:tc>
        <w:tc>
          <w:tcPr>
            <w:tcW w:w="1841" w:type="dxa"/>
            <w:vAlign w:val="center"/>
          </w:tcPr>
          <w:p w:rsidR="00C3596B" w:rsidRDefault="0015382B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备注</w:t>
            </w:r>
          </w:p>
        </w:tc>
      </w:tr>
      <w:tr w:rsidR="00FD4B80" w:rsidTr="00571A2C">
        <w:trPr>
          <w:trHeight w:val="313"/>
        </w:trPr>
        <w:tc>
          <w:tcPr>
            <w:tcW w:w="1673" w:type="dxa"/>
            <w:vMerge w:val="restart"/>
            <w:vAlign w:val="center"/>
          </w:tcPr>
          <w:p w:rsidR="00023625" w:rsidRDefault="00023625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11</w:t>
            </w:r>
            <w:r>
              <w:rPr>
                <w:rFonts w:ascii="Times New Roman" w:cs="Times New Roman" w:hint="eastAsia"/>
              </w:rPr>
              <w:t>月</w:t>
            </w:r>
            <w:r>
              <w:rPr>
                <w:rFonts w:ascii="Times New Roman" w:cs="Times New Roman" w:hint="eastAsia"/>
              </w:rPr>
              <w:t>13</w:t>
            </w:r>
            <w:r>
              <w:rPr>
                <w:rFonts w:ascii="Times New Roman" w:cs="Times New Roman" w:hint="eastAsia"/>
              </w:rPr>
              <w:t>日初检</w:t>
            </w:r>
          </w:p>
          <w:p w:rsidR="00FD4B80" w:rsidRPr="00C3596B" w:rsidRDefault="00FD4B80" w:rsidP="00571A2C">
            <w:pPr>
              <w:jc w:val="center"/>
            </w:pP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刘驰</w:t>
            </w:r>
            <w:r>
              <w:rPr>
                <w:rFonts w:ascii="Times New Roman" w:cs="Times New Roman" w:hint="eastAsia"/>
              </w:rPr>
              <w:t>)</w:t>
            </w:r>
          </w:p>
        </w:tc>
        <w:tc>
          <w:tcPr>
            <w:tcW w:w="1553" w:type="dxa"/>
            <w:vMerge w:val="restart"/>
            <w:vAlign w:val="center"/>
          </w:tcPr>
          <w:p w:rsidR="00023625" w:rsidRDefault="00023625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以</w:t>
            </w:r>
            <w:r>
              <w:rPr>
                <w:rFonts w:ascii="Times New Roman" w:cs="Times New Roman" w:hint="eastAsia"/>
              </w:rPr>
              <w:t>201418898</w:t>
            </w:r>
            <w:r>
              <w:rPr>
                <w:rFonts w:ascii="Times New Roman" w:cs="Times New Roman" w:hint="eastAsia"/>
              </w:rPr>
              <w:t>（火锅底料）</w:t>
            </w:r>
            <w:r w:rsidR="00701C8D">
              <w:rPr>
                <w:rFonts w:ascii="Times New Roman" w:cs="Times New Roman" w:hint="eastAsia"/>
              </w:rPr>
              <w:t>做</w:t>
            </w:r>
            <w:r>
              <w:rPr>
                <w:rFonts w:ascii="Times New Roman" w:cs="Times New Roman" w:hint="eastAsia"/>
              </w:rPr>
              <w:t>基质</w:t>
            </w:r>
            <w:r w:rsidR="008B2EA0">
              <w:rPr>
                <w:rFonts w:ascii="Times New Roman" w:cs="Times New Roman" w:hint="eastAsia"/>
              </w:rPr>
              <w:t>液</w:t>
            </w:r>
            <w:r>
              <w:rPr>
                <w:rFonts w:ascii="Times New Roman" w:cs="Times New Roman" w:hint="eastAsia"/>
              </w:rPr>
              <w:t>配置</w:t>
            </w:r>
            <w:r w:rsidR="008B2EA0">
              <w:rPr>
                <w:rFonts w:ascii="Times New Roman" w:cs="Times New Roman" w:hint="eastAsia"/>
              </w:rPr>
              <w:t>线性</w:t>
            </w:r>
          </w:p>
        </w:tc>
        <w:tc>
          <w:tcPr>
            <w:tcW w:w="1547" w:type="dxa"/>
            <w:vMerge w:val="restart"/>
            <w:vAlign w:val="center"/>
          </w:tcPr>
          <w:p w:rsidR="00023625" w:rsidRDefault="00D436A3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火锅底料样品添加回收率为</w:t>
            </w:r>
            <w:r w:rsidR="00023625">
              <w:rPr>
                <w:rFonts w:ascii="Times New Roman" w:cs="Times New Roman" w:hint="eastAsia"/>
              </w:rPr>
              <w:t>33.7%~52.1%</w:t>
            </w: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23625" w:rsidRDefault="00023625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201418897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23625" w:rsidRDefault="00023625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2.56</w:t>
            </w:r>
          </w:p>
        </w:tc>
        <w:tc>
          <w:tcPr>
            <w:tcW w:w="1841" w:type="dxa"/>
            <w:vMerge w:val="restart"/>
            <w:vAlign w:val="center"/>
          </w:tcPr>
          <w:p w:rsidR="00FD4B80" w:rsidRDefault="00FD4B80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a.</w:t>
            </w:r>
            <w:r>
              <w:rPr>
                <w:rFonts w:ascii="Times New Roman" w:cs="Times New Roman" w:hint="eastAsia"/>
              </w:rPr>
              <w:t>发现原标液单位误将“</w:t>
            </w:r>
            <w:r w:rsidRPr="00145914">
              <w:rPr>
                <w:rFonts w:ascii="Times New Roman" w:hAnsi="Times New Roman" w:cs="Times New Roman"/>
              </w:rPr>
              <w:t>μg/</w:t>
            </w:r>
            <w:r>
              <w:rPr>
                <w:rFonts w:ascii="Times New Roman" w:hAnsi="Times New Roman" w:cs="Times New Roman" w:hint="eastAsia"/>
              </w:rPr>
              <w:t>mL</w:t>
            </w:r>
            <w:r>
              <w:rPr>
                <w:rFonts w:ascii="Times New Roman" w:cs="Times New Roman" w:hint="eastAsia"/>
              </w:rPr>
              <w:t>”写成“</w:t>
            </w:r>
            <w:r>
              <w:rPr>
                <w:rFonts w:ascii="Times New Roman" w:cs="Times New Roman" w:hint="eastAsia"/>
              </w:rPr>
              <w:t>ng/mL</w:t>
            </w:r>
            <w:r>
              <w:rPr>
                <w:rFonts w:ascii="Times New Roman" w:cs="Times New Roman" w:hint="eastAsia"/>
              </w:rPr>
              <w:t>”</w:t>
            </w:r>
            <w:r>
              <w:rPr>
                <w:rFonts w:ascii="Times New Roman" w:cs="Times New Roman" w:hint="eastAsia"/>
              </w:rPr>
              <w:t>;</w:t>
            </w:r>
          </w:p>
          <w:p w:rsidR="00023625" w:rsidRDefault="00FD4B80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b.</w:t>
            </w:r>
            <w:r>
              <w:rPr>
                <w:rFonts w:ascii="Times New Roman" w:cs="Times New Roman" w:hint="eastAsia"/>
              </w:rPr>
              <w:t>实验过程可能存在偶然的污染</w:t>
            </w:r>
            <w:r>
              <w:rPr>
                <w:rFonts w:ascii="Times New Roman" w:cs="Times New Roman" w:hint="eastAsia"/>
              </w:rPr>
              <w:t>.</w:t>
            </w:r>
          </w:p>
        </w:tc>
      </w:tr>
      <w:tr w:rsidR="00FD4B80" w:rsidTr="00571A2C">
        <w:trPr>
          <w:trHeight w:val="634"/>
        </w:trPr>
        <w:tc>
          <w:tcPr>
            <w:tcW w:w="1673" w:type="dxa"/>
            <w:vMerge/>
            <w:vAlign w:val="center"/>
          </w:tcPr>
          <w:p w:rsidR="00FD4B80" w:rsidRDefault="00FD4B80" w:rsidP="00571A2C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1553" w:type="dxa"/>
            <w:vMerge/>
            <w:vAlign w:val="center"/>
          </w:tcPr>
          <w:p w:rsidR="00FD4B80" w:rsidRDefault="00FD4B80" w:rsidP="00571A2C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:rsidR="00FD4B80" w:rsidRDefault="00FD4B80" w:rsidP="00571A2C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</w:tcBorders>
            <w:vAlign w:val="center"/>
          </w:tcPr>
          <w:p w:rsidR="00FD4B80" w:rsidRPr="00FD4B80" w:rsidRDefault="00FD4B80" w:rsidP="00571A2C">
            <w:pPr>
              <w:jc w:val="center"/>
              <w:rPr>
                <w:rFonts w:ascii="Times New Roman" w:cs="Times New Roman"/>
                <w:sz w:val="18"/>
                <w:szCs w:val="18"/>
              </w:rPr>
            </w:pPr>
            <w:r w:rsidRPr="00FD4B80">
              <w:rPr>
                <w:rFonts w:ascii="Times New Roman" w:cs="Times New Roman" w:hint="eastAsia"/>
                <w:sz w:val="18"/>
                <w:szCs w:val="18"/>
              </w:rPr>
              <w:t>有几个样品出现目标峰</w:t>
            </w:r>
          </w:p>
        </w:tc>
        <w:tc>
          <w:tcPr>
            <w:tcW w:w="1841" w:type="dxa"/>
            <w:vMerge/>
            <w:vAlign w:val="center"/>
          </w:tcPr>
          <w:p w:rsidR="00FD4B80" w:rsidRDefault="00FD4B80" w:rsidP="00571A2C">
            <w:pPr>
              <w:jc w:val="center"/>
              <w:rPr>
                <w:rFonts w:ascii="Times New Roman" w:cs="Times New Roman"/>
              </w:rPr>
            </w:pPr>
          </w:p>
        </w:tc>
      </w:tr>
      <w:tr w:rsidR="00FE0EF7" w:rsidTr="00571A2C">
        <w:trPr>
          <w:trHeight w:val="2184"/>
        </w:trPr>
        <w:tc>
          <w:tcPr>
            <w:tcW w:w="1673" w:type="dxa"/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11</w:t>
            </w:r>
            <w:r>
              <w:rPr>
                <w:rFonts w:ascii="Times New Roman" w:cs="Times New Roman" w:hint="eastAsia"/>
              </w:rPr>
              <w:t>月</w:t>
            </w:r>
            <w:r>
              <w:rPr>
                <w:rFonts w:ascii="Times New Roman" w:cs="Times New Roman" w:hint="eastAsia"/>
              </w:rPr>
              <w:t>17</w:t>
            </w:r>
            <w:r>
              <w:rPr>
                <w:rFonts w:ascii="Times New Roman" w:cs="Times New Roman" w:hint="eastAsia"/>
              </w:rPr>
              <w:t>日</w:t>
            </w:r>
          </w:p>
        </w:tc>
        <w:tc>
          <w:tcPr>
            <w:tcW w:w="1553" w:type="dxa"/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以</w:t>
            </w:r>
            <w:r>
              <w:rPr>
                <w:rFonts w:ascii="Times New Roman" w:cs="Times New Roman" w:hint="eastAsia"/>
              </w:rPr>
              <w:t>201418885</w:t>
            </w:r>
            <w:r>
              <w:rPr>
                <w:rFonts w:ascii="Times New Roman" w:cs="Times New Roman" w:hint="eastAsia"/>
              </w:rPr>
              <w:t>（辣椒酱）做基质配置线性</w:t>
            </w:r>
          </w:p>
        </w:tc>
        <w:tc>
          <w:tcPr>
            <w:tcW w:w="1547" w:type="dxa"/>
            <w:vAlign w:val="center"/>
          </w:tcPr>
          <w:p w:rsidR="00FE0EF7" w:rsidRPr="008B2EA0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火锅底料样品添加没有回收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201418897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2.26</w:t>
            </w:r>
          </w:p>
        </w:tc>
        <w:tc>
          <w:tcPr>
            <w:tcW w:w="1841" w:type="dxa"/>
            <w:vAlign w:val="center"/>
          </w:tcPr>
          <w:p w:rsidR="00FE0EF7" w:rsidRPr="007D30FE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将实验方法拆分分成提取、净化等步骤逐步进行原因分析</w:t>
            </w:r>
            <w:r>
              <w:rPr>
                <w:rFonts w:ascii="Times New Roman" w:cs="Times New Roman" w:hint="eastAsia"/>
              </w:rPr>
              <w:t>,</w:t>
            </w:r>
            <w:r>
              <w:rPr>
                <w:rFonts w:ascii="Times New Roman" w:cs="Times New Roman" w:hint="eastAsia"/>
              </w:rPr>
              <w:t>结果均正常；故初步判断是实验试剂配错导致的</w:t>
            </w:r>
          </w:p>
        </w:tc>
      </w:tr>
      <w:tr w:rsidR="00FE0EF7" w:rsidTr="00571A2C">
        <w:tc>
          <w:tcPr>
            <w:tcW w:w="1673" w:type="dxa"/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11</w:t>
            </w:r>
            <w:r>
              <w:rPr>
                <w:rFonts w:ascii="Times New Roman" w:cs="Times New Roman" w:hint="eastAsia"/>
              </w:rPr>
              <w:t>月</w:t>
            </w:r>
            <w:r>
              <w:rPr>
                <w:rFonts w:ascii="Times New Roman" w:cs="Times New Roman" w:hint="eastAsia"/>
              </w:rPr>
              <w:t>19</w:t>
            </w:r>
            <w:r>
              <w:rPr>
                <w:rFonts w:ascii="Times New Roman" w:cs="Times New Roman" w:hint="eastAsia"/>
              </w:rPr>
              <w:t>日</w:t>
            </w:r>
          </w:p>
        </w:tc>
        <w:tc>
          <w:tcPr>
            <w:tcW w:w="1553" w:type="dxa"/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以</w:t>
            </w:r>
            <w:r>
              <w:rPr>
                <w:rFonts w:ascii="Times New Roman" w:cs="Times New Roman" w:hint="eastAsia"/>
              </w:rPr>
              <w:t>201418885</w:t>
            </w:r>
            <w:r>
              <w:rPr>
                <w:rFonts w:ascii="Times New Roman" w:cs="Times New Roman" w:hint="eastAsia"/>
              </w:rPr>
              <w:t>（辣椒酱）做基质配置线性</w:t>
            </w:r>
          </w:p>
        </w:tc>
        <w:tc>
          <w:tcPr>
            <w:tcW w:w="1547" w:type="dxa"/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辣椒酱样品添加回收率为</w:t>
            </w:r>
            <w:r>
              <w:rPr>
                <w:rFonts w:ascii="Times New Roman" w:cs="Times New Roman" w:hint="eastAsia"/>
              </w:rPr>
              <w:t>62.3%-74.7%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201418897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FE0EF7" w:rsidRDefault="00915886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2.80</w:t>
            </w:r>
          </w:p>
        </w:tc>
        <w:tc>
          <w:tcPr>
            <w:tcW w:w="1841" w:type="dxa"/>
            <w:vAlign w:val="center"/>
          </w:tcPr>
          <w:p w:rsidR="00FE0EF7" w:rsidRDefault="00FE0EF7" w:rsidP="00571A2C">
            <w:pPr>
              <w:jc w:val="center"/>
              <w:rPr>
                <w:rFonts w:ascii="Times New Roman" w:cs="Times New Roman"/>
              </w:rPr>
            </w:pPr>
          </w:p>
        </w:tc>
      </w:tr>
      <w:tr w:rsidR="006D0B4E" w:rsidTr="00571A2C">
        <w:tc>
          <w:tcPr>
            <w:tcW w:w="1673" w:type="dxa"/>
            <w:vAlign w:val="center"/>
          </w:tcPr>
          <w:p w:rsidR="006D0B4E" w:rsidRDefault="006D0B4E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11</w:t>
            </w:r>
            <w:r>
              <w:rPr>
                <w:rFonts w:ascii="Times New Roman" w:cs="Times New Roman" w:hint="eastAsia"/>
              </w:rPr>
              <w:t>月</w:t>
            </w:r>
            <w:r>
              <w:rPr>
                <w:rFonts w:ascii="Times New Roman" w:cs="Times New Roman" w:hint="eastAsia"/>
              </w:rPr>
              <w:t>21</w:t>
            </w:r>
            <w:r>
              <w:rPr>
                <w:rFonts w:ascii="Times New Roman" w:cs="Times New Roman" w:hint="eastAsia"/>
              </w:rPr>
              <w:t>日</w:t>
            </w:r>
          </w:p>
        </w:tc>
        <w:tc>
          <w:tcPr>
            <w:tcW w:w="1553" w:type="dxa"/>
            <w:vAlign w:val="center"/>
          </w:tcPr>
          <w:p w:rsidR="006D0B4E" w:rsidRDefault="006D0B4E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以阴性样品</w:t>
            </w:r>
            <w:r>
              <w:rPr>
                <w:rFonts w:ascii="Times New Roman" w:cs="Times New Roman" w:hint="eastAsia"/>
              </w:rPr>
              <w:t>201418898</w:t>
            </w:r>
            <w:r>
              <w:rPr>
                <w:rFonts w:ascii="Times New Roman" w:cs="Times New Roman" w:hint="eastAsia"/>
              </w:rPr>
              <w:t>（火锅底料）做基质液配置线性</w:t>
            </w:r>
          </w:p>
        </w:tc>
        <w:tc>
          <w:tcPr>
            <w:tcW w:w="1547" w:type="dxa"/>
            <w:vAlign w:val="center"/>
          </w:tcPr>
          <w:p w:rsidR="006D0B4E" w:rsidRDefault="006D0B4E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基质添加回收率为</w:t>
            </w:r>
            <w:r>
              <w:rPr>
                <w:rFonts w:ascii="Times New Roman" w:cs="Times New Roman" w:hint="eastAsia"/>
              </w:rPr>
              <w:t>9</w:t>
            </w:r>
            <w:r w:rsidR="002D7A0E">
              <w:rPr>
                <w:rFonts w:ascii="Times New Roman" w:cs="Times New Roman" w:hint="eastAsia"/>
              </w:rPr>
              <w:t>4.7</w:t>
            </w:r>
            <w:r>
              <w:rPr>
                <w:rFonts w:ascii="Times New Roman" w:cs="Times New Roman" w:hint="eastAsia"/>
              </w:rPr>
              <w:t>%</w:t>
            </w:r>
            <w:r>
              <w:rPr>
                <w:rFonts w:ascii="Times New Roman" w:cs="Times New Roman" w:hint="eastAsia"/>
              </w:rPr>
              <w:t>；</w:t>
            </w:r>
          </w:p>
          <w:p w:rsidR="006D0B4E" w:rsidRDefault="006D0B4E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阳性样品</w:t>
            </w:r>
            <w:r>
              <w:rPr>
                <w:rFonts w:ascii="Times New Roman" w:cs="Times New Roman" w:hint="eastAsia"/>
              </w:rPr>
              <w:t>201418897</w:t>
            </w:r>
            <w:r>
              <w:rPr>
                <w:rFonts w:ascii="Times New Roman" w:cs="Times New Roman" w:hint="eastAsia"/>
              </w:rPr>
              <w:t>（添加浓度为</w:t>
            </w:r>
            <w:r>
              <w:rPr>
                <w:rFonts w:ascii="Times New Roman" w:cs="Times New Roman" w:hint="eastAsia"/>
              </w:rPr>
              <w:t>2.0</w:t>
            </w:r>
            <w:r w:rsidRPr="00145914">
              <w:rPr>
                <w:rFonts w:ascii="Times New Roman" w:hAnsi="Times New Roman" w:cs="Times New Roman"/>
              </w:rPr>
              <w:t>μg/kg</w:t>
            </w:r>
            <w:r>
              <w:rPr>
                <w:rFonts w:ascii="Times New Roman" w:cs="Times New Roman" w:hint="eastAsia"/>
              </w:rPr>
              <w:t xml:space="preserve"> ~</w:t>
            </w:r>
            <w:r w:rsidR="002D7A0E">
              <w:rPr>
                <w:rFonts w:ascii="Times New Roman" w:cs="Times New Roman" w:hint="eastAsia"/>
              </w:rPr>
              <w:t>3</w:t>
            </w:r>
            <w:r>
              <w:rPr>
                <w:rFonts w:ascii="Times New Roman" w:cs="Times New Roman" w:hint="eastAsia"/>
              </w:rPr>
              <w:t>.0</w:t>
            </w:r>
            <w:r w:rsidRPr="00145914">
              <w:rPr>
                <w:rFonts w:ascii="Times New Roman" w:hAnsi="Times New Roman" w:cs="Times New Roman"/>
              </w:rPr>
              <w:t>μg/kg</w:t>
            </w:r>
            <w:r>
              <w:rPr>
                <w:rFonts w:ascii="Times New Roman" w:cs="Times New Roman" w:hint="eastAsia"/>
              </w:rPr>
              <w:t>）添加回收率为</w:t>
            </w:r>
            <w:r w:rsidR="002D7A0E">
              <w:rPr>
                <w:rFonts w:ascii="Times New Roman" w:cs="Times New Roman" w:hint="eastAsia"/>
              </w:rPr>
              <w:t>121%%-123%</w:t>
            </w:r>
          </w:p>
        </w:tc>
        <w:tc>
          <w:tcPr>
            <w:tcW w:w="1290" w:type="dxa"/>
            <w:tcBorders>
              <w:right w:val="single" w:sz="4" w:space="0" w:color="auto"/>
            </w:tcBorders>
            <w:vAlign w:val="center"/>
          </w:tcPr>
          <w:p w:rsidR="006D0B4E" w:rsidRDefault="006D0B4E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201418897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6D0B4E" w:rsidRDefault="00C37607" w:rsidP="00571A2C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2.05</w:t>
            </w:r>
          </w:p>
        </w:tc>
        <w:tc>
          <w:tcPr>
            <w:tcW w:w="1841" w:type="dxa"/>
            <w:vAlign w:val="center"/>
          </w:tcPr>
          <w:p w:rsidR="006D0B4E" w:rsidRDefault="006D0B4E" w:rsidP="00571A2C">
            <w:pPr>
              <w:jc w:val="center"/>
              <w:rPr>
                <w:rFonts w:ascii="Times New Roman" w:cs="Times New Roman"/>
              </w:rPr>
            </w:pPr>
          </w:p>
        </w:tc>
      </w:tr>
    </w:tbl>
    <w:p w:rsidR="009749FF" w:rsidRDefault="009749FF" w:rsidP="00190B10">
      <w:pPr>
        <w:ind w:left="360"/>
      </w:pPr>
    </w:p>
    <w:p w:rsidR="00FF1D8D" w:rsidRDefault="00FF1D8D" w:rsidP="00BD6C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结论：</w:t>
      </w:r>
    </w:p>
    <w:p w:rsidR="00CF1240" w:rsidRDefault="00FF1D8D" w:rsidP="00CF124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不同样品基质差异</w:t>
      </w:r>
      <w:r w:rsidR="00CF1240">
        <w:rPr>
          <w:rFonts w:hint="eastAsia"/>
        </w:rPr>
        <w:t>较大</w:t>
      </w:r>
      <w:r w:rsidR="00CF1240">
        <w:rPr>
          <w:rFonts w:hint="eastAsia"/>
        </w:rPr>
        <w:t>;</w:t>
      </w:r>
    </w:p>
    <w:p w:rsidR="00CF1240" w:rsidRDefault="00CF1240" w:rsidP="00CF124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计划将该偏离方法进一步形成</w:t>
      </w:r>
      <w:r>
        <w:rPr>
          <w:rFonts w:hint="eastAsia"/>
        </w:rPr>
        <w:t>SOP</w:t>
      </w:r>
      <w:r>
        <w:rPr>
          <w:rFonts w:hint="eastAsia"/>
        </w:rPr>
        <w:t>文本。</w:t>
      </w:r>
    </w:p>
    <w:sectPr w:rsidR="00CF1240" w:rsidSect="00EE7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BE2" w:rsidRDefault="00DB4BE2" w:rsidP="0069306C">
      <w:r>
        <w:separator/>
      </w:r>
    </w:p>
  </w:endnote>
  <w:endnote w:type="continuationSeparator" w:id="1">
    <w:p w:rsidR="00DB4BE2" w:rsidRDefault="00DB4BE2" w:rsidP="00693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BE2" w:rsidRDefault="00DB4BE2" w:rsidP="0069306C">
      <w:r>
        <w:separator/>
      </w:r>
    </w:p>
  </w:footnote>
  <w:footnote w:type="continuationSeparator" w:id="1">
    <w:p w:rsidR="00DB4BE2" w:rsidRDefault="00DB4BE2" w:rsidP="006930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6232"/>
    <w:multiLevelType w:val="hybridMultilevel"/>
    <w:tmpl w:val="77A0A452"/>
    <w:lvl w:ilvl="0" w:tplc="F418F8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7C0E2E"/>
    <w:multiLevelType w:val="hybridMultilevel"/>
    <w:tmpl w:val="9E3C0F18"/>
    <w:lvl w:ilvl="0" w:tplc="81344FB8">
      <w:start w:val="1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</w:lvl>
  </w:abstractNum>
  <w:abstractNum w:abstractNumId="2">
    <w:nsid w:val="37492F1C"/>
    <w:multiLevelType w:val="hybridMultilevel"/>
    <w:tmpl w:val="150E13B6"/>
    <w:lvl w:ilvl="0" w:tplc="D3FE5118">
      <w:start w:val="1"/>
      <w:numFmt w:val="lowerLetter"/>
      <w:lvlText w:val="%1."/>
      <w:lvlJc w:val="left"/>
      <w:pPr>
        <w:ind w:left="1034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3">
    <w:nsid w:val="455B6CD2"/>
    <w:multiLevelType w:val="hybridMultilevel"/>
    <w:tmpl w:val="186EA06E"/>
    <w:lvl w:ilvl="0" w:tplc="713EE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07801"/>
    <w:multiLevelType w:val="hybridMultilevel"/>
    <w:tmpl w:val="1E90E38E"/>
    <w:lvl w:ilvl="0" w:tplc="79F62E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43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84A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023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A3E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0D0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47B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2C5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C79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06C"/>
    <w:rsid w:val="0001400B"/>
    <w:rsid w:val="00023625"/>
    <w:rsid w:val="00023E14"/>
    <w:rsid w:val="00060466"/>
    <w:rsid w:val="00072D38"/>
    <w:rsid w:val="00074414"/>
    <w:rsid w:val="00081938"/>
    <w:rsid w:val="000A1711"/>
    <w:rsid w:val="000A3D4E"/>
    <w:rsid w:val="000D10E0"/>
    <w:rsid w:val="000D3DEE"/>
    <w:rsid w:val="000F1313"/>
    <w:rsid w:val="00130AA6"/>
    <w:rsid w:val="00133C7A"/>
    <w:rsid w:val="00145914"/>
    <w:rsid w:val="0015382B"/>
    <w:rsid w:val="00190B10"/>
    <w:rsid w:val="001B3F4D"/>
    <w:rsid w:val="001B7F61"/>
    <w:rsid w:val="001D4103"/>
    <w:rsid w:val="001D6C95"/>
    <w:rsid w:val="001E2685"/>
    <w:rsid w:val="002112FF"/>
    <w:rsid w:val="002519DE"/>
    <w:rsid w:val="00253FA8"/>
    <w:rsid w:val="00270547"/>
    <w:rsid w:val="002D7A0E"/>
    <w:rsid w:val="002E614F"/>
    <w:rsid w:val="003323B6"/>
    <w:rsid w:val="00347FD0"/>
    <w:rsid w:val="003E4050"/>
    <w:rsid w:val="004235DF"/>
    <w:rsid w:val="004665F3"/>
    <w:rsid w:val="004767B2"/>
    <w:rsid w:val="004F7974"/>
    <w:rsid w:val="00551985"/>
    <w:rsid w:val="00571A2C"/>
    <w:rsid w:val="005878EA"/>
    <w:rsid w:val="00593F70"/>
    <w:rsid w:val="005A1453"/>
    <w:rsid w:val="005C4F3E"/>
    <w:rsid w:val="005C6711"/>
    <w:rsid w:val="005C7382"/>
    <w:rsid w:val="005F4088"/>
    <w:rsid w:val="0061428F"/>
    <w:rsid w:val="00633022"/>
    <w:rsid w:val="00676C51"/>
    <w:rsid w:val="0069306C"/>
    <w:rsid w:val="006D0B4E"/>
    <w:rsid w:val="006F0942"/>
    <w:rsid w:val="00701C8D"/>
    <w:rsid w:val="0073564A"/>
    <w:rsid w:val="007649DF"/>
    <w:rsid w:val="0078570E"/>
    <w:rsid w:val="007A4CD2"/>
    <w:rsid w:val="007B304C"/>
    <w:rsid w:val="007D1682"/>
    <w:rsid w:val="007D30FE"/>
    <w:rsid w:val="007D67D9"/>
    <w:rsid w:val="007F2C13"/>
    <w:rsid w:val="00831CDB"/>
    <w:rsid w:val="00840C19"/>
    <w:rsid w:val="008520A4"/>
    <w:rsid w:val="008608F4"/>
    <w:rsid w:val="00891688"/>
    <w:rsid w:val="008B2EA0"/>
    <w:rsid w:val="008C60B5"/>
    <w:rsid w:val="008E00A4"/>
    <w:rsid w:val="00915886"/>
    <w:rsid w:val="00962FC1"/>
    <w:rsid w:val="009749FF"/>
    <w:rsid w:val="009B2553"/>
    <w:rsid w:val="009E5F87"/>
    <w:rsid w:val="009F25E0"/>
    <w:rsid w:val="00A12E57"/>
    <w:rsid w:val="00A36F12"/>
    <w:rsid w:val="00A457B3"/>
    <w:rsid w:val="00A87525"/>
    <w:rsid w:val="00AA11F2"/>
    <w:rsid w:val="00AE1939"/>
    <w:rsid w:val="00AF3BEB"/>
    <w:rsid w:val="00B312C2"/>
    <w:rsid w:val="00B951A6"/>
    <w:rsid w:val="00BC6FD4"/>
    <w:rsid w:val="00BD1390"/>
    <w:rsid w:val="00BD6C6C"/>
    <w:rsid w:val="00C056B4"/>
    <w:rsid w:val="00C14B83"/>
    <w:rsid w:val="00C222CD"/>
    <w:rsid w:val="00C3596B"/>
    <w:rsid w:val="00C37607"/>
    <w:rsid w:val="00C815E3"/>
    <w:rsid w:val="00CB47D5"/>
    <w:rsid w:val="00CF1240"/>
    <w:rsid w:val="00D00236"/>
    <w:rsid w:val="00D026A9"/>
    <w:rsid w:val="00D0467B"/>
    <w:rsid w:val="00D250F6"/>
    <w:rsid w:val="00D3285B"/>
    <w:rsid w:val="00D436A3"/>
    <w:rsid w:val="00D67E20"/>
    <w:rsid w:val="00D8105A"/>
    <w:rsid w:val="00DB4BE2"/>
    <w:rsid w:val="00DB7AA2"/>
    <w:rsid w:val="00DC052B"/>
    <w:rsid w:val="00E0080B"/>
    <w:rsid w:val="00E161D8"/>
    <w:rsid w:val="00E17D93"/>
    <w:rsid w:val="00E36150"/>
    <w:rsid w:val="00E5042A"/>
    <w:rsid w:val="00E55A66"/>
    <w:rsid w:val="00E55F4A"/>
    <w:rsid w:val="00E83A98"/>
    <w:rsid w:val="00E865E4"/>
    <w:rsid w:val="00EC1110"/>
    <w:rsid w:val="00EC70B5"/>
    <w:rsid w:val="00ED16E5"/>
    <w:rsid w:val="00EE7732"/>
    <w:rsid w:val="00F07367"/>
    <w:rsid w:val="00F15826"/>
    <w:rsid w:val="00F65432"/>
    <w:rsid w:val="00F807F5"/>
    <w:rsid w:val="00FB6247"/>
    <w:rsid w:val="00FD4B80"/>
    <w:rsid w:val="00FE0EF7"/>
    <w:rsid w:val="00FE7C35"/>
    <w:rsid w:val="00FE7DF9"/>
    <w:rsid w:val="00FF18DA"/>
    <w:rsid w:val="00FF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5" type="connector" idref="#_x0000_s2051"/>
        <o:r id="V:Rule6" type="connector" idref="#_x0000_s2050"/>
        <o:r id="V:Rule7" type="connector" idref="#_x0000_s2052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0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06C"/>
    <w:rPr>
      <w:sz w:val="18"/>
      <w:szCs w:val="18"/>
    </w:rPr>
  </w:style>
  <w:style w:type="paragraph" w:styleId="a5">
    <w:name w:val="List Paragraph"/>
    <w:basedOn w:val="a"/>
    <w:uiPriority w:val="34"/>
    <w:qFormat/>
    <w:rsid w:val="00F158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04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042A"/>
    <w:rPr>
      <w:sz w:val="18"/>
      <w:szCs w:val="18"/>
    </w:rPr>
  </w:style>
  <w:style w:type="paragraph" w:styleId="a7">
    <w:name w:val="Body Text Indent"/>
    <w:basedOn w:val="a"/>
    <w:link w:val="Char2"/>
    <w:semiHidden/>
    <w:rsid w:val="000D10E0"/>
    <w:pPr>
      <w:ind w:firstLineChars="200" w:firstLine="420"/>
    </w:pPr>
    <w:rPr>
      <w:rFonts w:ascii="宋体" w:eastAsia="宋体" w:hAnsi="宋体" w:cs="Times New Roman"/>
      <w:szCs w:val="24"/>
    </w:rPr>
  </w:style>
  <w:style w:type="character" w:customStyle="1" w:styleId="Char2">
    <w:name w:val="正文文本缩进 Char"/>
    <w:basedOn w:val="a0"/>
    <w:link w:val="a7"/>
    <w:semiHidden/>
    <w:rsid w:val="000D10E0"/>
    <w:rPr>
      <w:rFonts w:ascii="宋体" w:eastAsia="宋体" w:hAnsi="宋体" w:cs="Times New Roman"/>
      <w:szCs w:val="24"/>
    </w:rPr>
  </w:style>
  <w:style w:type="table" w:styleId="a8">
    <w:name w:val="Table Grid"/>
    <w:basedOn w:val="a1"/>
    <w:uiPriority w:val="59"/>
    <w:rsid w:val="00C35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又土人</dc:creator>
  <cp:keywords/>
  <dc:description/>
  <cp:lastModifiedBy>又土人</cp:lastModifiedBy>
  <cp:revision>315</cp:revision>
  <dcterms:created xsi:type="dcterms:W3CDTF">2014-11-29T07:43:00Z</dcterms:created>
  <dcterms:modified xsi:type="dcterms:W3CDTF">2014-11-29T10:21:00Z</dcterms:modified>
</cp:coreProperties>
</file>