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952" w:rsidRPr="002E5F74" w:rsidRDefault="009D4952" w:rsidP="00685440">
      <w:pPr>
        <w:spacing w:line="360" w:lineRule="auto"/>
        <w:rPr>
          <w:rFonts w:ascii="Times New Roman" w:eastAsia="標楷體" w:hAnsi="Times New Roman" w:cs="Times New Roman" w:hint="eastAsia"/>
          <w:sz w:val="28"/>
          <w:szCs w:val="28"/>
        </w:rPr>
      </w:pPr>
    </w:p>
    <w:p w:rsidR="009D4952" w:rsidRPr="002E5F74"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t xml:space="preserve">2.1 </w:t>
      </w:r>
      <w:r w:rsidRPr="002E5F74">
        <w:rPr>
          <w:rFonts w:ascii="Times New Roman" w:eastAsia="標楷體" w:hAnsi="Times New Roman" w:cs="Times New Roman"/>
          <w:sz w:val="28"/>
          <w:szCs w:val="28"/>
        </w:rPr>
        <w:t>肌電訊號</w:t>
      </w:r>
    </w:p>
    <w:p w:rsidR="009512B6" w:rsidRPr="009512B6" w:rsidRDefault="009D4952" w:rsidP="009512B6">
      <w:pPr>
        <w:spacing w:line="360" w:lineRule="auto"/>
        <w:ind w:firstLine="720"/>
        <w:rPr>
          <w:rFonts w:ascii="標楷體" w:eastAsia="標楷體" w:hAnsi="標楷體" w:cs="Times New Roman"/>
          <w:sz w:val="28"/>
          <w:szCs w:val="28"/>
        </w:rPr>
      </w:pPr>
      <w:r w:rsidRPr="009512B6">
        <w:rPr>
          <w:rFonts w:ascii="標楷體" w:eastAsia="標楷體" w:hAnsi="標楷體" w:cs="Times New Roman"/>
          <w:sz w:val="28"/>
          <w:szCs w:val="28"/>
        </w:rPr>
        <w:t>肌電訊號是肌肉收縮時產生的電信號。當人體令肌肉收縮時，和肌肉纖維共同組成運動單元（Motor unit）的運動神經元（Motor neuron），透過肌肉纖維傳送脈衝。當脈衝傳至肌肉纖維，肌肉纖維的細胞膜（Sarcolemma）去極化（Depolarize），離子在細胞內外的濃度改變造成電位改變，此電位變化被稱為動作電位（Motor unit action potential</w:t>
      </w:r>
      <w:r w:rsidR="007670D0" w:rsidRPr="009512B6">
        <w:rPr>
          <w:rFonts w:ascii="標楷體" w:eastAsia="標楷體" w:hAnsi="標楷體" w:cs="Times New Roman"/>
          <w:sz w:val="28"/>
          <w:szCs w:val="28"/>
        </w:rPr>
        <w:t>）</w:t>
      </w:r>
      <w:r w:rsidR="002D5ACC" w:rsidRPr="009512B6">
        <w:rPr>
          <w:rFonts w:ascii="標楷體" w:eastAsia="標楷體" w:hAnsi="標楷體" w:cs="Times New Roman"/>
          <w:sz w:val="28"/>
          <w:szCs w:val="28"/>
        </w:rPr>
        <w:t>。大量肌肉纖維共同產生動作電位被稱為肌電訊號。由於來源的複雜性，肌電訊號為高斯分布，而</w:t>
      </w:r>
      <w:r w:rsidRPr="009512B6">
        <w:rPr>
          <w:rFonts w:ascii="標楷體" w:eastAsia="標楷體" w:hAnsi="標楷體" w:cs="Times New Roman"/>
          <w:sz w:val="28"/>
          <w:szCs w:val="28"/>
        </w:rPr>
        <w:t>大小通常為數毫伏</w:t>
      </w:r>
      <w:r w:rsidR="001D00A4">
        <w:rPr>
          <w:rFonts w:ascii="標楷體" w:eastAsia="標楷體" w:hAnsi="標楷體" w:cs="Times New Roman"/>
          <w:sz w:val="28"/>
          <w:szCs w:val="28"/>
        </w:rPr>
        <w:fldChar w:fldCharType="begin"/>
      </w:r>
      <w:r w:rsidR="001D00A4">
        <w:rPr>
          <w:rFonts w:ascii="標楷體" w:eastAsia="標楷體" w:hAnsi="標楷體" w:cs="Times New Roman"/>
          <w:sz w:val="28"/>
          <w:szCs w:val="28"/>
        </w:rPr>
        <w:instrText xml:space="preserve"> ADDIN ZOTERO_ITEM CSL_CITATION {"citationID":"7gbpSe8H","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1D00A4">
        <w:rPr>
          <w:rFonts w:ascii="標楷體" w:eastAsia="標楷體" w:hAnsi="標楷體" w:cs="Times New Roman"/>
          <w:sz w:val="28"/>
          <w:szCs w:val="28"/>
        </w:rPr>
        <w:fldChar w:fldCharType="separate"/>
      </w:r>
      <w:r w:rsidR="0023172B" w:rsidRPr="0023172B">
        <w:rPr>
          <w:rFonts w:ascii="標楷體" w:eastAsia="標楷體" w:hAnsi="標楷體"/>
          <w:sz w:val="28"/>
        </w:rPr>
        <w:t>[1]</w:t>
      </w:r>
      <w:r w:rsidR="001D00A4">
        <w:rPr>
          <w:rFonts w:ascii="標楷體" w:eastAsia="標楷體" w:hAnsi="標楷體" w:cs="Times New Roman"/>
          <w:sz w:val="28"/>
          <w:szCs w:val="28"/>
        </w:rPr>
        <w:fldChar w:fldCharType="end"/>
      </w:r>
      <w:r w:rsidRPr="009512B6">
        <w:rPr>
          <w:rFonts w:ascii="標楷體" w:eastAsia="標楷體" w:hAnsi="標楷體" w:cs="Times New Roman"/>
          <w:sz w:val="28"/>
          <w:szCs w:val="28"/>
        </w:rPr>
        <w:t>。</w:t>
      </w:r>
    </w:p>
    <w:p w:rsidR="00497AE6" w:rsidRDefault="00662507" w:rsidP="009512B6">
      <w:pPr>
        <w:pStyle w:val="Caption"/>
      </w:pPr>
      <w:r w:rsidRPr="002E5F74">
        <w:rPr>
          <w:noProof/>
        </w:rPr>
        <w:drawing>
          <wp:inline distT="0" distB="0" distL="0" distR="0" wp14:anchorId="6A07B2EB" wp14:editId="4467C16E">
            <wp:extent cx="2323465" cy="1774190"/>
            <wp:effectExtent l="0" t="0" r="635" b="0"/>
            <wp:docPr id="2" name="Picture 2" descr="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1_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3465" cy="1774190"/>
                    </a:xfrm>
                    <a:prstGeom prst="rect">
                      <a:avLst/>
                    </a:prstGeom>
                    <a:noFill/>
                    <a:ln>
                      <a:noFill/>
                    </a:ln>
                  </pic:spPr>
                </pic:pic>
              </a:graphicData>
            </a:graphic>
          </wp:inline>
        </w:drawing>
      </w:r>
    </w:p>
    <w:p w:rsidR="009D4952" w:rsidRPr="009512B6" w:rsidRDefault="00497AE6" w:rsidP="009512B6">
      <w:pPr>
        <w:pStyle w:val="Caption"/>
        <w:rPr>
          <w:rFonts w:cs="Times New Roman"/>
          <w:sz w:val="28"/>
          <w:szCs w:val="28"/>
        </w:rPr>
      </w:pPr>
      <w:r w:rsidRPr="009512B6">
        <w:rPr>
          <w:rFonts w:hint="eastAsia"/>
        </w:rPr>
        <w:t xml:space="preserve">圖 </w:t>
      </w:r>
      <w:r w:rsidRPr="009512B6">
        <w:fldChar w:fldCharType="begin"/>
      </w:r>
      <w:r w:rsidRPr="009512B6">
        <w:instrText xml:space="preserve"> </w:instrText>
      </w:r>
      <w:r w:rsidRPr="009512B6">
        <w:rPr>
          <w:rFonts w:hint="eastAsia"/>
        </w:rPr>
        <w:instrText>SEQ 圖 \* ARABIC</w:instrText>
      </w:r>
      <w:r w:rsidRPr="009512B6">
        <w:instrText xml:space="preserve"> </w:instrText>
      </w:r>
      <w:r w:rsidRPr="009512B6">
        <w:fldChar w:fldCharType="separate"/>
      </w:r>
      <w:r w:rsidRPr="009512B6">
        <w:rPr>
          <w:noProof/>
        </w:rPr>
        <w:t>1</w:t>
      </w:r>
      <w:r w:rsidRPr="009512B6">
        <w:fldChar w:fldCharType="end"/>
      </w:r>
      <w:r w:rsidRPr="009512B6">
        <w:t xml:space="preserve"> - </w:t>
      </w:r>
      <w:r w:rsidRPr="009512B6">
        <w:rPr>
          <w:rFonts w:hint="eastAsia"/>
        </w:rPr>
        <w:t>人體動作控制機制示意圖</w:t>
      </w:r>
    </w:p>
    <w:p w:rsidR="009D4952" w:rsidRPr="002E5F74"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t xml:space="preserve">2.1.1 </w:t>
      </w:r>
      <w:r w:rsidRPr="002E5F74">
        <w:rPr>
          <w:rFonts w:ascii="Times New Roman" w:eastAsia="標楷體" w:hAnsi="Times New Roman" w:cs="Times New Roman"/>
          <w:sz w:val="28"/>
          <w:szCs w:val="28"/>
        </w:rPr>
        <w:t>肌電訊號量測</w:t>
      </w:r>
    </w:p>
    <w:p w:rsidR="009D4952" w:rsidRPr="002E5F74" w:rsidRDefault="009D4952" w:rsidP="00685440">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肌電訊號量測（</w:t>
      </w:r>
      <w:r w:rsidRPr="002E5F74">
        <w:rPr>
          <w:rFonts w:ascii="Times New Roman" w:eastAsia="標楷體" w:hAnsi="Times New Roman" w:cs="Times New Roman"/>
          <w:sz w:val="28"/>
          <w:szCs w:val="28"/>
        </w:rPr>
        <w:t>Electromyography</w:t>
      </w:r>
      <w:r w:rsidRPr="002E5F74">
        <w:rPr>
          <w:rFonts w:ascii="Times New Roman" w:eastAsia="標楷體" w:hAnsi="Times New Roman" w:cs="Times New Roman"/>
          <w:sz w:val="28"/>
          <w:szCs w:val="28"/>
        </w:rPr>
        <w:t>，</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）泛指量測肌肉收縮時產生的肌電信號的各種方法。</w:t>
      </w:r>
    </w:p>
    <w:p w:rsidR="009D4952" w:rsidRPr="002E5F74" w:rsidRDefault="009D4952" w:rsidP="00685440">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早在二十世紀初期，科學家便發現肌肉張力伴隨著</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訊號的活動強度增強而增加，並依此研究人體構造</w:t>
      </w:r>
      <w:r w:rsidR="001D00A4">
        <w:rPr>
          <w:rFonts w:ascii="Times New Roman" w:eastAsia="標楷體" w:hAnsi="Times New Roman" w:cs="Times New Roman"/>
          <w:sz w:val="28"/>
          <w:szCs w:val="28"/>
        </w:rPr>
        <w:fldChar w:fldCharType="begin"/>
      </w:r>
      <w:r w:rsidR="001D00A4">
        <w:rPr>
          <w:rFonts w:ascii="Times New Roman" w:eastAsia="標楷體" w:hAnsi="Times New Roman" w:cs="Times New Roman"/>
          <w:sz w:val="28"/>
          <w:szCs w:val="28"/>
        </w:rPr>
        <w:instrText xml:space="preserve"> ADDIN ZOTERO_ITEM CSL_CITATION {"citationID":"PYwsgYfx","properties":{"formattedCitation":"[2]","plainCitation":"[2]","noteIndex":0},"citationItems":[{"id":6,"uris":["http://zotero.org/users/local/l5zLMfmU/items/536FXPNS"],"uri":["http://zotero.org/users/local/l5zLMfmU/items/536FXPNS"],"itemData":{"id":6,"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001D00A4">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[2]</w:t>
      </w:r>
      <w:r w:rsidR="001D00A4">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。現在的</w:t>
      </w:r>
      <w:r w:rsidRPr="002E5F74">
        <w:rPr>
          <w:rFonts w:ascii="Times New Roman" w:eastAsia="標楷體" w:hAnsi="Times New Roman" w:cs="Times New Roman"/>
          <w:sz w:val="28"/>
          <w:szCs w:val="28"/>
        </w:rPr>
        <w:t>EMG</w:t>
      </w:r>
      <w:r w:rsidR="005017F3" w:rsidRPr="002E5F74">
        <w:rPr>
          <w:rFonts w:ascii="Times New Roman" w:eastAsia="標楷體" w:hAnsi="Times New Roman" w:cs="Times New Roman" w:hint="eastAsia"/>
          <w:sz w:val="28"/>
          <w:szCs w:val="28"/>
        </w:rPr>
        <w:t>訊號分析應用包括步態分析</w:t>
      </w:r>
      <w:r w:rsidR="001D00A4">
        <w:rPr>
          <w:rFonts w:ascii="Times New Roman" w:eastAsia="標楷體" w:hAnsi="Times New Roman" w:cs="Times New Roman"/>
          <w:sz w:val="28"/>
          <w:szCs w:val="28"/>
        </w:rPr>
        <w:fldChar w:fldCharType="begin"/>
      </w:r>
      <w:r w:rsidR="001D00A4">
        <w:rPr>
          <w:rFonts w:ascii="Times New Roman" w:eastAsia="標楷體" w:hAnsi="Times New Roman" w:cs="Times New Roman"/>
          <w:sz w:val="28"/>
          <w:szCs w:val="28"/>
        </w:rPr>
        <w:instrText xml:space="preserve"> ADDIN ZOTERO_ITEM CSL_CITATION {"citationID":"L8vW01NF","properties":{"formattedCitation":"[3]","plainCitation":"[3]","noteIndex":0},"citationItems":[{"id":24,"uris":["http://zotero.org/users/local/l5zLMfmU/items/JNIGEPEV"],"uri":["http://zotero.org/users/local/l5zLMfmU/items/JNIGEPEV"],"itemData":{"id":24,"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001D00A4">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[3]</w:t>
      </w:r>
      <w:r w:rsidR="001D00A4">
        <w:rPr>
          <w:rFonts w:ascii="Times New Roman" w:eastAsia="標楷體" w:hAnsi="Times New Roman" w:cs="Times New Roman"/>
          <w:sz w:val="28"/>
          <w:szCs w:val="28"/>
        </w:rPr>
        <w:fldChar w:fldCharType="end"/>
      </w:r>
      <w:r w:rsidR="005017F3" w:rsidRPr="002E5F74">
        <w:rPr>
          <w:rFonts w:ascii="Times New Roman" w:eastAsia="標楷體" w:hAnsi="Times New Roman" w:cs="Times New Roman" w:hint="eastAsia"/>
          <w:sz w:val="28"/>
          <w:szCs w:val="28"/>
        </w:rPr>
        <w:t>、疲勞分析</w:t>
      </w:r>
      <w:r w:rsidR="001D00A4">
        <w:rPr>
          <w:rFonts w:ascii="Times New Roman" w:eastAsia="標楷體" w:hAnsi="Times New Roman" w:cs="Times New Roman"/>
          <w:sz w:val="28"/>
          <w:szCs w:val="28"/>
        </w:rPr>
        <w:fldChar w:fldCharType="begin"/>
      </w:r>
      <w:r w:rsidR="001D00A4">
        <w:rPr>
          <w:rFonts w:ascii="Times New Roman" w:eastAsia="標楷體" w:hAnsi="Times New Roman" w:cs="Times New Roman"/>
          <w:sz w:val="28"/>
          <w:szCs w:val="28"/>
        </w:rPr>
        <w:instrText xml:space="preserve"> ADDIN ZOTERO_ITEM CSL_CITATION {"citationID":"0JRFgzFY","properties":{"formattedCitation":"[4]","plainCitation":"[4]","noteIndex":0},"citationItems":[{"id":22,"uris":["http://zotero.org/users/local/l5zLMfmU/items/MEW6AMJL"],"uri":["http://zotero.org/users/local/l5zLMfmU/items/MEW6AMJL"],"itemData":{"id":22,"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001D00A4">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[4]</w:t>
      </w:r>
      <w:r w:rsidR="001D00A4">
        <w:rPr>
          <w:rFonts w:ascii="Times New Roman" w:eastAsia="標楷體" w:hAnsi="Times New Roman" w:cs="Times New Roman"/>
          <w:sz w:val="28"/>
          <w:szCs w:val="28"/>
        </w:rPr>
        <w:fldChar w:fldCharType="end"/>
      </w:r>
      <w:r w:rsidR="005017F3" w:rsidRPr="002E5F74">
        <w:rPr>
          <w:rFonts w:ascii="Times New Roman" w:eastAsia="標楷體" w:hAnsi="Times New Roman" w:cs="Times New Roman" w:hint="eastAsia"/>
          <w:sz w:val="28"/>
          <w:szCs w:val="28"/>
        </w:rPr>
        <w:t>、</w:t>
      </w:r>
      <w:r w:rsidRPr="002E5F74">
        <w:rPr>
          <w:rFonts w:ascii="Times New Roman" w:eastAsia="標楷體" w:hAnsi="Times New Roman" w:cs="Times New Roman"/>
          <w:sz w:val="28"/>
          <w:szCs w:val="28"/>
        </w:rPr>
        <w:t>運動神經細胞疾病診治</w:t>
      </w:r>
      <w:r w:rsidR="00B7441E">
        <w:rPr>
          <w:rFonts w:ascii="Times New Roman" w:eastAsia="標楷體" w:hAnsi="Times New Roman" w:cs="Times New Roman"/>
          <w:sz w:val="28"/>
          <w:szCs w:val="28"/>
        </w:rPr>
        <w:fldChar w:fldCharType="begin"/>
      </w:r>
      <w:r w:rsidR="00B7441E">
        <w:rPr>
          <w:rFonts w:ascii="Times New Roman" w:eastAsia="標楷體" w:hAnsi="Times New Roman" w:cs="Times New Roman"/>
          <w:sz w:val="28"/>
          <w:szCs w:val="28"/>
        </w:rPr>
        <w:instrText xml:space="preserve"> ADDIN ZOTERO_ITEM CSL_CITATION {"citationID":"in705IfG","properties":{"formattedCitation":"[5]","plainCitation":"[5]","noteIndex":0},"citationItems":[{"id":12,"uris":["http://zotero.org/users/local/l5zLMfmU/items/LM3YV4MT"],"uri":["http://zotero.org/users/local/l5zLMfmU/items/LM3YV4MT"],"itemData":{"id":12,"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00B7441E">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[5]</w:t>
      </w:r>
      <w:r w:rsidR="00B7441E">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和義肢控制</w:t>
      </w:r>
      <w:r w:rsidR="00B7441E">
        <w:rPr>
          <w:rFonts w:ascii="Times New Roman" w:eastAsia="標楷體" w:hAnsi="Times New Roman" w:cs="Times New Roman"/>
          <w:sz w:val="28"/>
          <w:szCs w:val="28"/>
        </w:rPr>
        <w:fldChar w:fldCharType="begin"/>
      </w:r>
      <w:r w:rsidR="00B7441E">
        <w:rPr>
          <w:rFonts w:ascii="Times New Roman" w:eastAsia="標楷體" w:hAnsi="Times New Roman" w:cs="Times New Roman"/>
          <w:sz w:val="28"/>
          <w:szCs w:val="28"/>
        </w:rPr>
        <w:instrText xml:space="preserve"> ADDIN ZOTERO_ITEM CSL_CITATION {"citationID":"FFSDEbO8","properties":{"formattedCitation":"[6]","plainCitation":"[6]","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der"}],"issued":{"date-parts":[["2009",1]]}}}],"schema":"https://github.com/citation-style-language/schema/raw/master/csl-citation.json"} </w:instrText>
      </w:r>
      <w:r w:rsidR="00B7441E">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[6]</w:t>
      </w:r>
      <w:r w:rsidR="00B7441E">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。在某些肌肉等長收縮</w:t>
      </w:r>
      <w:r w:rsidRPr="002E5F74">
        <w:rPr>
          <w:rFonts w:ascii="Times New Roman" w:eastAsia="標楷體" w:hAnsi="Times New Roman" w:cs="Times New Roman"/>
          <w:sz w:val="28"/>
          <w:szCs w:val="28"/>
        </w:rPr>
        <w:lastRenderedPageBreak/>
        <w:t>（</w:t>
      </w:r>
      <w:r w:rsidRPr="002E5F74">
        <w:rPr>
          <w:rFonts w:ascii="Times New Roman" w:eastAsia="標楷體" w:hAnsi="Times New Roman" w:cs="Times New Roman"/>
          <w:sz w:val="28"/>
          <w:szCs w:val="28"/>
        </w:rPr>
        <w:t>Isometric contraction</w:t>
      </w:r>
      <w:r w:rsidRPr="002E5F74">
        <w:rPr>
          <w:rFonts w:ascii="Times New Roman" w:eastAsia="標楷體" w:hAnsi="Times New Roman" w:cs="Times New Roman"/>
          <w:sz w:val="28"/>
          <w:szCs w:val="28"/>
        </w:rPr>
        <w:t>）時，</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訊號的大小和肌肉張力呈現線性關係</w:t>
      </w:r>
      <w:r w:rsidR="00E63D64">
        <w:rPr>
          <w:rFonts w:ascii="Times New Roman" w:eastAsia="標楷體" w:hAnsi="Times New Roman" w:cs="Times New Roman"/>
          <w:sz w:val="28"/>
          <w:szCs w:val="28"/>
        </w:rPr>
        <w:fldChar w:fldCharType="begin"/>
      </w:r>
      <w:r w:rsidR="00E63D64">
        <w:rPr>
          <w:rFonts w:ascii="Times New Roman" w:eastAsia="標楷體" w:hAnsi="Times New Roman" w:cs="Times New Roman"/>
          <w:sz w:val="28"/>
          <w:szCs w:val="28"/>
        </w:rPr>
        <w:instrText xml:space="preserve"> ADDIN ZOTERO_ITEM CSL_CITATION {"citationID":"0xQdohs0","properties":{"formattedCitation":"[7]","plainCitation":"[7]","noteIndex":0},"citationItems":[{"id":19,"uris":["http://zotero.org/users/local/l5zLMfmU/items/44DU9UP5"],"uri":["http://zotero.org/users/local/l5zLMfmU/items/44DU9UP5"],"itemData":{"id":19,"type":"article-journal","title":"The relation between integrated action potentials in a human muscle and its isometric tension","container-title":"The Journal of Physiology","page":"492-499","volume":"117","issue":"4","source":"PubMed Central","ISSN":"0022-3751","note":"PMID: 12991236\nPMCID: PMC1392416","journalAbbreviation":"J Physiol","author":[{"family":"Lippold","given":"O. C. J."}],"issued":{"date-parts":[["1952",8,28]]}}}],"schema":"https://github.com/citation-style-language/schema/raw/master/csl-citation.json"} </w:instrText>
      </w:r>
      <w:r w:rsidR="00E63D64">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[7]</w:t>
      </w:r>
      <w:r w:rsidR="00E63D64">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，但多數情況下並非如此。再者，</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訊號的量</w:t>
      </w:r>
      <w:r w:rsidR="00267A08">
        <w:rPr>
          <w:rFonts w:ascii="Times New Roman" w:eastAsia="標楷體" w:hAnsi="Times New Roman" w:cs="Times New Roman"/>
          <w:sz w:val="28"/>
          <w:szCs w:val="28"/>
        </w:rPr>
        <w:t>測會受肌肉長度、</w:t>
      </w:r>
      <w:r w:rsidRPr="002E5F74">
        <w:rPr>
          <w:rFonts w:ascii="Times New Roman" w:eastAsia="標楷體" w:hAnsi="Times New Roman" w:cs="Times New Roman"/>
          <w:sz w:val="28"/>
          <w:szCs w:val="28"/>
        </w:rPr>
        <w:t>疲勞、帶氧量影響，因此</w:t>
      </w:r>
      <w:r w:rsidR="008F1E4D" w:rsidRPr="002E5F74">
        <w:rPr>
          <w:rFonts w:ascii="Times New Roman" w:eastAsia="標楷體" w:hAnsi="Times New Roman" w:cs="Times New Roman"/>
          <w:sz w:val="28"/>
          <w:szCs w:val="28"/>
        </w:rPr>
        <w:t>EMG</w:t>
      </w:r>
      <w:r w:rsidR="008F1E4D" w:rsidRPr="002E5F74">
        <w:rPr>
          <w:rFonts w:ascii="Times New Roman" w:eastAsia="標楷體" w:hAnsi="Times New Roman" w:cs="Times New Roman" w:hint="eastAsia"/>
          <w:sz w:val="28"/>
          <w:szCs w:val="28"/>
        </w:rPr>
        <w:t>訊號和肌肉張力具有高度非線性關係</w:t>
      </w:r>
      <w:r w:rsidR="00162F97">
        <w:rPr>
          <w:rFonts w:ascii="Times New Roman" w:eastAsia="標楷體" w:hAnsi="Times New Roman" w:cs="Times New Roman"/>
          <w:sz w:val="28"/>
          <w:szCs w:val="28"/>
        </w:rPr>
        <w:fldChar w:fldCharType="begin"/>
      </w:r>
      <w:r w:rsidR="00162F97">
        <w:rPr>
          <w:rFonts w:ascii="Times New Roman" w:eastAsia="標楷體" w:hAnsi="Times New Roman" w:cs="Times New Roman"/>
          <w:sz w:val="28"/>
          <w:szCs w:val="28"/>
        </w:rPr>
        <w:instrText xml:space="preserve"> ADDIN ZOTERO_ITEM CSL_CITATION {"citationID":"pWlDodg0","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162F97">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[1]</w:t>
      </w:r>
      <w:r w:rsidR="00162F97">
        <w:rPr>
          <w:rFonts w:ascii="Times New Roman" w:eastAsia="標楷體" w:hAnsi="Times New Roman" w:cs="Times New Roman"/>
          <w:sz w:val="28"/>
          <w:szCs w:val="28"/>
        </w:rPr>
        <w:fldChar w:fldCharType="end"/>
      </w:r>
      <w:r w:rsidR="008F1E4D" w:rsidRPr="002E5F74">
        <w:rPr>
          <w:rFonts w:ascii="Times New Roman" w:eastAsia="標楷體" w:hAnsi="Times New Roman" w:cs="Times New Roman" w:hint="eastAsia"/>
          <w:sz w:val="28"/>
          <w:szCs w:val="28"/>
        </w:rPr>
        <w:t>。</w:t>
      </w:r>
    </w:p>
    <w:p w:rsidR="009D4952" w:rsidRPr="002E5F74" w:rsidRDefault="009D4952" w:rsidP="00685440">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肌電訊號量測分為侵入式和表面式。侵入式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利用針電極（</w:t>
      </w:r>
      <w:r w:rsidRPr="002E5F74">
        <w:rPr>
          <w:rFonts w:ascii="Times New Roman" w:eastAsia="標楷體" w:hAnsi="Times New Roman" w:cs="Times New Roman"/>
          <w:sz w:val="28"/>
          <w:szCs w:val="28"/>
        </w:rPr>
        <w:t>Needle electrode</w:t>
      </w:r>
      <w:r w:rsidRPr="002E5F74">
        <w:rPr>
          <w:rFonts w:ascii="Times New Roman" w:eastAsia="標楷體" w:hAnsi="Times New Roman" w:cs="Times New Roman"/>
          <w:sz w:val="28"/>
          <w:szCs w:val="28"/>
        </w:rPr>
        <w:t>）穿刺皮膚，能夠量測到單一運動單元所產生的動作電位。因能夠準確的量測特定肌群，侵入式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常被應用於運動神經疾病的診斷上。操作者必須擁有生理、解剖上的知識，其量測品質和操作者的技術有極大關係，再加上使用時病患有不適應感並容易造成感染，</w:t>
      </w:r>
      <w:r w:rsidR="00685440" w:rsidRPr="002E5F74">
        <w:rPr>
          <w:rFonts w:ascii="Times New Roman" w:eastAsia="標楷體" w:hAnsi="Times New Roman" w:cs="Times New Roman" w:hint="eastAsia"/>
          <w:sz w:val="28"/>
          <w:szCs w:val="28"/>
        </w:rPr>
        <w:t>因此多在專業醫療環境中使用</w:t>
      </w:r>
      <w:r w:rsidR="00162F97">
        <w:rPr>
          <w:rFonts w:ascii="Times New Roman" w:eastAsia="標楷體" w:hAnsi="Times New Roman" w:cs="Times New Roman"/>
          <w:sz w:val="28"/>
          <w:szCs w:val="28"/>
        </w:rPr>
        <w:fldChar w:fldCharType="begin"/>
      </w:r>
      <w:r w:rsidR="00162F97">
        <w:rPr>
          <w:rFonts w:ascii="Times New Roman" w:eastAsia="標楷體" w:hAnsi="Times New Roman" w:cs="Times New Roman"/>
          <w:sz w:val="28"/>
          <w:szCs w:val="28"/>
        </w:rPr>
        <w:instrText xml:space="preserve"> ADDIN ZOTERO_ITEM CSL_CITATION {"citationID":"lohiJF6x","properties":{"formattedCitation":"[8]","plainCitation":"[8]","noteIndex":0},"citationItems":[{"id":26,"uris":["http://zotero.org/users/local/l5zLMfmU/items/33B3PHHW"],"uri":["http://zotero.org/users/local/l5zLMfmU/items/33B3PHHW"],"itemData":{"id":26,"type":"article-journal","title":"Needle electromyography","container-title":"Muscle &amp; Nerve","page":"244-270","volume":"39","issue":"2","source":"PubMed","abstract":"Physiologic assessment of diseases of the motor unit from the anterior horn cells to the muscles relies on a combination of needle electromyography (EMG) and nerve conduction studies (NCS). Both require a unique combination of knowledge of peripheral nervous system anatomy, physiology, pathophysiology, diseases, techniques, and electricity is necessary. Successful, high-quality, reproducible EMG depends on the skills of a clinician in patient interaction during the physical insertion and movement of the needle while recording the electrical signals. These must be combined with the skill of analyzing electric signals recorded from muscle by auditory pattern recognition and semiquantitation.1052 This monograph reviews the techniques of needle EMG and waveform analysis and describes the types of EMG waveforms recorded during needle EMG.","DOI":"10.1002/mus.21180","ISSN":"0148-639X","note":"PMID: 19145648","journalAbbreviation":"Muscle Nerve","language":"eng","author":[{"family":"Daube","given":"Jasper R."},{"family":"Rubin","given":"Devon I."}],"issued":{"date-parts":[["2009",2]]}}}],"schema":"https://github.com/citation-style-language/schema/raw/master/csl-citation.json"} </w:instrText>
      </w:r>
      <w:r w:rsidR="00162F97">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[8]</w:t>
      </w:r>
      <w:r w:rsidR="00162F97">
        <w:rPr>
          <w:rFonts w:ascii="Times New Roman" w:eastAsia="標楷體" w:hAnsi="Times New Roman" w:cs="Times New Roman"/>
          <w:sz w:val="28"/>
          <w:szCs w:val="28"/>
        </w:rPr>
        <w:fldChar w:fldCharType="end"/>
      </w:r>
      <w:r w:rsidR="00685440" w:rsidRPr="002E5F74">
        <w:rPr>
          <w:rFonts w:ascii="Times New Roman" w:eastAsia="標楷體" w:hAnsi="Times New Roman" w:cs="Times New Roman" w:hint="eastAsia"/>
          <w:sz w:val="28"/>
          <w:szCs w:val="28"/>
        </w:rPr>
        <w:t>。</w:t>
      </w:r>
      <w:r w:rsidRPr="002E5F74">
        <w:rPr>
          <w:rFonts w:ascii="Times New Roman" w:eastAsia="標楷體" w:hAnsi="Times New Roman" w:cs="Times New Roman"/>
          <w:sz w:val="28"/>
          <w:szCs w:val="28"/>
        </w:rPr>
        <w:t>一般應用上，表面式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的使用較為廣泛，也是此論文的研究重點。</w:t>
      </w:r>
    </w:p>
    <w:p w:rsidR="002E5F74" w:rsidRDefault="002E5F74" w:rsidP="00685440">
      <w:pPr>
        <w:spacing w:line="360" w:lineRule="auto"/>
        <w:jc w:val="center"/>
        <w:rPr>
          <w:rFonts w:ascii="Times New Roman" w:eastAsia="標楷體" w:hAnsi="Times New Roman" w:cs="Times New Roman"/>
          <w:sz w:val="28"/>
          <w:szCs w:val="28"/>
        </w:rPr>
      </w:pPr>
      <w:r w:rsidRPr="002E5F74">
        <w:rPr>
          <w:rFonts w:ascii="Times New Roman" w:eastAsia="標楷體" w:hAnsi="Times New Roman" w:cs="Times New Roman"/>
          <w:noProof/>
          <w:sz w:val="28"/>
          <w:szCs w:val="28"/>
        </w:rPr>
        <w:drawing>
          <wp:inline distT="0" distB="0" distL="0" distR="0" wp14:anchorId="55F1069A" wp14:editId="1A972753">
            <wp:extent cx="3757945" cy="1678674"/>
            <wp:effectExtent l="0" t="0" r="0" b="0"/>
            <wp:docPr id="3" name="Picture 3" descr="E:\Ubuntu\sEMG\Paper\pic\2_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buntu\sEMG\Paper\pic\2_1_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8435" cy="1687827"/>
                    </a:xfrm>
                    <a:prstGeom prst="rect">
                      <a:avLst/>
                    </a:prstGeom>
                    <a:noFill/>
                    <a:ln>
                      <a:noFill/>
                    </a:ln>
                  </pic:spPr>
                </pic:pic>
              </a:graphicData>
            </a:graphic>
          </wp:inline>
        </w:drawing>
      </w:r>
    </w:p>
    <w:p w:rsidR="00270218" w:rsidRPr="00353603" w:rsidRDefault="00270218" w:rsidP="00685440">
      <w:pPr>
        <w:spacing w:line="360" w:lineRule="auto"/>
        <w:jc w:val="center"/>
        <w:rPr>
          <w:rFonts w:ascii="Times New Roman" w:eastAsia="標楷體" w:hAnsi="Times New Roman" w:cs="Times New Roman"/>
          <w:sz w:val="24"/>
          <w:szCs w:val="24"/>
        </w:rPr>
      </w:pPr>
      <w:r w:rsidRPr="00353603">
        <w:rPr>
          <w:rFonts w:ascii="Times New Roman" w:eastAsia="標楷體" w:hAnsi="Times New Roman" w:cs="Times New Roman" w:hint="eastAsia"/>
          <w:sz w:val="24"/>
          <w:szCs w:val="24"/>
        </w:rPr>
        <w:t>圖</w:t>
      </w:r>
      <w:r w:rsidR="007670D0">
        <w:rPr>
          <w:rFonts w:ascii="Times New Roman" w:eastAsia="標楷體" w:hAnsi="Times New Roman" w:cs="Times New Roman" w:hint="eastAsia"/>
          <w:sz w:val="24"/>
          <w:szCs w:val="24"/>
        </w:rPr>
        <w:t>２</w:t>
      </w:r>
      <w:r w:rsidRPr="00353603">
        <w:rPr>
          <w:rFonts w:ascii="Times New Roman" w:eastAsia="標楷體" w:hAnsi="Times New Roman" w:cs="Times New Roman" w:hint="eastAsia"/>
          <w:sz w:val="24"/>
          <w:szCs w:val="24"/>
        </w:rPr>
        <w:t>：</w:t>
      </w:r>
      <w:r w:rsidR="00353603" w:rsidRPr="00353603">
        <w:rPr>
          <w:rFonts w:ascii="Times New Roman" w:eastAsia="標楷體" w:hAnsi="Times New Roman" w:cs="Times New Roman" w:hint="eastAsia"/>
          <w:sz w:val="24"/>
          <w:szCs w:val="24"/>
        </w:rPr>
        <w:t>侵入式</w:t>
      </w:r>
      <w:r w:rsidR="00353603" w:rsidRPr="00353603">
        <w:rPr>
          <w:rFonts w:ascii="Times New Roman" w:eastAsia="標楷體" w:hAnsi="Times New Roman" w:cs="Times New Roman"/>
          <w:sz w:val="24"/>
          <w:szCs w:val="24"/>
        </w:rPr>
        <w:t>EMG</w:t>
      </w:r>
      <w:r w:rsidR="00353603">
        <w:rPr>
          <w:rFonts w:ascii="Times New Roman" w:eastAsia="標楷體" w:hAnsi="Times New Roman" w:cs="Times New Roman" w:hint="eastAsia"/>
          <w:sz w:val="24"/>
          <w:szCs w:val="24"/>
        </w:rPr>
        <w:t>示意圖</w:t>
      </w:r>
    </w:p>
    <w:p w:rsidR="00B23CC0" w:rsidRDefault="00B23CC0">
      <w:pPr>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rsidR="009D4952" w:rsidRPr="002E5F74"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lastRenderedPageBreak/>
        <w:t xml:space="preserve">2.1.2 </w:t>
      </w:r>
      <w:r w:rsidRPr="002E5F74">
        <w:rPr>
          <w:rFonts w:ascii="Times New Roman" w:eastAsia="標楷體" w:hAnsi="Times New Roman" w:cs="Times New Roman"/>
          <w:sz w:val="28"/>
          <w:szCs w:val="28"/>
        </w:rPr>
        <w:t>表面式肌電訊號量測</w:t>
      </w:r>
    </w:p>
    <w:p w:rsidR="009D4952" w:rsidRPr="002E5F74" w:rsidRDefault="009D4952" w:rsidP="00685440">
      <w:pPr>
        <w:spacing w:line="360" w:lineRule="auto"/>
        <w:rPr>
          <w:rFonts w:ascii="Times New Roman" w:eastAsia="標楷體" w:hAnsi="Times New Roman" w:cs="Times New Roman"/>
          <w:sz w:val="28"/>
          <w:szCs w:val="28"/>
        </w:rPr>
      </w:pPr>
    </w:p>
    <w:p w:rsidR="009D4952" w:rsidRPr="002E5F74" w:rsidRDefault="009D4952" w:rsidP="00B23CC0">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表面式肌電訊號量測（</w:t>
      </w:r>
      <w:r w:rsidRPr="002E5F74">
        <w:rPr>
          <w:rFonts w:ascii="Times New Roman" w:eastAsia="標楷體" w:hAnsi="Times New Roman" w:cs="Times New Roman"/>
          <w:sz w:val="28"/>
          <w:szCs w:val="28"/>
        </w:rPr>
        <w:t>Surface Electromyography</w:t>
      </w:r>
      <w:r w:rsidRPr="002E5F74">
        <w:rPr>
          <w:rFonts w:ascii="Times New Roman" w:eastAsia="標楷體" w:hAnsi="Times New Roman" w:cs="Times New Roman"/>
          <w:sz w:val="28"/>
          <w:szCs w:val="28"/>
        </w:rPr>
        <w:t>，</w:t>
      </w:r>
      <w:r w:rsidRPr="002E5F74">
        <w:rPr>
          <w:rFonts w:ascii="Times New Roman" w:eastAsia="標楷體" w:hAnsi="Times New Roman" w:cs="Times New Roman"/>
          <w:sz w:val="28"/>
          <w:szCs w:val="28"/>
        </w:rPr>
        <w:t>sEMG</w:t>
      </w:r>
      <w:r w:rsidRPr="002E5F74">
        <w:rPr>
          <w:rFonts w:ascii="Times New Roman" w:eastAsia="標楷體" w:hAnsi="Times New Roman" w:cs="Times New Roman"/>
          <w:sz w:val="28"/>
          <w:szCs w:val="28"/>
        </w:rPr>
        <w:t>）利用黏貼於皮膚表面的電極量測源自於肌肉深處的肌電訊號。</w:t>
      </w:r>
    </w:p>
    <w:p w:rsidR="009D4952" w:rsidRDefault="00982E8A" w:rsidP="00270218">
      <w:pPr>
        <w:spacing w:line="360" w:lineRule="auto"/>
        <w:jc w:val="center"/>
        <w:rPr>
          <w:rFonts w:ascii="Times New Roman" w:eastAsia="標楷體" w:hAnsi="Times New Roman" w:cs="Times New Roman"/>
          <w:sz w:val="28"/>
          <w:szCs w:val="28"/>
        </w:rPr>
      </w:pPr>
      <w:r>
        <w:rPr>
          <w:rFonts w:ascii="Times New Roman" w:eastAsia="標楷體"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1pt;height:227.8pt">
            <v:imagedata r:id="rId7" o:title="2_1_2-1"/>
          </v:shape>
        </w:pict>
      </w:r>
    </w:p>
    <w:p w:rsidR="005175A0" w:rsidRPr="00353603" w:rsidRDefault="005175A0" w:rsidP="005175A0">
      <w:pPr>
        <w:spacing w:line="360" w:lineRule="auto"/>
        <w:jc w:val="center"/>
        <w:rPr>
          <w:rFonts w:ascii="Times New Roman" w:eastAsia="標楷體" w:hAnsi="Times New Roman" w:cs="Times New Roman"/>
          <w:sz w:val="24"/>
          <w:szCs w:val="24"/>
        </w:rPr>
      </w:pPr>
      <w:r w:rsidRPr="00353603">
        <w:rPr>
          <w:rFonts w:ascii="Times New Roman" w:eastAsia="標楷體" w:hAnsi="Times New Roman" w:cs="Times New Roman" w:hint="eastAsia"/>
          <w:sz w:val="24"/>
          <w:szCs w:val="24"/>
        </w:rPr>
        <w:t>圖</w:t>
      </w:r>
      <w:r w:rsidR="007670D0">
        <w:rPr>
          <w:rFonts w:ascii="Times New Roman" w:eastAsia="標楷體" w:hAnsi="Times New Roman" w:cs="Times New Roman" w:hint="eastAsia"/>
          <w:sz w:val="24"/>
          <w:szCs w:val="24"/>
        </w:rPr>
        <w:t>３</w:t>
      </w:r>
      <w:r w:rsidRPr="00353603">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表面</w:t>
      </w:r>
      <w:r w:rsidRPr="00353603">
        <w:rPr>
          <w:rFonts w:ascii="Times New Roman" w:eastAsia="標楷體" w:hAnsi="Times New Roman" w:cs="Times New Roman" w:hint="eastAsia"/>
          <w:sz w:val="24"/>
          <w:szCs w:val="24"/>
        </w:rPr>
        <w:t>式</w:t>
      </w:r>
      <w:r w:rsidRPr="00353603">
        <w:rPr>
          <w:rFonts w:ascii="Times New Roman" w:eastAsia="標楷體" w:hAnsi="Times New Roman" w:cs="Times New Roman"/>
          <w:sz w:val="24"/>
          <w:szCs w:val="24"/>
        </w:rPr>
        <w:t>EMG</w:t>
      </w:r>
      <w:r>
        <w:rPr>
          <w:rFonts w:ascii="Times New Roman" w:eastAsia="標楷體" w:hAnsi="Times New Roman" w:cs="Times New Roman" w:hint="eastAsia"/>
          <w:sz w:val="24"/>
          <w:szCs w:val="24"/>
        </w:rPr>
        <w:t>示意圖</w:t>
      </w:r>
    </w:p>
    <w:p w:rsidR="001A6A1E" w:rsidRDefault="001A6A1E" w:rsidP="001A6A1E">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表面式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電極離</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訊號較遠，量測時只能瞄準單一肌肉群。視電極位置，量測到的動作電位甚至可能源於多個肌肉群。這是由於人體肌肉在傳導</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訊號時，其等效電路為一組複雜的空間導體（</w:t>
      </w:r>
      <w:r w:rsidRPr="002E5F74">
        <w:rPr>
          <w:rFonts w:ascii="Times New Roman" w:eastAsia="標楷體" w:hAnsi="Times New Roman" w:cs="Times New Roman"/>
          <w:sz w:val="28"/>
          <w:szCs w:val="28"/>
        </w:rPr>
        <w:t>Volume conductor</w:t>
      </w:r>
      <w:r w:rsidRPr="002E5F74">
        <w:rPr>
          <w:rFonts w:ascii="Times New Roman" w:eastAsia="標楷體" w:hAnsi="Times New Roman" w:cs="Times New Roman"/>
          <w:sz w:val="28"/>
          <w:szCs w:val="28"/>
        </w:rPr>
        <w:t>）。從訊號處理角度來看，</w:t>
      </w:r>
      <w:r w:rsidRPr="002E5F74">
        <w:rPr>
          <w:rFonts w:ascii="Times New Roman" w:eastAsia="標楷體" w:hAnsi="Times New Roman" w:cs="Times New Roman"/>
          <w:sz w:val="28"/>
          <w:szCs w:val="28"/>
        </w:rPr>
        <w:t>sEMG</w:t>
      </w:r>
      <w:r w:rsidRPr="002E5F74">
        <w:rPr>
          <w:rFonts w:ascii="Times New Roman" w:eastAsia="標楷體" w:hAnsi="Times New Roman" w:cs="Times New Roman"/>
          <w:sz w:val="28"/>
          <w:szCs w:val="28"/>
        </w:rPr>
        <w:t>訊號容易受多個肌肉群交擾（</w:t>
      </w:r>
      <w:r w:rsidRPr="002E5F74">
        <w:rPr>
          <w:rFonts w:ascii="Times New Roman" w:eastAsia="標楷體" w:hAnsi="Times New Roman" w:cs="Times New Roman"/>
          <w:sz w:val="28"/>
          <w:szCs w:val="28"/>
        </w:rPr>
        <w:t>Cross-talk</w:t>
      </w:r>
      <w:r w:rsidRPr="002E5F74">
        <w:rPr>
          <w:rFonts w:ascii="Times New Roman" w:eastAsia="標楷體" w:hAnsi="Times New Roman" w:cs="Times New Roman"/>
          <w:sz w:val="28"/>
          <w:szCs w:val="28"/>
        </w:rPr>
        <w:t>）</w:t>
      </w:r>
      <w:r w:rsidR="00162F97">
        <w:rPr>
          <w:rFonts w:ascii="Times New Roman" w:eastAsia="標楷體" w:hAnsi="Times New Roman" w:cs="Times New Roman"/>
          <w:sz w:val="28"/>
          <w:szCs w:val="28"/>
        </w:rPr>
        <w:fldChar w:fldCharType="begin"/>
      </w:r>
      <w:r w:rsidR="00162F97">
        <w:rPr>
          <w:rFonts w:ascii="Times New Roman" w:eastAsia="標楷體" w:hAnsi="Times New Roman" w:cs="Times New Roman"/>
          <w:sz w:val="28"/>
          <w:szCs w:val="28"/>
        </w:rPr>
        <w:instrText xml:space="preserve"> ADDIN ZOTERO_ITEM CSL_CITATION {"citationID":"orjRQNZc","properties":{"formattedCitation":"[9]","plainCitation":"[9]","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00162F97">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[9]</w:t>
      </w:r>
      <w:r w:rsidR="00162F97">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，使得其分析又較侵入式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困難。</w:t>
      </w:r>
    </w:p>
    <w:p w:rsidR="00BB5ECD" w:rsidRPr="002E5F74" w:rsidRDefault="00BB5ECD" w:rsidP="001A6A1E">
      <w:pPr>
        <w:spacing w:line="360" w:lineRule="auto"/>
        <w:ind w:firstLine="720"/>
        <w:rPr>
          <w:rFonts w:ascii="Times New Roman" w:eastAsia="標楷體" w:hAnsi="Times New Roman" w:cs="Times New Roman"/>
          <w:sz w:val="28"/>
          <w:szCs w:val="28"/>
        </w:rPr>
      </w:pPr>
    </w:p>
    <w:p w:rsidR="009D4952" w:rsidRDefault="00982E8A" w:rsidP="001A6A1E">
      <w:pPr>
        <w:spacing w:line="360" w:lineRule="auto"/>
        <w:jc w:val="center"/>
        <w:rPr>
          <w:rFonts w:ascii="Times New Roman" w:eastAsia="標楷體" w:hAnsi="Times New Roman" w:cs="Times New Roman"/>
          <w:sz w:val="28"/>
          <w:szCs w:val="28"/>
        </w:rPr>
      </w:pPr>
      <w:r>
        <w:rPr>
          <w:rFonts w:ascii="Times New Roman" w:eastAsia="標楷體" w:hAnsi="Times New Roman" w:cs="Times New Roman"/>
          <w:sz w:val="28"/>
          <w:szCs w:val="28"/>
        </w:rPr>
        <w:lastRenderedPageBreak/>
        <w:pict>
          <v:shape id="_x0000_i1026" type="#_x0000_t75" style="width:495.4pt;height:259.5pt">
            <v:imagedata r:id="rId8" o:title="2_1_2-2"/>
          </v:shape>
        </w:pict>
      </w:r>
    </w:p>
    <w:p w:rsidR="001A6A1E" w:rsidRDefault="001A6A1E" w:rsidP="001A6A1E">
      <w:pPr>
        <w:spacing w:line="360" w:lineRule="auto"/>
        <w:jc w:val="center"/>
        <w:rPr>
          <w:rFonts w:ascii="Times New Roman" w:eastAsia="標楷體" w:hAnsi="Times New Roman" w:cs="Times New Roman"/>
          <w:sz w:val="28"/>
          <w:szCs w:val="28"/>
        </w:rPr>
      </w:pPr>
      <w:r w:rsidRPr="00353603">
        <w:rPr>
          <w:rFonts w:ascii="Times New Roman" w:eastAsia="標楷體" w:hAnsi="Times New Roman" w:cs="Times New Roman" w:hint="eastAsia"/>
          <w:sz w:val="24"/>
          <w:szCs w:val="24"/>
        </w:rPr>
        <w:t>圖</w:t>
      </w:r>
      <w:r w:rsidR="00B12938">
        <w:rPr>
          <w:rFonts w:ascii="Times New Roman" w:eastAsia="標楷體" w:hAnsi="Times New Roman" w:cs="Times New Roman" w:hint="eastAsia"/>
          <w:sz w:val="24"/>
          <w:szCs w:val="24"/>
        </w:rPr>
        <w:t>４</w:t>
      </w:r>
      <w:r w:rsidRPr="00353603">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表面</w:t>
      </w:r>
      <w:r w:rsidRPr="00353603">
        <w:rPr>
          <w:rFonts w:ascii="Times New Roman" w:eastAsia="標楷體" w:hAnsi="Times New Roman" w:cs="Times New Roman" w:hint="eastAsia"/>
          <w:sz w:val="24"/>
          <w:szCs w:val="24"/>
        </w:rPr>
        <w:t>式</w:t>
      </w:r>
      <w:r w:rsidRPr="00353603">
        <w:rPr>
          <w:rFonts w:ascii="Times New Roman" w:eastAsia="標楷體" w:hAnsi="Times New Roman" w:cs="Times New Roman"/>
          <w:sz w:val="24"/>
          <w:szCs w:val="24"/>
        </w:rPr>
        <w:t>EMG</w:t>
      </w:r>
      <w:r>
        <w:rPr>
          <w:rFonts w:ascii="Times New Roman" w:eastAsia="標楷體" w:hAnsi="Times New Roman" w:cs="Times New Roman" w:hint="eastAsia"/>
          <w:sz w:val="24"/>
          <w:szCs w:val="24"/>
        </w:rPr>
        <w:t>交擾</w:t>
      </w:r>
      <w:r w:rsidRPr="002E5F74">
        <w:rPr>
          <w:rFonts w:ascii="Times New Roman" w:eastAsia="標楷體" w:hAnsi="Times New Roman" w:cs="Times New Roman"/>
          <w:sz w:val="28"/>
          <w:szCs w:val="28"/>
        </w:rPr>
        <w:t xml:space="preserve"> </w:t>
      </w:r>
    </w:p>
    <w:p w:rsidR="0071699B" w:rsidRDefault="000F3C18" w:rsidP="0071699B">
      <w:pPr>
        <w:spacing w:line="360" w:lineRule="auto"/>
        <w:rPr>
          <w:rFonts w:ascii="Times New Roman" w:eastAsia="標楷體" w:hAnsi="Times New Roman" w:cs="Times New Roman"/>
          <w:sz w:val="28"/>
          <w:szCs w:val="28"/>
        </w:rPr>
      </w:pPr>
      <w:r>
        <w:rPr>
          <w:rFonts w:ascii="Times New Roman" w:eastAsia="標楷體" w:hAnsi="Times New Roman" w:cs="Times New Roman" w:hint="eastAsia"/>
          <w:sz w:val="28"/>
          <w:szCs w:val="28"/>
        </w:rPr>
        <w:t>2.2</w:t>
      </w:r>
      <w:r w:rsidR="005F0198">
        <w:rPr>
          <w:rFonts w:ascii="Times New Roman" w:eastAsia="標楷體" w:hAnsi="Times New Roman" w:cs="Times New Roman"/>
          <w:sz w:val="28"/>
          <w:szCs w:val="28"/>
        </w:rPr>
        <w:t xml:space="preserve"> </w:t>
      </w:r>
      <w:r w:rsidR="005F0198">
        <w:rPr>
          <w:rFonts w:ascii="Times New Roman" w:eastAsia="標楷體" w:hAnsi="Times New Roman" w:cs="Times New Roman" w:hint="eastAsia"/>
          <w:sz w:val="28"/>
          <w:szCs w:val="28"/>
        </w:rPr>
        <w:t>EMG</w:t>
      </w:r>
      <w:r w:rsidR="005F0198">
        <w:rPr>
          <w:rFonts w:ascii="Times New Roman" w:eastAsia="標楷體" w:hAnsi="Times New Roman" w:cs="Times New Roman" w:hint="eastAsia"/>
          <w:sz w:val="28"/>
          <w:szCs w:val="28"/>
        </w:rPr>
        <w:t>應用於肢體角度預測</w:t>
      </w:r>
    </w:p>
    <w:p w:rsidR="0071699B" w:rsidRDefault="002A6A0B" w:rsidP="002A6A0B">
      <w:pPr>
        <w:spacing w:line="360" w:lineRule="auto"/>
        <w:rPr>
          <w:rFonts w:ascii="Times New Roman" w:eastAsia="標楷體" w:hAnsi="Times New Roman" w:cs="Times New Roman"/>
          <w:sz w:val="28"/>
          <w:szCs w:val="28"/>
        </w:rPr>
      </w:pPr>
      <w:r>
        <w:rPr>
          <w:rFonts w:ascii="Times New Roman" w:eastAsia="標楷體" w:hAnsi="Times New Roman" w:cs="Times New Roman"/>
          <w:sz w:val="28"/>
          <w:szCs w:val="28"/>
        </w:rPr>
        <w:tab/>
      </w:r>
      <w:r w:rsidR="008C7642">
        <w:rPr>
          <w:rFonts w:ascii="Times New Roman" w:eastAsia="標楷體" w:hAnsi="Times New Roman" w:cs="Times New Roman" w:hint="eastAsia"/>
          <w:sz w:val="28"/>
          <w:szCs w:val="28"/>
        </w:rPr>
        <w:t>隨著</w:t>
      </w:r>
      <w:r w:rsidR="008C7642">
        <w:rPr>
          <w:rFonts w:ascii="Times New Roman" w:eastAsia="標楷體" w:hAnsi="Times New Roman" w:cs="Times New Roman" w:hint="eastAsia"/>
          <w:sz w:val="28"/>
          <w:szCs w:val="28"/>
        </w:rPr>
        <w:t>EMG</w:t>
      </w:r>
      <w:r w:rsidR="008C7642">
        <w:rPr>
          <w:rFonts w:ascii="Times New Roman" w:eastAsia="標楷體" w:hAnsi="Times New Roman" w:cs="Times New Roman" w:hint="eastAsia"/>
          <w:sz w:val="28"/>
          <w:szCs w:val="28"/>
        </w:rPr>
        <w:t>訊號量測技術和義肢工藝的進步，近來</w:t>
      </w:r>
      <w:r w:rsidR="001C0C4C">
        <w:rPr>
          <w:rFonts w:ascii="Times New Roman" w:eastAsia="標楷體" w:hAnsi="Times New Roman" w:cs="Times New Roman" w:hint="eastAsia"/>
          <w:sz w:val="28"/>
          <w:szCs w:val="28"/>
        </w:rPr>
        <w:t>控制精密義肢成為</w:t>
      </w:r>
      <w:r w:rsidR="001C0C4C">
        <w:rPr>
          <w:rFonts w:ascii="Times New Roman" w:eastAsia="標楷體" w:hAnsi="Times New Roman" w:cs="Times New Roman" w:hint="eastAsia"/>
          <w:sz w:val="28"/>
          <w:szCs w:val="28"/>
        </w:rPr>
        <w:t>EMG</w:t>
      </w:r>
      <w:r w:rsidR="001C0C4C">
        <w:rPr>
          <w:rFonts w:ascii="Times New Roman" w:eastAsia="標楷體" w:hAnsi="Times New Roman" w:cs="Times New Roman" w:hint="eastAsia"/>
          <w:sz w:val="28"/>
          <w:szCs w:val="28"/>
        </w:rPr>
        <w:t>的熱門研究主題</w:t>
      </w:r>
      <w:r w:rsidR="00DC01CF">
        <w:rPr>
          <w:rFonts w:ascii="Times New Roman" w:eastAsia="標楷體" w:hAnsi="Times New Roman" w:cs="Times New Roman" w:hint="eastAsia"/>
          <w:sz w:val="28"/>
          <w:szCs w:val="28"/>
        </w:rPr>
        <w:t>。</w:t>
      </w:r>
      <w:r w:rsidR="00024442">
        <w:rPr>
          <w:rFonts w:ascii="Times New Roman" w:eastAsia="標楷體" w:hAnsi="Times New Roman" w:cs="Times New Roman" w:hint="eastAsia"/>
          <w:sz w:val="28"/>
          <w:szCs w:val="28"/>
        </w:rPr>
        <w:t>研究目標也從</w:t>
      </w:r>
      <w:r w:rsidR="002D5ACC">
        <w:rPr>
          <w:rFonts w:ascii="Times New Roman" w:eastAsia="標楷體" w:hAnsi="Times New Roman" w:cs="Times New Roman" w:hint="eastAsia"/>
          <w:sz w:val="28"/>
          <w:szCs w:val="28"/>
        </w:rPr>
        <w:t>過去簡單的</w:t>
      </w:r>
      <w:r w:rsidR="000117A2">
        <w:rPr>
          <w:rFonts w:ascii="Times New Roman" w:eastAsia="標楷體" w:hAnsi="Times New Roman" w:cs="Times New Roman" w:hint="eastAsia"/>
          <w:sz w:val="28"/>
          <w:szCs w:val="28"/>
        </w:rPr>
        <w:t>一維</w:t>
      </w:r>
      <w:r w:rsidR="002D5ACC">
        <w:rPr>
          <w:rFonts w:ascii="Times New Roman" w:eastAsia="標楷體" w:hAnsi="Times New Roman" w:cs="Times New Roman" w:hint="eastAsia"/>
          <w:sz w:val="28"/>
          <w:szCs w:val="28"/>
        </w:rPr>
        <w:t>開關</w:t>
      </w:r>
      <w:r w:rsidR="000117A2">
        <w:rPr>
          <w:rFonts w:ascii="Times New Roman" w:eastAsia="標楷體" w:hAnsi="Times New Roman" w:cs="Times New Roman" w:hint="eastAsia"/>
          <w:sz w:val="28"/>
          <w:szCs w:val="28"/>
        </w:rPr>
        <w:t>控制</w:t>
      </w:r>
      <w:r w:rsidR="00DD2174">
        <w:rPr>
          <w:rFonts w:ascii="Times New Roman" w:eastAsia="標楷體" w:hAnsi="Times New Roman" w:cs="Times New Roman"/>
          <w:sz w:val="28"/>
          <w:szCs w:val="28"/>
        </w:rPr>
        <w:fldChar w:fldCharType="begin"/>
      </w:r>
      <w:r w:rsidR="00DD2174">
        <w:rPr>
          <w:rFonts w:ascii="Times New Roman" w:eastAsia="標楷體" w:hAnsi="Times New Roman" w:cs="Times New Roman"/>
          <w:sz w:val="28"/>
          <w:szCs w:val="28"/>
        </w:rPr>
        <w:instrText xml:space="preserve"> ADDIN ZOTERO_ITEM CSL_CITATION {"citationID":"aCPJ0PCG","properties":{"formattedCitation":"[10]","plainCitation":"[10]","noteIndex":0},"citationItems":[{"id":33,"uris":["http://zotero.org/users/local/l5zLMfmU/items/99MW39WU"],"uri":["http://zotero.org/users/local/l5zLMfmU/items/99MW39WU"],"itemData":{"id":33,"type":"article-journal","title":"A three-state myo-electric control","container-title":"Medical and biological engineering","page":"367-370","volume":"4","issue":"4","source":"Springer Link","abstract":"A myo-electric system which permits on-off control of two functions from a single control site is described. Designed for control of externally-powered prosthetic and orthotic appliances, the system may be used with a wide variety of control sites due to its high sensitivity. The electro-mechanical relays used at the output are capable of controlling load currents up to 1A. The initial clinical trial, with a young AE amputee, has been successful. Circuit development and further clinical evaluation are now being carried out concurrently.","DOI":"10.1007/BF02476154","ISSN":"1741-0444","journalAbbreviation":"Med. &amp; biol. Engng.","language":"en","author":[{"family":"Dorcas","given":"D. S."},{"family":"Scott","given":"R. N."}],"issued":{"date-parts":[["1966",7,1]]}}}],"schema":"https://github.com/citation-style-language/schema/raw/master/csl-citation.json"} </w:instrText>
      </w:r>
      <w:r w:rsidR="00DD2174">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[10]</w:t>
      </w:r>
      <w:r w:rsidR="00DD2174">
        <w:rPr>
          <w:rFonts w:ascii="Times New Roman" w:eastAsia="標楷體" w:hAnsi="Times New Roman" w:cs="Times New Roman"/>
          <w:sz w:val="28"/>
          <w:szCs w:val="28"/>
        </w:rPr>
        <w:fldChar w:fldCharType="end"/>
      </w:r>
      <w:r w:rsidR="002D5ACC">
        <w:rPr>
          <w:rFonts w:ascii="Times New Roman" w:eastAsia="標楷體" w:hAnsi="Times New Roman" w:cs="Times New Roman" w:hint="eastAsia"/>
          <w:sz w:val="28"/>
          <w:szCs w:val="28"/>
        </w:rPr>
        <w:t>，轉為</w:t>
      </w:r>
      <w:r w:rsidR="000117A2">
        <w:rPr>
          <w:rFonts w:ascii="Times New Roman" w:eastAsia="標楷體" w:hAnsi="Times New Roman" w:cs="Times New Roman" w:hint="eastAsia"/>
          <w:sz w:val="28"/>
          <w:szCs w:val="28"/>
        </w:rPr>
        <w:t>多維的比例控制</w:t>
      </w:r>
      <w:r w:rsidR="00DD2174">
        <w:rPr>
          <w:rFonts w:ascii="Times New Roman" w:eastAsia="標楷體" w:hAnsi="Times New Roman" w:cs="Times New Roman"/>
          <w:sz w:val="28"/>
          <w:szCs w:val="28"/>
        </w:rPr>
        <w:fldChar w:fldCharType="begin"/>
      </w:r>
      <w:r w:rsidR="00DD2174">
        <w:rPr>
          <w:rFonts w:ascii="Times New Roman" w:eastAsia="標楷體" w:hAnsi="Times New Roman" w:cs="Times New Roman"/>
          <w:sz w:val="28"/>
          <w:szCs w:val="28"/>
        </w:rPr>
        <w:instrText xml:space="preserve"> ADDIN ZOTERO_ITEM CSL_CITATION {"citationID":"vWRTZiFL","properties":{"formattedCitation":"[6], [11]","plainCitation":"[6], [11]","noteIndex":0},"citationItems":[{"id":14,"uris":["http://zotero.org/users/local/l5zLMfmU/items/5WLV6NGM"],"uri":["http://zotero.org/users/local/l5zLMfmU/items/5WLV6NGM"],"itemData":{"id":14,"type":"article-journal","title":"Surface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Khokhar","given":"Zeeshan"},{"family":"Xiao","given":"Zhen"},{"family":"Menon","given":"Carlo"}],"issued":{"date-parts":[["2010",8,26]]}}}],"schema":"https://github.com/citation-style-language/schema/raw/master/csl-citation.json"} </w:instrText>
      </w:r>
      <w:r w:rsidR="00DD2174">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[6], [11]</w:t>
      </w:r>
      <w:r w:rsidR="00DD2174">
        <w:rPr>
          <w:rFonts w:ascii="Times New Roman" w:eastAsia="標楷體" w:hAnsi="Times New Roman" w:cs="Times New Roman"/>
          <w:sz w:val="28"/>
          <w:szCs w:val="28"/>
        </w:rPr>
        <w:fldChar w:fldCharType="end"/>
      </w:r>
      <w:r w:rsidR="000117A2">
        <w:rPr>
          <w:rFonts w:ascii="Times New Roman" w:eastAsia="標楷體" w:hAnsi="Times New Roman" w:cs="Times New Roman" w:hint="eastAsia"/>
          <w:sz w:val="28"/>
          <w:szCs w:val="28"/>
        </w:rPr>
        <w:t>。以下我們將探索先前的研究。</w:t>
      </w:r>
    </w:p>
    <w:p w:rsidR="00DC01CF" w:rsidRDefault="00DC01CF" w:rsidP="002A6A0B">
      <w:pPr>
        <w:spacing w:line="360" w:lineRule="auto"/>
        <w:rPr>
          <w:rFonts w:ascii="Times New Roman" w:eastAsia="標楷體" w:hAnsi="Times New Roman" w:cs="Times New Roman"/>
          <w:sz w:val="28"/>
          <w:szCs w:val="28"/>
        </w:rPr>
      </w:pPr>
    </w:p>
    <w:p w:rsidR="00DC01CF" w:rsidRDefault="00DC01CF" w:rsidP="002A6A0B">
      <w:pPr>
        <w:spacing w:line="360" w:lineRule="auto"/>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2.2.1 </w:t>
      </w:r>
      <w:r>
        <w:rPr>
          <w:rFonts w:ascii="Times New Roman" w:eastAsia="標楷體" w:hAnsi="Times New Roman" w:cs="Times New Roman" w:hint="eastAsia"/>
          <w:sz w:val="28"/>
          <w:szCs w:val="28"/>
        </w:rPr>
        <w:t>肢體控制</w:t>
      </w:r>
    </w:p>
    <w:p w:rsidR="001C0C4C" w:rsidRPr="001C0C4C" w:rsidRDefault="00024442" w:rsidP="002A6A0B">
      <w:pPr>
        <w:spacing w:line="360" w:lineRule="auto"/>
        <w:rPr>
          <w:rFonts w:ascii="Times New Roman" w:eastAsia="標楷體" w:hAnsi="Times New Roman" w:cs="Times New Roman"/>
          <w:sz w:val="28"/>
          <w:szCs w:val="28"/>
        </w:rPr>
      </w:pPr>
      <w:r>
        <w:rPr>
          <w:rFonts w:ascii="Times New Roman" w:eastAsia="標楷體" w:hAnsi="Times New Roman" w:cs="Times New Roman"/>
          <w:sz w:val="28"/>
          <w:szCs w:val="28"/>
        </w:rPr>
        <w:tab/>
      </w:r>
    </w:p>
    <w:p w:rsidR="009D4952" w:rsidRPr="002E5F74"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t>2.3 sEMG</w:t>
      </w:r>
      <w:r w:rsidRPr="002E5F74">
        <w:rPr>
          <w:rFonts w:ascii="Times New Roman" w:eastAsia="標楷體" w:hAnsi="Times New Roman" w:cs="Times New Roman"/>
          <w:sz w:val="28"/>
          <w:szCs w:val="28"/>
        </w:rPr>
        <w:t>訊號特徵</w:t>
      </w:r>
    </w:p>
    <w:p w:rsidR="009D4952" w:rsidRPr="002E5F74" w:rsidRDefault="009D4952" w:rsidP="00685440">
      <w:pPr>
        <w:spacing w:line="360" w:lineRule="auto"/>
        <w:rPr>
          <w:rFonts w:ascii="Times New Roman" w:eastAsia="標楷體" w:hAnsi="Times New Roman" w:cs="Times New Roman"/>
          <w:sz w:val="28"/>
          <w:szCs w:val="28"/>
        </w:rPr>
      </w:pPr>
    </w:p>
    <w:p w:rsidR="009D4952" w:rsidRPr="002E5F74" w:rsidRDefault="009D4952" w:rsidP="00685440">
      <w:pPr>
        <w:spacing w:line="360" w:lineRule="auto"/>
        <w:rPr>
          <w:rFonts w:ascii="Times New Roman" w:eastAsia="標楷體" w:hAnsi="Times New Roman" w:cs="Times New Roman"/>
          <w:sz w:val="28"/>
          <w:szCs w:val="28"/>
        </w:rPr>
      </w:pPr>
    </w:p>
    <w:p w:rsidR="003133B1"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lastRenderedPageBreak/>
        <w:t>絕對平均數（</w:t>
      </w:r>
      <w:r w:rsidRPr="002E5F74">
        <w:rPr>
          <w:rFonts w:ascii="Times New Roman" w:eastAsia="標楷體" w:hAnsi="Times New Roman" w:cs="Times New Roman"/>
          <w:sz w:val="28"/>
          <w:szCs w:val="28"/>
        </w:rPr>
        <w:t>Mean absolute value</w:t>
      </w:r>
      <w:r w:rsidRPr="002E5F74">
        <w:rPr>
          <w:rFonts w:ascii="Times New Roman" w:eastAsia="標楷體" w:hAnsi="Times New Roman" w:cs="Times New Roman"/>
          <w:sz w:val="28"/>
          <w:szCs w:val="28"/>
        </w:rPr>
        <w:t>，</w:t>
      </w:r>
      <w:r w:rsidRPr="002E5F74">
        <w:rPr>
          <w:rFonts w:ascii="Times New Roman" w:eastAsia="標楷體" w:hAnsi="Times New Roman" w:cs="Times New Roman"/>
          <w:sz w:val="28"/>
          <w:szCs w:val="28"/>
        </w:rPr>
        <w:t>MAV</w:t>
      </w:r>
      <w:r w:rsidRPr="002E5F74">
        <w:rPr>
          <w:rFonts w:ascii="Times New Roman" w:eastAsia="標楷體" w:hAnsi="Times New Roman" w:cs="Times New Roman"/>
          <w:sz w:val="28"/>
          <w:szCs w:val="28"/>
        </w:rPr>
        <w:t>）和平方平均數（</w:t>
      </w:r>
      <w:r w:rsidRPr="002E5F74">
        <w:rPr>
          <w:rFonts w:ascii="Times New Roman" w:eastAsia="標楷體" w:hAnsi="Times New Roman" w:cs="Times New Roman"/>
          <w:sz w:val="28"/>
          <w:szCs w:val="28"/>
        </w:rPr>
        <w:t>Root mean square</w:t>
      </w:r>
      <w:r w:rsidRPr="002E5F74">
        <w:rPr>
          <w:rFonts w:ascii="Times New Roman" w:eastAsia="標楷體" w:hAnsi="Times New Roman" w:cs="Times New Roman"/>
          <w:sz w:val="28"/>
          <w:szCs w:val="28"/>
        </w:rPr>
        <w:t>，</w:t>
      </w:r>
      <w:r w:rsidRPr="002E5F74">
        <w:rPr>
          <w:rFonts w:ascii="Times New Roman" w:eastAsia="標楷體" w:hAnsi="Times New Roman" w:cs="Times New Roman"/>
          <w:sz w:val="28"/>
          <w:szCs w:val="28"/>
        </w:rPr>
        <w:t>RMS</w:t>
      </w:r>
      <w:r w:rsidRPr="002E5F74">
        <w:rPr>
          <w:rFonts w:ascii="Times New Roman" w:eastAsia="標楷體" w:hAnsi="Times New Roman" w:cs="Times New Roman"/>
          <w:sz w:val="28"/>
          <w:szCs w:val="28"/>
        </w:rPr>
        <w:t>）是最常用來擷取</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訊號振幅的兩個方法</w:t>
      </w:r>
      <w:r w:rsidR="0023172B">
        <w:rPr>
          <w:rFonts w:ascii="Times New Roman" w:eastAsia="標楷體" w:hAnsi="Times New Roman" w:cs="Times New Roman"/>
          <w:sz w:val="28"/>
          <w:szCs w:val="28"/>
        </w:rPr>
        <w:fldChar w:fldCharType="begin"/>
      </w:r>
      <w:r w:rsidR="0023172B">
        <w:rPr>
          <w:rFonts w:ascii="Times New Roman" w:eastAsia="標楷體" w:hAnsi="Times New Roman" w:cs="Times New Roman"/>
          <w:sz w:val="28"/>
          <w:szCs w:val="28"/>
        </w:rPr>
        <w:instrText xml:space="preserve"> ADDIN ZOTERO_ITEM CSL_CITATION {"citationID":"lQO0arei","properties":{"formattedCitation":"[12]","plainCitation":"[12]","noteIndex":0},"citationItems":[{"id":39,"uris":["http://zotero.org/users/local/l5zLMfmU/items/NG9JU6P4"],"uri":["http://zotero.org/users/local/l5zLMfmU/items/NG9JU6P4"],"itemData":{"id":39,"type":"article-journal","title":"Fatigue independent amplitude-frequency correlations in EMG signals","container-title":"arXiv:physics/0611120","source":"arXiv.org","abstract":"In order to assess fatigue independent amplitude-frequency correlations in EMG signals we asked nineteen male subjects to perform a series of isometric muscular contractions by extensors of the knee joint. Different amplitudes of the signal were due to randomly varying both the joint moment and the overall amplification factor of the EMG apparatus. Mean and median frequency, RMS and mean absolute value were calculated for every combination of joint moment and amplification at the original sampling rate of 5 kHz and at several simulated lower sampling rates. Negative Spearman and Kendall amplitude-frequency correlation coefficients were found, and they were more pronounced at high sampling rates.","URL":"http://arxiv.org/abs/physics/0611120","note":"arXiv: physics/0611120","author":[{"family":"Siemienski","given":"Adam"},{"family":"Kebel","given":"Alicja"},{"family":"Klajner","given":"Piotr"}],"issued":{"date-parts":[["2006",11,13]]},"accessed":{"date-parts":[["2018",10,21]]}}}],"schema":"https://github.com/citation-style-language/schema/raw/master/csl-citation.json"} </w:instrText>
      </w:r>
      <w:r w:rsidR="0023172B">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[12]</w:t>
      </w:r>
      <w:r w:rsidR="0023172B">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。以下我們將分析並</w:t>
      </w:r>
    </w:p>
    <w:p w:rsidR="0023172B" w:rsidRDefault="0023172B" w:rsidP="00685440">
      <w:pPr>
        <w:spacing w:line="360" w:lineRule="auto"/>
        <w:rPr>
          <w:rFonts w:ascii="Times New Roman" w:eastAsia="標楷體" w:hAnsi="Times New Roman" w:cs="Times New Roman"/>
          <w:sz w:val="28"/>
          <w:szCs w:val="28"/>
        </w:rPr>
      </w:pPr>
    </w:p>
    <w:p w:rsidR="0023172B" w:rsidRDefault="0023172B" w:rsidP="00685440">
      <w:pPr>
        <w:spacing w:line="360" w:lineRule="auto"/>
        <w:rPr>
          <w:rFonts w:ascii="Times New Roman" w:eastAsia="標楷體" w:hAnsi="Times New Roman" w:cs="Times New Roman"/>
          <w:sz w:val="28"/>
          <w:szCs w:val="28"/>
        </w:rPr>
      </w:pPr>
    </w:p>
    <w:p w:rsidR="0023172B" w:rsidRDefault="0023172B" w:rsidP="00685440">
      <w:pPr>
        <w:spacing w:line="360" w:lineRule="auto"/>
        <w:rPr>
          <w:rFonts w:ascii="Times New Roman" w:eastAsia="標楷體" w:hAnsi="Times New Roman" w:cs="Times New Roman"/>
          <w:sz w:val="28"/>
          <w:szCs w:val="28"/>
        </w:rPr>
      </w:pPr>
    </w:p>
    <w:p w:rsidR="0023172B" w:rsidRDefault="0023172B" w:rsidP="00685440">
      <w:pPr>
        <w:spacing w:line="360" w:lineRule="auto"/>
        <w:rPr>
          <w:rFonts w:ascii="Times New Roman" w:eastAsia="標楷體" w:hAnsi="Times New Roman" w:cs="Times New Roman"/>
          <w:sz w:val="28"/>
          <w:szCs w:val="28"/>
        </w:rPr>
      </w:pPr>
    </w:p>
    <w:p w:rsidR="0023172B" w:rsidRDefault="0023172B" w:rsidP="00685440">
      <w:pPr>
        <w:spacing w:line="360" w:lineRule="auto"/>
        <w:rPr>
          <w:rFonts w:ascii="Times New Roman" w:eastAsia="標楷體" w:hAnsi="Times New Roman" w:cs="Times New Roman" w:hint="eastAsia"/>
          <w:sz w:val="28"/>
          <w:szCs w:val="28"/>
        </w:rPr>
      </w:pPr>
      <w:bookmarkStart w:id="0" w:name="_GoBack"/>
      <w:bookmarkEnd w:id="0"/>
    </w:p>
    <w:p w:rsidR="00982E8A" w:rsidRPr="002E5F74" w:rsidRDefault="00982E8A" w:rsidP="00685440">
      <w:pPr>
        <w:spacing w:line="360" w:lineRule="auto"/>
        <w:rPr>
          <w:rFonts w:ascii="Times New Roman" w:eastAsia="標楷體" w:hAnsi="Times New Roman" w:cs="Times New Roman" w:hint="eastAsia"/>
          <w:sz w:val="28"/>
          <w:szCs w:val="28"/>
        </w:rPr>
      </w:pPr>
    </w:p>
    <w:sectPr w:rsidR="00982E8A" w:rsidRPr="002E5F74" w:rsidSect="002E5F7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5B0"/>
    <w:rsid w:val="000117A2"/>
    <w:rsid w:val="00024442"/>
    <w:rsid w:val="000D5ED2"/>
    <w:rsid w:val="000F3C18"/>
    <w:rsid w:val="000F525B"/>
    <w:rsid w:val="00116CDB"/>
    <w:rsid w:val="00162F97"/>
    <w:rsid w:val="001A6A1E"/>
    <w:rsid w:val="001C0C4C"/>
    <w:rsid w:val="001D00A4"/>
    <w:rsid w:val="0023172B"/>
    <w:rsid w:val="00267A08"/>
    <w:rsid w:val="00270218"/>
    <w:rsid w:val="002A6A0B"/>
    <w:rsid w:val="002D5ACC"/>
    <w:rsid w:val="002E5F74"/>
    <w:rsid w:val="003133B1"/>
    <w:rsid w:val="00353603"/>
    <w:rsid w:val="003870BF"/>
    <w:rsid w:val="00497AE6"/>
    <w:rsid w:val="005017F3"/>
    <w:rsid w:val="005076B5"/>
    <w:rsid w:val="005175A0"/>
    <w:rsid w:val="005C5DED"/>
    <w:rsid w:val="005F0198"/>
    <w:rsid w:val="0060150A"/>
    <w:rsid w:val="00662507"/>
    <w:rsid w:val="00685440"/>
    <w:rsid w:val="0071072B"/>
    <w:rsid w:val="0071699B"/>
    <w:rsid w:val="00723C35"/>
    <w:rsid w:val="007670D0"/>
    <w:rsid w:val="00891B78"/>
    <w:rsid w:val="008B3699"/>
    <w:rsid w:val="008C7642"/>
    <w:rsid w:val="008E72E1"/>
    <w:rsid w:val="008F1E4D"/>
    <w:rsid w:val="009269DD"/>
    <w:rsid w:val="009512B6"/>
    <w:rsid w:val="00982E8A"/>
    <w:rsid w:val="009D4952"/>
    <w:rsid w:val="00AD5BAD"/>
    <w:rsid w:val="00AF5FA9"/>
    <w:rsid w:val="00B03430"/>
    <w:rsid w:val="00B064DA"/>
    <w:rsid w:val="00B12938"/>
    <w:rsid w:val="00B23CC0"/>
    <w:rsid w:val="00B7441E"/>
    <w:rsid w:val="00BB5ECD"/>
    <w:rsid w:val="00BC1174"/>
    <w:rsid w:val="00C05588"/>
    <w:rsid w:val="00C57486"/>
    <w:rsid w:val="00CB3723"/>
    <w:rsid w:val="00D86911"/>
    <w:rsid w:val="00DC01CF"/>
    <w:rsid w:val="00DD2174"/>
    <w:rsid w:val="00E63D64"/>
    <w:rsid w:val="00F765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D67AC"/>
  <w15:chartTrackingRefBased/>
  <w15:docId w15:val="{0DB83791-9AED-4838-B772-348C7B86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34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3430"/>
    <w:rPr>
      <w:rFonts w:ascii="Segoe UI" w:hAnsi="Segoe UI" w:cs="Segoe UI"/>
      <w:sz w:val="18"/>
      <w:szCs w:val="18"/>
    </w:rPr>
  </w:style>
  <w:style w:type="paragraph" w:styleId="Caption">
    <w:name w:val="caption"/>
    <w:basedOn w:val="Normal"/>
    <w:next w:val="Normal"/>
    <w:autoRedefine/>
    <w:uiPriority w:val="35"/>
    <w:unhideWhenUsed/>
    <w:qFormat/>
    <w:rsid w:val="009512B6"/>
    <w:pPr>
      <w:spacing w:after="200" w:line="360" w:lineRule="auto"/>
      <w:jc w:val="center"/>
    </w:pPr>
    <w:rPr>
      <w:rFonts w:ascii="標楷體" w:eastAsia="標楷體" w:hAnsi="標楷體"/>
      <w:iCs/>
      <w:sz w:val="24"/>
      <w:szCs w:val="18"/>
    </w:rPr>
  </w:style>
  <w:style w:type="paragraph" w:styleId="Bibliography">
    <w:name w:val="Bibliography"/>
    <w:basedOn w:val="Normal"/>
    <w:next w:val="Normal"/>
    <w:uiPriority w:val="37"/>
    <w:semiHidden/>
    <w:unhideWhenUsed/>
    <w:rsid w:val="002317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110FA-D02B-4BED-B8E3-ECBD56E81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Pages>
  <Words>3855</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56</cp:revision>
  <dcterms:created xsi:type="dcterms:W3CDTF">2018-10-21T15:18:00Z</dcterms:created>
  <dcterms:modified xsi:type="dcterms:W3CDTF">2018-10-21T17:16:00Z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id="KwC2FKhD"/&gt;&lt;style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