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R1-15.mp3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 Today's topic is using private homes as hotels for school trips should be banned. Would you find [inaudible] as follows. Students use private homes as hotels all days and schools make separate groups of few people and students in different homes. We have two points. The first point is the problem of safety. And the second point is the importance of group cooperation for students. </w:t>
      </w:r>
    </w:p>
    <w:p>
      <w:pPr>
        <w:pStyle w:val="Style19"/>
        <w:spacing w:before="75" w:after="75"/>
        <w:ind w:left="525" w:right="75" w:hanging="0"/>
        <w:rPr/>
      </w:pPr>
      <w:r>
        <w:rPr/>
        <w:t>And I'll explain the first point, the problem of safety. It is difficult to make sure that own homes and hotels are safe for children because too many homes aren't. Some may be dangerous for children. Here many people who's bad and some may hurt children. Teachers can't watch so parents and students worry about if the house is safe. And so school trips should be a thing that everyone can enjoy and parents wants children to enjoy the trips. So the place that children stay should be safe place. And some students have people who live in private homes too. Students excited to stay with friends and they make noise. It is very bad. And students excited so much and it is difficult to stop for themselves. And they cause problem for not only people who live in private but also neighborhoods because neighborhoods travel too. So it is not good for children and parents and teachers and people who live in the private home. So we believe that using private homes as hotels for school trips should be banned. Thank you.</w:t>
      </w:r>
    </w:p>
    <w:p>
      <w:pPr>
        <w:pStyle w:val="Style19"/>
        <w:spacing w:before="75" w:after="75"/>
        <w:ind w:left="525" w:right="75" w:hanging="0"/>
        <w:rPr/>
      </w:pPr>
      <w:r>
        <w:rPr/>
        <w:t xml:space="preserve">Hello everyone. We believe that using private homes as hotels for school trips shouldn't be banned. Let me debate what the government team said. They said it's doubtful about safety. However it is always true. Now people make community to welcome students in school trip in local areas. They will welcome them. So they make a list of homes to welcome students and they prepare for a long time. Using private home because good [inaudible]. Therefore your first point doesn't stand. </w:t>
      </w:r>
    </w:p>
    <w:p>
      <w:pPr>
        <w:pStyle w:val="Style19"/>
        <w:spacing w:before="75" w:after="75"/>
        <w:ind w:left="525" w:right="75" w:hanging="0"/>
        <w:rPr/>
      </w:pPr>
      <w:r>
        <w:rPr/>
        <w:t>Next let me explain our points. We have two points. The first point, Japanese culture. [inaudible] point it's developing local society. I will explain the first point, Japanese culture. We believe that using private homes as hotels lead to learning Japanese culture for students more. If students, especially who leaving urban areas, go to local areas in their school trips. It has it's traditional cultures such as [inaudible] and [inaudible] Okinawa. And they use private homes as hotel then they get lot of their culture there. Such opportunity may be [inaudible] for [inaudible] students especially in urban areas. So it's very good chance to feel Japanese local culture. They can feel Japanese good points there. So they will come to like the [inaudible]. Therefore using private homes as hotels for school trips shouldn't be banned. Any questions? Actually I had a school trip when I was a junior high school student. I went Okinawa. I used the private homes as hotels there. I was very happy. I spent very happy time so I think using private homes is--You said that not all house is dangerous but how can teachers know that all house is safety?When I interviewed the community because the community-- this [inaudible] has-- I can know which houses before I went to Okinawa so I know it's very safe. Thank you.</w:t>
      </w:r>
    </w:p>
    <w:p>
      <w:pPr>
        <w:pStyle w:val="Style19"/>
        <w:spacing w:before="75" w:after="75"/>
        <w:ind w:left="525" w:right="75" w:hanging="0"/>
        <w:rPr/>
      </w:pPr>
      <w:r>
        <w:rPr/>
        <w:t xml:space="preserve">Hello. Today's topic is using private homes as hotels for school trips should be banned. We agree. First let me recount what opposition said. They said we can learn Japanese culture from staying at a home as hotels but there are a lot of museums about Japanese culture [inaudible] and so we can learn those culture from this. And urban area so many cultures from local area [inaudible] urban area so we can learn effectively. More local culture in the urban area so it is not true. </w:t>
      </w:r>
    </w:p>
    <w:p>
      <w:pPr>
        <w:pStyle w:val="Style19"/>
        <w:spacing w:before="75" w:after="75"/>
        <w:ind w:left="525" w:right="75" w:hanging="0"/>
        <w:rPr/>
      </w:pPr>
      <w:r>
        <w:rPr/>
        <w:t>And second, let me reconstruct her first point. They said the home as a hotel is not always dangerous. But it is important focus. Right, it's the most important thing. So if the possibilities are small, the danger is bigger. It is so, so, so big problem [inaudible] the most important. And so we can say more safer the better.</w:t>
      </w:r>
    </w:p>
    <w:p>
      <w:pPr>
        <w:pStyle w:val="Style19"/>
        <w:spacing w:before="75" w:after="75"/>
        <w:ind w:left="525" w:right="75" w:hanging="0"/>
        <w:rPr/>
      </w:pPr>
      <w:r>
        <w:rPr/>
        <w:t xml:space="preserve">Second let me explain our second point. </w:t>
      </w:r>
      <w:bookmarkStart w:id="0" w:name="_GoBack"/>
      <w:bookmarkEnd w:id="0"/>
      <w:r>
        <w:rPr/>
        <w:t>The information-- the [inaudible] because all those homes are not big enough to stay students-- to host a student to stay. So students are obliged to stay separately. So some activities like group talking or class reading can't be held. So we can learn this. We can learn important things from this so we can-- so for example we have unique atmosphere in the school trip. For example some student say I love you in the school trip so if you can use this atmosphere effectively and we can unite students effectively. It's good for class and learning, really learning because if the class are united and students can easily ask other students questions so-- but if the students are separated they lost all the chance of this. So students can't get those benefits. It's so [inaudible] and we can say-- we can also say this [inaudible] because we can learn in [inaudible] of [inaudible] and the school trip is the only event that the students can learn the importance of unity [inaudible]. For the usual travel-- the private travel-- students can travel with friends who is close to them. So they can travel comfortably. But in the school trip there is some friend who is not close to the students. So we can learn how to help [inaudible] and how to talk to those students and this will be usable when they became adults. For example company trip with colleague who is not close to the employees very much. It is so usable. So it is so precious that all the students can take communication with students or in the hotel. That's all.</w:t>
      </w:r>
    </w:p>
    <w:p>
      <w:pPr>
        <w:pStyle w:val="Style19"/>
        <w:spacing w:before="75" w:after="75"/>
        <w:ind w:left="525" w:right="75" w:hanging="0"/>
        <w:rPr/>
      </w:pPr>
      <w:r>
        <w:rPr/>
        <w:t>Hello everyone. We believe that using private homes as hotels for school trips shouldn't be banned. As for government's second point they said we can't enjoy private homes. However if we-- I think it's better to go other area. For example rural area. Therefore their second point doesn't stand. Go ahead.We said that the most important problem is students have to stay separately. Right? So the point is not about what you're talking for second point. Right.</w:t>
      </w:r>
    </w:p>
    <w:p>
      <w:pPr>
        <w:pStyle w:val="Style19"/>
        <w:spacing w:before="75" w:after="75"/>
        <w:ind w:left="525" w:right="75" w:hanging="0"/>
        <w:rPr/>
      </w:pPr>
      <w:r>
        <w:rPr/>
        <w:t xml:space="preserve">Next let me reconstruct opposition's first point. They said there are museums-- other museums. So many cultures [inaudible] however I think we had a better see our own eyes [inaudible]. Therefore our first point is still stand. </w:t>
      </w:r>
    </w:p>
    <w:p>
      <w:pPr>
        <w:pStyle w:val="Style19"/>
        <w:spacing w:before="75" w:after="75"/>
        <w:ind w:left="525" w:right="75" w:hanging="0"/>
        <w:rPr/>
      </w:pPr>
      <w:r>
        <w:rPr/>
        <w:t>Then let me explain our second point. Developing [inaudible] society. We believe that it is good for local areas. For example students learn some attractions of local areas such as food, culture, festivals. Also it leads to side see culture. It gives people in these areas a lot of profit. Thanks to this a local area is revitalized. Also people in local areas can report their famous or popular things to them. Therefore using private homes as hotels for school trip shouldn't be banned. Thank you. [applause]</w:t>
      </w:r>
    </w:p>
    <w:p>
      <w:pPr>
        <w:pStyle w:val="Style19"/>
        <w:spacing w:before="75" w:after="75"/>
        <w:ind w:left="525" w:right="75" w:hanging="0"/>
        <w:rPr/>
      </w:pPr>
      <w:r>
        <w:rPr/>
        <w:t>Hello everyone. We believe that using private homes for hotels for school trips shouldn't be banned. Let me summarize today's debate. The most important point is first local people and [inaudible] can get profit. On this point their idea is [inaudible] dangerous and [inaudible]. However our argument is [inaudible]. Local people can tell their culture. Second students can have experience so [inaudible] people [inaudible] can get. [inaudible]. Therefore using private homes as hotels for school trips shouldn't be banned. Thank you. [applause]</w:t>
      </w:r>
    </w:p>
    <w:p>
      <w:pPr>
        <w:pStyle w:val="Style19"/>
        <w:spacing w:before="75" w:after="75"/>
        <w:ind w:left="525" w:right="75" w:hanging="0"/>
        <w:rPr/>
      </w:pPr>
      <w:r>
        <w:rPr/>
        <w:t xml:space="preserve">Hello everyone. We believe using private homes as hotels for school trips should be banned. Let me rebut opposition's second point. They said local society will be good. However the point is supporting local [inaudible]. It is not related to homes as hotels. </w:t>
      </w:r>
    </w:p>
    <w:p>
      <w:pPr>
        <w:pStyle w:val="Style19"/>
        <w:spacing w:before="75" w:after="75"/>
        <w:ind w:left="525" w:right="75" w:hanging="0"/>
        <w:rPr/>
      </w:pPr>
      <w:r>
        <w:rPr/>
        <w:t>And second let me summarize today's debate. The most important point is if using private homes as hotels will make school trips better. On this morning the point is using private homes as hotels will make us learn Japanese culture-- Japanese local culture. It's good for local society. But our argument is better. That's because we believe that this school trips is more important to spend with classmates and teachers safely. If we use private homes students will be divided into a lot of homes so they can't spend the time with many students and teachers. Teachers can't see students [inaudible] so if students have any trouble with hosts or other students or health problem, teachers can't solve the problem. In school trip if you don't have to take [inaudible] when we are out of teacher's monitor our learn culture will [inaudible]. The most important thing students should learn or experience is [inaudible]. Student learn the importance of [inaudible] or pay more attention to other students and daily life and enjoy with students and teachers [inaudible] or experience of using private home can be experienced in private trip. It's different between school trip and private trip. We have only one school trip in our life so we should enjoy with our friends. We should spend our time with teachers. So therefore our [inaudible] is [inaudible] using private homes as hotels for school trips should be banned.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LibreOffice/6.3.4.2$Linux_X86_64 LibreOffice_project/30$Build-2</Application>
  <Pages>3</Pages>
  <Words>1559</Words>
  <Characters>7572</Characters>
  <CharactersWithSpaces>9116</CharactersWithSpaces>
  <Paragraphs>21</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2020-01-06T10:35:12Z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