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E37D" w14:textId="77777777" w:rsidR="0097359C" w:rsidRDefault="00000000">
      <w:pPr>
        <w:pStyle w:val="Heading1"/>
      </w:pPr>
      <w:r>
        <w:t>Dynatrace Observability Enhancement – Technical Solution Design</w:t>
      </w:r>
    </w:p>
    <w:p w14:paraId="1AE6DF72" w14:textId="321C1ADA" w:rsidR="0097359C" w:rsidRDefault="00000000">
      <w:r>
        <w:t>Oct 11, 2026 · Pradeep Kumar K</w:t>
      </w:r>
    </w:p>
    <w:p w14:paraId="2616DDC3" w14:textId="77777777" w:rsidR="0097359C" w:rsidRDefault="00000000">
      <w:pPr>
        <w:pStyle w:val="Heading2"/>
      </w:pPr>
      <w:r>
        <w:t>Document control</w:t>
      </w:r>
    </w:p>
    <w:p w14:paraId="56464CA8" w14:textId="77777777" w:rsidR="0097359C" w:rsidRDefault="00000000">
      <w:r>
        <w:t>Version 1.0 is issued for client review; sign-off starts Phase 0 (discovery).</w:t>
      </w:r>
    </w:p>
    <w:tbl>
      <w:tblPr>
        <w:tblStyle w:val="TableGrid"/>
        <w:tblW w:w="0" w:type="auto"/>
        <w:tblLayout w:type="fixed"/>
        <w:tblLook w:val="0420" w:firstRow="1" w:lastRow="0" w:firstColumn="0" w:lastColumn="0" w:noHBand="0" w:noVBand="1"/>
      </w:tblPr>
      <w:tblGrid>
        <w:gridCol w:w="4680"/>
        <w:gridCol w:w="4680"/>
      </w:tblGrid>
      <w:tr w:rsidR="0097359C" w14:paraId="6050B568" w14:textId="77777777">
        <w:trPr>
          <w:tblHeader/>
        </w:trPr>
        <w:tc>
          <w:tcPr>
            <w:tcW w:w="4680" w:type="dxa"/>
            <w:shd w:val="clear" w:color="auto" w:fill="F2F2F2"/>
          </w:tcPr>
          <w:p w14:paraId="61F79DD0" w14:textId="77777777" w:rsidR="0097359C" w:rsidRDefault="00000000">
            <w:r>
              <w:t>Item</w:t>
            </w:r>
          </w:p>
        </w:tc>
        <w:tc>
          <w:tcPr>
            <w:tcW w:w="4680" w:type="dxa"/>
            <w:shd w:val="clear" w:color="auto" w:fill="F2F2F2"/>
          </w:tcPr>
          <w:p w14:paraId="736E0F5F" w14:textId="77777777" w:rsidR="0097359C" w:rsidRDefault="00000000">
            <w:r>
              <w:t>Detail</w:t>
            </w:r>
          </w:p>
        </w:tc>
      </w:tr>
      <w:tr w:rsidR="0097359C" w14:paraId="11CADB7A" w14:textId="77777777">
        <w:tc>
          <w:tcPr>
            <w:tcW w:w="4680" w:type="dxa"/>
          </w:tcPr>
          <w:p w14:paraId="134C4767" w14:textId="77777777" w:rsidR="0097359C" w:rsidRDefault="00000000">
            <w:r>
              <w:t>Document</w:t>
            </w:r>
          </w:p>
        </w:tc>
        <w:tc>
          <w:tcPr>
            <w:tcW w:w="4680" w:type="dxa"/>
          </w:tcPr>
          <w:p w14:paraId="705BEE1E" w14:textId="77777777" w:rsidR="0097359C" w:rsidRDefault="00000000">
            <w:r>
              <w:t>Technical Solution Design – Dynatrace Observability Enhancement</w:t>
            </w:r>
          </w:p>
        </w:tc>
      </w:tr>
      <w:tr w:rsidR="0097359C" w14:paraId="016199A8" w14:textId="77777777">
        <w:tc>
          <w:tcPr>
            <w:tcW w:w="4680" w:type="dxa"/>
          </w:tcPr>
          <w:p w14:paraId="2E52A46C" w14:textId="77777777" w:rsidR="0097359C" w:rsidRDefault="00000000">
            <w:r>
              <w:t>Client</w:t>
            </w:r>
          </w:p>
        </w:tc>
        <w:tc>
          <w:tcPr>
            <w:tcW w:w="4680" w:type="dxa"/>
          </w:tcPr>
          <w:p w14:paraId="337A998E" w14:textId="77777777" w:rsidR="0097359C" w:rsidRDefault="00000000">
            <w:r>
              <w:t>[Client name]</w:t>
            </w:r>
          </w:p>
        </w:tc>
      </w:tr>
      <w:tr w:rsidR="0097359C" w14:paraId="38F9B15E" w14:textId="77777777">
        <w:tc>
          <w:tcPr>
            <w:tcW w:w="4680" w:type="dxa"/>
          </w:tcPr>
          <w:p w14:paraId="185076EF" w14:textId="77777777" w:rsidR="0097359C" w:rsidRDefault="00000000">
            <w:r>
              <w:t>Version</w:t>
            </w:r>
          </w:p>
        </w:tc>
        <w:tc>
          <w:tcPr>
            <w:tcW w:w="4680" w:type="dxa"/>
          </w:tcPr>
          <w:p w14:paraId="61EF6B71" w14:textId="77777777" w:rsidR="0097359C" w:rsidRDefault="00000000">
            <w:r>
              <w:t>1.0 (draft for client review)</w:t>
            </w:r>
          </w:p>
        </w:tc>
      </w:tr>
      <w:tr w:rsidR="0097359C" w14:paraId="39360FC2" w14:textId="77777777">
        <w:tc>
          <w:tcPr>
            <w:tcW w:w="4680" w:type="dxa"/>
          </w:tcPr>
          <w:p w14:paraId="5E16471A" w14:textId="77777777" w:rsidR="0097359C" w:rsidRDefault="00000000">
            <w:r>
              <w:t>Audience</w:t>
            </w:r>
          </w:p>
        </w:tc>
        <w:tc>
          <w:tcPr>
            <w:tcW w:w="4680" w:type="dxa"/>
          </w:tcPr>
          <w:p w14:paraId="17B29620" w14:textId="77777777" w:rsidR="0097359C" w:rsidRDefault="00000000">
            <w:r>
              <w:t>Lending business owners, application owners, IT operations, infrastructure, security and compliance</w:t>
            </w:r>
          </w:p>
        </w:tc>
      </w:tr>
      <w:tr w:rsidR="0097359C" w14:paraId="2B9F7F99" w14:textId="77777777">
        <w:tc>
          <w:tcPr>
            <w:tcW w:w="4680" w:type="dxa"/>
          </w:tcPr>
          <w:p w14:paraId="6A075FEA" w14:textId="77777777" w:rsidR="0097359C" w:rsidRDefault="00000000">
            <w:r>
              <w:t>Purpose</w:t>
            </w:r>
          </w:p>
        </w:tc>
        <w:tc>
          <w:tcPr>
            <w:tcW w:w="4680" w:type="dxa"/>
          </w:tcPr>
          <w:p w14:paraId="37F77710" w14:textId="77777777" w:rsidR="0097359C" w:rsidRDefault="00000000">
            <w:r>
              <w:t>Agree how Dynatrace will deliver loan business KPIs and close the 12 gaps found in the current setup</w:t>
            </w:r>
          </w:p>
        </w:tc>
      </w:tr>
      <w:tr w:rsidR="0097359C" w14:paraId="0D6EC63F" w14:textId="77777777">
        <w:tc>
          <w:tcPr>
            <w:tcW w:w="4680" w:type="dxa"/>
          </w:tcPr>
          <w:p w14:paraId="20EEE1CE" w14:textId="77777777" w:rsidR="0097359C" w:rsidRDefault="00000000">
            <w:r>
              <w:t>Approver</w:t>
            </w:r>
          </w:p>
        </w:tc>
        <w:tc>
          <w:tcPr>
            <w:tcW w:w="4680" w:type="dxa"/>
          </w:tcPr>
          <w:p w14:paraId="075971C8" w14:textId="77777777" w:rsidR="0097359C" w:rsidRDefault="00000000">
            <w:r>
              <w:t>[Name, role]</w:t>
            </w:r>
          </w:p>
        </w:tc>
      </w:tr>
    </w:tbl>
    <w:p w14:paraId="6DB82864" w14:textId="77777777" w:rsidR="0097359C" w:rsidRDefault="00000000">
      <w:pPr>
        <w:pStyle w:val="Heading2"/>
      </w:pPr>
      <w:r>
        <w:t>1. Executive summary</w:t>
      </w:r>
    </w:p>
    <w:p w14:paraId="4CF2656F" w14:textId="77777777" w:rsidR="0097359C" w:rsidRDefault="00000000">
      <w:r>
        <w:t>Dynatrace can show near real-time counts of loan applications, disbursements and collections once 12 monitoring gaps are closed, 4 of them critical.</w:t>
      </w:r>
    </w:p>
    <w:p w14:paraId="0A2A3CC0" w14:textId="77777777" w:rsidR="0097359C" w:rsidRDefault="00000000">
      <w:r>
        <w:rPr>
          <w:b/>
        </w:rPr>
        <w:t xml:space="preserve">What the business wants.</w:t>
      </w:r>
      <w:r>
        <w:t xml:space="preserve"> Hourly, daily and monthly counts of loan applications, disbursements and collections. A clear view of where customers drop out between application and disbursement.</w:t>
      </w:r>
    </w:p>
    <w:p w14:paraId="11695B08" w14:textId="77777777" w:rsidR="0097359C" w:rsidRDefault="00000000">
      <w:r>
        <w:rPr>
          <w:b/>
        </w:rPr>
        <w:t>What we found.</w:t>
      </w:r>
      <w:r>
        <w:t xml:space="preserve"> Dynatrace watches servers and services today, but not what customers experience on web and mobile, and not the loan journey itself. One ActiveGate is a single point of failure. Alerts go to several channels, such as Microsoft Teams and WhatsApp, without clear ownership.</w:t>
      </w:r>
    </w:p>
    <w:p w14:paraId="11D60E1D" w14:textId="77777777" w:rsidR="0097359C" w:rsidRDefault="00000000">
      <w:r>
        <w:rPr>
          <w:b/>
        </w:rPr>
        <w:t>What we propose.</w:t>
      </w:r>
      <w:r>
        <w:t xml:space="preserve"> Five workstreams, delivered through an indicative 12-week plan (section 12):</w:t>
      </w:r>
    </w:p>
    <w:p w14:paraId="5BE81798" w14:textId="77777777" w:rsidR="0097359C" w:rsidRDefault="00000000">
      <w:pPr>
        <w:pStyle w:val="ListParagraph"/>
        <w:numPr>
          <w:ilvl w:val="0"/>
          <w:numId w:val="2"/>
        </w:numPr>
      </w:pPr>
      <w:r>
        <w:rPr>
          <w:b/>
        </w:rPr>
        <w:t>Loan business observability</w:t>
      </w:r>
      <w:r>
        <w:t xml:space="preserve"> – record each loan step as a Dynatrace business event, then build KPI dashboards, funnel views and business alerts on top.</w:t>
      </w:r>
    </w:p>
    <w:p w14:paraId="71DE10BC" w14:textId="77777777" w:rsidR="0097359C" w:rsidRDefault="00000000">
      <w:pPr>
        <w:pStyle w:val="ListParagraph"/>
        <w:numPr>
          <w:ilvl w:val="0"/>
          <w:numId w:val="2"/>
        </w:numPr>
      </w:pPr>
      <w:r>
        <w:rPr>
          <w:b/>
        </w:rPr>
        <w:t>Customer experience</w:t>
      </w:r>
      <w:r>
        <w:t xml:space="preserve"> – Real User Monitoring (RUM) on the web portals and the iOS and Android apps, with user tagging.</w:t>
      </w:r>
    </w:p>
    <w:p w14:paraId="6F34F96D" w14:textId="77777777" w:rsidR="0097359C" w:rsidRDefault="00000000">
      <w:pPr>
        <w:pStyle w:val="ListParagraph"/>
        <w:numPr>
          <w:ilvl w:val="0"/>
          <w:numId w:val="2"/>
        </w:numPr>
      </w:pPr>
      <w:r>
        <w:rPr>
          <w:b/>
        </w:rPr>
        <w:t>Resilience</w:t>
      </w:r>
      <w:r>
        <w:t xml:space="preserve"> – a second ActiveGate, so data collection has no single point of failure.</w:t>
      </w:r>
    </w:p>
    <w:p w14:paraId="5E51B19F" w14:textId="77777777" w:rsidR="0097359C" w:rsidRDefault="00000000">
      <w:pPr>
        <w:pStyle w:val="ListParagraph"/>
        <w:numPr>
          <w:ilvl w:val="0"/>
          <w:numId w:val="2"/>
        </w:numPr>
      </w:pPr>
      <w:r>
        <w:rPr>
          <w:b/>
        </w:rPr>
        <w:t>Governance</w:t>
      </w:r>
      <w:r>
        <w:t xml:space="preserve"> – one tagging standard, with management zones and segments per application.</w:t>
      </w:r>
    </w:p>
    <w:p w14:paraId="7F1817AB" w14:textId="77777777" w:rsidR="0097359C" w:rsidRDefault="00000000">
      <w:pPr>
        <w:pStyle w:val="ListParagraph"/>
        <w:numPr>
          <w:ilvl w:val="0"/>
          <w:numId w:val="2"/>
        </w:numPr>
      </w:pPr>
      <w:r>
        <w:rPr>
          <w:b/>
        </w:rPr>
        <w:lastRenderedPageBreak/>
        <w:t>Operations</w:t>
      </w:r>
      <w:r>
        <w:t xml:space="preserve"> – a unified operations dashboard, end-to-end and infrastructure dashboards, and one alert routing model by severity.</w:t>
      </w:r>
    </w:p>
    <w:p w14:paraId="5A510570" w14:textId="77777777" w:rsidR="0097359C" w:rsidRDefault="00000000">
      <w:r>
        <w:rPr>
          <w:b/>
        </w:rPr>
        <w:t>Outcome.</w:t>
      </w:r>
      <w:r>
        <w:t xml:space="preserve"> Business and IT teams share one view of volumes, conversion, failures and the technical cause behind them. The loan systems stay the system of record for financial reporting; Dynatrace provides operational visibility.</w:t>
      </w:r>
    </w:p>
    <w:p w14:paraId="714A7F83" w14:textId="77777777" w:rsidR="0097359C" w:rsidRDefault="00000000">
      <w:pPr>
        <w:pStyle w:val="Heading2"/>
      </w:pPr>
      <w:r>
        <w:t>2. Business requirements and scope</w:t>
      </w:r>
    </w:p>
    <w:p w14:paraId="520ABF06" w14:textId="77777777" w:rsidR="0097359C" w:rsidRDefault="00000000">
      <w:r>
        <w:t>Three counts drive this design: loan applications, disbursements and collections, each viewed hourly, daily and monthly with trends.</w:t>
      </w:r>
    </w:p>
    <w:tbl>
      <w:tblPr>
        <w:tblStyle w:val="TableGrid"/>
        <w:tblW w:w="0" w:type="auto"/>
        <w:tblLayout w:type="fixed"/>
        <w:tblLook w:val="0420" w:firstRow="1" w:lastRow="0" w:firstColumn="0" w:lastColumn="0" w:noHBand="0" w:noVBand="1"/>
      </w:tblPr>
      <w:tblGrid>
        <w:gridCol w:w="3120"/>
        <w:gridCol w:w="3120"/>
        <w:gridCol w:w="3120"/>
      </w:tblGrid>
      <w:tr w:rsidR="0097359C" w14:paraId="7F6489E2" w14:textId="77777777">
        <w:trPr>
          <w:tblHeader/>
        </w:trPr>
        <w:tc>
          <w:tcPr>
            <w:tcW w:w="3120" w:type="dxa"/>
            <w:shd w:val="clear" w:color="auto" w:fill="F2F2F2"/>
          </w:tcPr>
          <w:p w14:paraId="014F1B88" w14:textId="77777777" w:rsidR="0097359C" w:rsidRDefault="00000000">
            <w:r>
              <w:t>ID</w:t>
            </w:r>
          </w:p>
        </w:tc>
        <w:tc>
          <w:tcPr>
            <w:tcW w:w="3120" w:type="dxa"/>
            <w:shd w:val="clear" w:color="auto" w:fill="F2F2F2"/>
          </w:tcPr>
          <w:p w14:paraId="52DFD56C" w14:textId="77777777" w:rsidR="0097359C" w:rsidRDefault="00000000">
            <w:r>
              <w:t>Requirement</w:t>
            </w:r>
          </w:p>
        </w:tc>
        <w:tc>
          <w:tcPr>
            <w:tcW w:w="3120" w:type="dxa"/>
            <w:shd w:val="clear" w:color="auto" w:fill="F2F2F2"/>
          </w:tcPr>
          <w:p w14:paraId="700B5FBB" w14:textId="77777777" w:rsidR="0097359C" w:rsidRDefault="00000000">
            <w:r>
              <w:t>Source</w:t>
            </w:r>
          </w:p>
        </w:tc>
      </w:tr>
      <w:tr w:rsidR="0097359C" w14:paraId="46507D0E" w14:textId="77777777">
        <w:tc>
          <w:tcPr>
            <w:tcW w:w="3120" w:type="dxa"/>
          </w:tcPr>
          <w:p w14:paraId="4F0A942B" w14:textId="77777777" w:rsidR="0097359C" w:rsidRDefault="00000000">
            <w:r>
              <w:t>BR-01</w:t>
            </w:r>
          </w:p>
        </w:tc>
        <w:tc>
          <w:tcPr>
            <w:tcW w:w="3120" w:type="dxa"/>
          </w:tcPr>
          <w:p w14:paraId="63E31334" w14:textId="77777777" w:rsidR="0097359C" w:rsidRDefault="00000000">
            <w:r>
              <w:t>Count of loan applications submitted, hourly, daily and monthly, with trend</w:t>
            </w:r>
          </w:p>
        </w:tc>
        <w:tc>
          <w:tcPr>
            <w:tcW w:w="3120" w:type="dxa"/>
          </w:tcPr>
          <w:p w14:paraId="1964AD13" w14:textId="77777777" w:rsidR="0097359C" w:rsidRDefault="00000000">
            <w:r>
              <w:t>Client requirement</w:t>
            </w:r>
          </w:p>
        </w:tc>
      </w:tr>
      <w:tr w:rsidR="0097359C" w14:paraId="03EAF27F" w14:textId="77777777">
        <w:tc>
          <w:tcPr>
            <w:tcW w:w="3120" w:type="dxa"/>
          </w:tcPr>
          <w:p w14:paraId="18DA630C" w14:textId="77777777" w:rsidR="0097359C" w:rsidRDefault="00000000">
            <w:r>
              <w:t>BR-02</w:t>
            </w:r>
          </w:p>
        </w:tc>
        <w:tc>
          <w:tcPr>
            <w:tcW w:w="3120" w:type="dxa"/>
          </w:tcPr>
          <w:p w14:paraId="0D16787D" w14:textId="77777777" w:rsidR="0097359C" w:rsidRDefault="00000000">
            <w:r>
              <w:t>Count of loans disbursed, hourly, daily and monthly, with trend (amount optional)</w:t>
            </w:r>
          </w:p>
        </w:tc>
        <w:tc>
          <w:tcPr>
            <w:tcW w:w="3120" w:type="dxa"/>
          </w:tcPr>
          <w:p w14:paraId="3218FE92" w14:textId="77777777" w:rsidR="0097359C" w:rsidRDefault="00000000">
            <w:r>
              <w:t>Client requirement</w:t>
            </w:r>
          </w:p>
        </w:tc>
      </w:tr>
      <w:tr w:rsidR="0097359C" w14:paraId="0C89068C" w14:textId="77777777">
        <w:tc>
          <w:tcPr>
            <w:tcW w:w="3120" w:type="dxa"/>
          </w:tcPr>
          <w:p w14:paraId="6765A23D" w14:textId="77777777" w:rsidR="0097359C" w:rsidRDefault="00000000">
            <w:r>
              <w:t>BR-03</w:t>
            </w:r>
          </w:p>
        </w:tc>
        <w:tc>
          <w:tcPr>
            <w:tcW w:w="3120" w:type="dxa"/>
          </w:tcPr>
          <w:p w14:paraId="410DEF87" w14:textId="77777777" w:rsidR="0097359C" w:rsidRDefault="00000000">
            <w:r>
              <w:t>Count of loan collections, successful and failed, hourly, daily and monthly (amount optional)</w:t>
            </w:r>
          </w:p>
        </w:tc>
        <w:tc>
          <w:tcPr>
            <w:tcW w:w="3120" w:type="dxa"/>
          </w:tcPr>
          <w:p w14:paraId="4EAAE110" w14:textId="77777777" w:rsidR="0097359C" w:rsidRDefault="00000000">
            <w:r>
              <w:t>Client requirement</w:t>
            </w:r>
          </w:p>
        </w:tc>
      </w:tr>
      <w:tr w:rsidR="0097359C" w14:paraId="7523B0B0" w14:textId="77777777">
        <w:tc>
          <w:tcPr>
            <w:tcW w:w="3120" w:type="dxa"/>
          </w:tcPr>
          <w:p w14:paraId="7FCCD344" w14:textId="77777777" w:rsidR="0097359C" w:rsidRDefault="00000000">
            <w:r>
              <w:t>BR-04</w:t>
            </w:r>
          </w:p>
        </w:tc>
        <w:tc>
          <w:tcPr>
            <w:tcW w:w="3120" w:type="dxa"/>
          </w:tcPr>
          <w:p w14:paraId="6FD1D08F" w14:textId="77777777" w:rsidR="0097359C" w:rsidRDefault="00000000">
            <w:r>
              <w:t>Funnel from application to disbursement, with conversion and drop-off at each step</w:t>
            </w:r>
          </w:p>
        </w:tc>
        <w:tc>
          <w:tcPr>
            <w:tcW w:w="3120" w:type="dxa"/>
          </w:tcPr>
          <w:p w14:paraId="5F3AFDB3" w14:textId="77777777" w:rsidR="0097359C" w:rsidRDefault="00000000">
            <w:r>
              <w:t>Gap assessment (G-06)</w:t>
            </w:r>
          </w:p>
        </w:tc>
      </w:tr>
      <w:tr w:rsidR="0097359C" w14:paraId="535E08FC" w14:textId="77777777">
        <w:tc>
          <w:tcPr>
            <w:tcW w:w="3120" w:type="dxa"/>
          </w:tcPr>
          <w:p w14:paraId="753E4905" w14:textId="77777777" w:rsidR="0097359C" w:rsidRDefault="00000000">
            <w:r>
              <w:t>BR-05</w:t>
            </w:r>
          </w:p>
        </w:tc>
        <w:tc>
          <w:tcPr>
            <w:tcW w:w="3120" w:type="dxa"/>
          </w:tcPr>
          <w:p w14:paraId="71843309" w14:textId="77777777" w:rsidR="0097359C" w:rsidRDefault="00000000">
            <w:r>
              <w:t>Breakdown of all counts by channel, product and region</w:t>
            </w:r>
          </w:p>
        </w:tc>
        <w:tc>
          <w:tcPr>
            <w:tcW w:w="3120" w:type="dxa"/>
          </w:tcPr>
          <w:p w14:paraId="77A6C199" w14:textId="77777777" w:rsidR="0097359C" w:rsidRDefault="00000000">
            <w:r>
              <w:t>Gap assessment (G-04, G-09)</w:t>
            </w:r>
          </w:p>
        </w:tc>
      </w:tr>
      <w:tr w:rsidR="0097359C" w14:paraId="004A1B26" w14:textId="77777777">
        <w:tc>
          <w:tcPr>
            <w:tcW w:w="3120" w:type="dxa"/>
          </w:tcPr>
          <w:p w14:paraId="598B95DE" w14:textId="77777777" w:rsidR="0097359C" w:rsidRDefault="00000000">
            <w:r>
              <w:t>BR-06</w:t>
            </w:r>
          </w:p>
        </w:tc>
        <w:tc>
          <w:tcPr>
            <w:tcW w:w="3120" w:type="dxa"/>
          </w:tcPr>
          <w:p w14:paraId="5B015C2F" w14:textId="77777777" w:rsidR="0097359C" w:rsidRDefault="00000000">
            <w:r>
              <w:t>Alerts when loan volumes drop or failure rates rise abnormally</w:t>
            </w:r>
          </w:p>
        </w:tc>
        <w:tc>
          <w:tcPr>
            <w:tcW w:w="3120" w:type="dxa"/>
          </w:tcPr>
          <w:p w14:paraId="5E3A5E8C" w14:textId="77777777" w:rsidR="0097359C" w:rsidRDefault="00000000">
            <w:r>
              <w:t>Recommended</w:t>
            </w:r>
          </w:p>
        </w:tc>
      </w:tr>
    </w:tbl>
    <w:p w14:paraId="36001EB4" w14:textId="77777777" w:rsidR="0097359C" w:rsidRDefault="00000000">
      <w:r>
        <w:rPr>
          <w:b/>
        </w:rPr>
        <w:t>In scope</w:t>
      </w:r>
    </w:p>
    <w:p w14:paraId="3DA6A513" w14:textId="77777777" w:rsidR="0097359C" w:rsidRDefault="00000000">
      <w:pPr>
        <w:pStyle w:val="ListParagraph"/>
        <w:numPr>
          <w:ilvl w:val="0"/>
          <w:numId w:val="3"/>
        </w:numPr>
      </w:pPr>
      <w:r>
        <w:t xml:space="preserve">Dynatrace configuration: business events, OpenPipeline processing, dashboards, Business Flow, alerting, web and mobile RUM, ActiveGate high availability, tagging, management zones and segments.</w:t>
      </w:r>
    </w:p>
    <w:p w14:paraId="3D17AF48" w14:textId="77777777" w:rsidR="0097359C" w:rsidRDefault="00000000">
      <w:pPr>
        <w:pStyle w:val="ListParagraph"/>
        <w:numPr>
          <w:ilvl w:val="0"/>
          <w:numId w:val="3"/>
        </w:numPr>
      </w:pPr>
      <w:r>
        <w:t>Implementation guides, code snippets and validation support for the web, mobile and backend teams.</w:t>
      </w:r>
    </w:p>
    <w:p w14:paraId="50AC2DC7" w14:textId="77777777" w:rsidR="0097359C" w:rsidRDefault="00000000">
      <w:pPr>
        <w:pStyle w:val="ListParagraph"/>
        <w:numPr>
          <w:ilvl w:val="0"/>
          <w:numId w:val="3"/>
        </w:numPr>
      </w:pPr>
      <w:r>
        <w:t>Production, plus one pre-production (UAT) environment for testing.</w:t>
      </w:r>
    </w:p>
    <w:p w14:paraId="78651636" w14:textId="77777777" w:rsidR="0097359C" w:rsidRDefault="00000000">
      <w:r>
        <w:rPr>
          <w:b/>
        </w:rPr>
        <w:t>Out of scope</w:t>
      </w:r>
    </w:p>
    <w:p w14:paraId="59121D89" w14:textId="77777777" w:rsidR="0097359C" w:rsidRDefault="00000000">
      <w:pPr>
        <w:pStyle w:val="ListParagraph"/>
        <w:numPr>
          <w:ilvl w:val="0"/>
          <w:numId w:val="4"/>
        </w:numPr>
      </w:pPr>
      <w:r>
        <w:t>Code changes and app store releases in client applications; application teams own these, with our guidance.</w:t>
      </w:r>
    </w:p>
    <w:p w14:paraId="2703FDCB" w14:textId="77777777" w:rsidR="0097359C" w:rsidRDefault="00000000">
      <w:pPr>
        <w:pStyle w:val="ListParagraph"/>
        <w:numPr>
          <w:ilvl w:val="0"/>
          <w:numId w:val="4"/>
        </w:numPr>
      </w:pPr>
      <w:r>
        <w:lastRenderedPageBreak/>
        <w:t>Financial, regulatory or audit reporting; the loan systems remain the system of record.</w:t>
      </w:r>
    </w:p>
    <w:p w14:paraId="5F2C133C" w14:textId="77777777" w:rsidR="0097359C" w:rsidRDefault="00000000">
      <w:pPr>
        <w:pStyle w:val="ListParagraph"/>
        <w:numPr>
          <w:ilvl w:val="0"/>
          <w:numId w:val="4"/>
        </w:numPr>
      </w:pPr>
      <w:r>
        <w:t>License procurement and commercial changes.</w:t>
      </w:r>
    </w:p>
    <w:p w14:paraId="38EAD15E" w14:textId="77777777" w:rsidR="0097359C" w:rsidRDefault="00000000">
      <w:pPr>
        <w:pStyle w:val="ListParagraph"/>
        <w:numPr>
          <w:ilvl w:val="0"/>
          <w:numId w:val="4"/>
        </w:numPr>
      </w:pPr>
      <w:r>
        <w:t>Applications outside the agreed inventory.</w:t>
      </w:r>
    </w:p>
    <w:p w14:paraId="236EE48F" w14:textId="77777777" w:rsidR="0097359C" w:rsidRDefault="00000000">
      <w:pPr>
        <w:pStyle w:val="Heading2"/>
      </w:pPr>
      <w:r>
        <w:t>3. Current state and gap assessment</w:t>
      </w:r>
    </w:p>
    <w:p w14:paraId="7042FA84" w14:textId="77777777" w:rsidR="0097359C" w:rsidRDefault="00000000">
      <w:r>
        <w:t>The assessment found 12 gaps: 4 critical, 6 high, 1 medium and 1 low. All 4 critical gaps block customer or business visibility.</w:t>
      </w:r>
    </w:p>
    <w:p w14:paraId="54919F79" w14:textId="77777777" w:rsidR="0097359C" w:rsidRDefault="00000000">
      <w:r>
        <w:rPr>
          <w:b/>
        </w:rPr>
        <w:t>Current state</w:t>
      </w:r>
    </w:p>
    <w:p w14:paraId="719FD92B" w14:textId="77777777" w:rsidR="0097359C" w:rsidRDefault="00000000">
      <w:pPr>
        <w:pStyle w:val="ListParagraph"/>
        <w:numPr>
          <w:ilvl w:val="0"/>
          <w:numId w:val="5"/>
        </w:numPr>
      </w:pPr>
      <w:r>
        <w:t>Dynatrace monitors infrastructure and application services today.</w:t>
      </w:r>
    </w:p>
    <w:p w14:paraId="1C5B3C43" w14:textId="77777777" w:rsidR="0097359C" w:rsidRDefault="00000000">
      <w:pPr>
        <w:pStyle w:val="ListParagraph"/>
        <w:numPr>
          <w:ilvl w:val="0"/>
          <w:numId w:val="5"/>
        </w:numPr>
      </w:pPr>
      <w:r>
        <w:t xml:space="preserve">One ActiveGate routes data and runs extensions.</w:t>
      </w:r>
    </w:p>
    <w:p w14:paraId="732390B5" w14:textId="77777777" w:rsidR="0097359C" w:rsidRDefault="00000000">
      <w:pPr>
        <w:pStyle w:val="ListParagraph"/>
        <w:numPr>
          <w:ilvl w:val="0"/>
          <w:numId w:val="5"/>
        </w:numPr>
      </w:pPr>
      <w:r>
        <w:t>Infrastructure dashboards exist, without trend or capacity views.</w:t>
      </w:r>
    </w:p>
    <w:p w14:paraId="36735CB3" w14:textId="77777777" w:rsidR="0097359C" w:rsidRDefault="00000000">
      <w:pPr>
        <w:pStyle w:val="ListParagraph"/>
        <w:numPr>
          <w:ilvl w:val="0"/>
          <w:numId w:val="5"/>
        </w:numPr>
      </w:pPr>
      <w:r>
        <w:t>Management zones exist but do not follow application boundaries.</w:t>
      </w:r>
    </w:p>
    <w:p w14:paraId="02B81D11" w14:textId="77777777" w:rsidR="0097359C" w:rsidRDefault="00000000">
      <w:pPr>
        <w:pStyle w:val="ListParagraph"/>
        <w:numPr>
          <w:ilvl w:val="0"/>
          <w:numId w:val="5"/>
        </w:numPr>
      </w:pPr>
      <w:r>
        <w:t>Alerts reach several channels, including Microsoft Teams and WhatsApp.</w:t>
      </w:r>
    </w:p>
    <w:p w14:paraId="6C3FC713" w14:textId="77777777" w:rsidR="0097359C" w:rsidRDefault="00000000">
      <w:r>
        <w:rPr>
          <w:b/>
        </w:rPr>
        <w:t>Priority definitions</w:t>
      </w:r>
    </w:p>
    <w:p w14:paraId="65C5230E" w14:textId="77777777" w:rsidR="0097359C" w:rsidRDefault="00000000">
      <w:pPr>
        <w:pStyle w:val="ListParagraph"/>
        <w:numPr>
          <w:ilvl w:val="0"/>
          <w:numId w:val="6"/>
        </w:numPr>
      </w:pPr>
      <w:r>
        <w:rPr>
          <w:b/>
        </w:rPr>
        <w:t>Critical</w:t>
      </w:r>
      <w:r>
        <w:t xml:space="preserve"> – blocks a business requirement or leaves a customer channel unmonitored; addressed first.</w:t>
      </w:r>
    </w:p>
    <w:p w14:paraId="56DECA4B" w14:textId="77777777" w:rsidR="0097359C" w:rsidRDefault="00000000">
      <w:pPr>
        <w:pStyle w:val="ListParagraph"/>
        <w:numPr>
          <w:ilvl w:val="0"/>
          <w:numId w:val="6"/>
        </w:numPr>
      </w:pPr>
      <w:r>
        <w:rPr>
          <w:b/>
        </w:rPr>
        <w:t>High</w:t>
      </w:r>
      <w:r>
        <w:t xml:space="preserve"> – material risk to resilience, operations or governance.</w:t>
      </w:r>
    </w:p>
    <w:p w14:paraId="3C0382E7" w14:textId="77777777" w:rsidR="0097359C" w:rsidRDefault="00000000">
      <w:pPr>
        <w:pStyle w:val="ListParagraph"/>
        <w:numPr>
          <w:ilvl w:val="0"/>
          <w:numId w:val="6"/>
        </w:numPr>
      </w:pPr>
      <w:r>
        <w:rPr>
          <w:b/>
        </w:rPr>
        <w:t>Medium</w:t>
      </w:r>
      <w:r>
        <w:t xml:space="preserve"> – improves day-to-day operational efficiency.</w:t>
      </w:r>
    </w:p>
    <w:p w14:paraId="6DC1A1B8" w14:textId="77777777" w:rsidR="0097359C" w:rsidRDefault="00000000">
      <w:pPr>
        <w:pStyle w:val="ListParagraph"/>
        <w:numPr>
          <w:ilvl w:val="0"/>
          <w:numId w:val="6"/>
        </w:numPr>
      </w:pPr>
      <w:r>
        <w:rPr>
          <w:b/>
        </w:rPr>
        <w:t>Low</w:t>
      </w:r>
      <w:r>
        <w:t xml:space="preserve"> – enhancement to an existing capability.</w:t>
      </w:r>
    </w:p>
    <w:p w14:paraId="38660CD3" w14:textId="77777777" w:rsidR="0097359C" w:rsidRDefault="00000000">
      <w:r>
        <w:rPr>
          <w:b/>
        </w:rPr>
        <w:t>Gap register</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97359C" w14:paraId="4FA126B2" w14:textId="77777777">
        <w:trPr>
          <w:tblHeader/>
        </w:trPr>
        <w:tc>
          <w:tcPr>
            <w:tcW w:w="1560" w:type="dxa"/>
            <w:shd w:val="clear" w:color="auto" w:fill="F2F2F2"/>
          </w:tcPr>
          <w:p w14:paraId="3E06D398" w14:textId="77777777" w:rsidR="0097359C" w:rsidRDefault="00000000">
            <w:r>
              <w:t>ID</w:t>
            </w:r>
          </w:p>
        </w:tc>
        <w:tc>
          <w:tcPr>
            <w:tcW w:w="1560" w:type="dxa"/>
            <w:shd w:val="clear" w:color="auto" w:fill="F2F2F2"/>
          </w:tcPr>
          <w:p w14:paraId="26F03900" w14:textId="77777777" w:rsidR="0097359C" w:rsidRDefault="00000000">
            <w:r>
              <w:t>Area</w:t>
            </w:r>
          </w:p>
        </w:tc>
        <w:tc>
          <w:tcPr>
            <w:tcW w:w="1560" w:type="dxa"/>
            <w:shd w:val="clear" w:color="auto" w:fill="F2F2F2"/>
          </w:tcPr>
          <w:p w14:paraId="68C7731D" w14:textId="77777777" w:rsidR="0097359C" w:rsidRDefault="00000000">
            <w:r>
              <w:t>Finding</w:t>
            </w:r>
          </w:p>
        </w:tc>
        <w:tc>
          <w:tcPr>
            <w:tcW w:w="1560" w:type="dxa"/>
            <w:shd w:val="clear" w:color="auto" w:fill="F2F2F2"/>
          </w:tcPr>
          <w:p w14:paraId="46980FA1" w14:textId="77777777" w:rsidR="0097359C" w:rsidRDefault="00000000">
            <w:r>
              <w:t>Priority</w:t>
            </w:r>
          </w:p>
        </w:tc>
        <w:tc>
          <w:tcPr>
            <w:tcW w:w="1560" w:type="dxa"/>
            <w:shd w:val="clear" w:color="auto" w:fill="F2F2F2"/>
          </w:tcPr>
          <w:p w14:paraId="529C6323" w14:textId="77777777" w:rsidR="0097359C" w:rsidRDefault="00000000">
            <w:r>
              <w:t>Business impact</w:t>
            </w:r>
          </w:p>
        </w:tc>
        <w:tc>
          <w:tcPr>
            <w:tcW w:w="1560" w:type="dxa"/>
            <w:shd w:val="clear" w:color="auto" w:fill="F2F2F2"/>
          </w:tcPr>
          <w:p w14:paraId="549412C6" w14:textId="77777777" w:rsidR="0097359C" w:rsidRDefault="00000000">
            <w:r>
              <w:t>Recommendation</w:t>
            </w:r>
          </w:p>
        </w:tc>
      </w:tr>
      <w:tr w:rsidR="0097359C" w14:paraId="44E1CD68" w14:textId="77777777">
        <w:tc>
          <w:tcPr>
            <w:tcW w:w="1560" w:type="dxa"/>
          </w:tcPr>
          <w:p w14:paraId="745662A9" w14:textId="77777777" w:rsidR="0097359C" w:rsidRDefault="00000000">
            <w:r>
              <w:t>G-01</w:t>
            </w:r>
          </w:p>
        </w:tc>
        <w:tc>
          <w:tcPr>
            <w:tcW w:w="1560" w:type="dxa"/>
          </w:tcPr>
          <w:p w14:paraId="3113F218" w14:textId="77777777" w:rsidR="0097359C" w:rsidRDefault="00000000">
            <w:r>
              <w:t>Deployment &amp; infrastructure</w:t>
            </w:r>
          </w:p>
        </w:tc>
        <w:tc>
          <w:tcPr>
            <w:tcW w:w="1560" w:type="dxa"/>
          </w:tcPr>
          <w:p w14:paraId="653B5091" w14:textId="77777777" w:rsidR="0097359C" w:rsidRDefault="00000000">
            <w:r>
              <w:t xml:space="preserve">Only one ActiveGate routes data and runs extensions</w:t>
            </w:r>
          </w:p>
        </w:tc>
        <w:tc>
          <w:tcPr>
            <w:tcW w:w="1560" w:type="dxa"/>
          </w:tcPr>
          <w:p w14:paraId="2F8EC051" w14:textId="77777777" w:rsidR="0097359C" w:rsidRDefault="00000000">
            <w:r>
              <w:t>High</w:t>
            </w:r>
          </w:p>
        </w:tc>
        <w:tc>
          <w:tcPr>
            <w:tcW w:w="1560" w:type="dxa"/>
          </w:tcPr>
          <w:p w14:paraId="12749DA6" w14:textId="77777777" w:rsidR="0097359C" w:rsidRDefault="00000000">
            <w:r>
              <w:t>Single point of failure: losing it can stop data collection, synthetic monitoring, cloud integrations and extensions</w:t>
            </w:r>
          </w:p>
        </w:tc>
        <w:tc>
          <w:tcPr>
            <w:tcW w:w="1560" w:type="dxa"/>
          </w:tcPr>
          <w:p w14:paraId="1ED0A1F4" w14:textId="77777777" w:rsidR="0097359C" w:rsidRDefault="00000000">
            <w:r>
              <w:t xml:space="preserve">Deploy at least two ActiveGates in a high-availability setup (§8)</w:t>
            </w:r>
          </w:p>
        </w:tc>
      </w:tr>
      <w:tr w:rsidR="0097359C" w14:paraId="1E1DCE00" w14:textId="77777777">
        <w:tc>
          <w:tcPr>
            <w:tcW w:w="1560" w:type="dxa"/>
          </w:tcPr>
          <w:p w14:paraId="2591D85D" w14:textId="77777777" w:rsidR="0097359C" w:rsidRDefault="00000000">
            <w:r>
              <w:t>G-02</w:t>
            </w:r>
          </w:p>
        </w:tc>
        <w:tc>
          <w:tcPr>
            <w:tcW w:w="1560" w:type="dxa"/>
          </w:tcPr>
          <w:p w14:paraId="6726297F" w14:textId="77777777" w:rsidR="0097359C" w:rsidRDefault="00000000">
            <w:r>
              <w:t>Applications</w:t>
            </w:r>
          </w:p>
        </w:tc>
        <w:tc>
          <w:tcPr>
            <w:tcW w:w="1560" w:type="dxa"/>
          </w:tcPr>
          <w:p w14:paraId="3E12D271" w14:textId="77777777" w:rsidR="0097359C" w:rsidRDefault="00000000">
            <w:r>
              <w:t>Web applications are not configured for the banking portals</w:t>
            </w:r>
          </w:p>
        </w:tc>
        <w:tc>
          <w:tcPr>
            <w:tcW w:w="1560" w:type="dxa"/>
          </w:tcPr>
          <w:p w14:paraId="732002B4" w14:textId="77777777" w:rsidR="0097359C" w:rsidRDefault="00000000">
            <w:r>
              <w:t>Critical</w:t>
            </w:r>
          </w:p>
        </w:tc>
        <w:tc>
          <w:tcPr>
            <w:tcW w:w="1560" w:type="dxa"/>
          </w:tcPr>
          <w:p w14:paraId="2E14A270" w14:textId="77777777" w:rsidR="0097359C" w:rsidRDefault="00000000">
            <w:r>
              <w:t>No end-user view of portal performance, user behavior or business transaction flows</w:t>
            </w:r>
          </w:p>
        </w:tc>
        <w:tc>
          <w:tcPr>
            <w:tcW w:w="1560" w:type="dxa"/>
          </w:tcPr>
          <w:p w14:paraId="68A85DA7" w14:textId="77777777" w:rsidR="0097359C" w:rsidRDefault="00000000">
            <w:r>
              <w:t>Create a Dynatrace web application per portal and business domain (§6)</w:t>
            </w:r>
          </w:p>
        </w:tc>
      </w:tr>
      <w:tr w:rsidR="0097359C" w14:paraId="5780289F" w14:textId="77777777">
        <w:tc>
          <w:tcPr>
            <w:tcW w:w="1560" w:type="dxa"/>
          </w:tcPr>
          <w:p w14:paraId="787492EA" w14:textId="77777777" w:rsidR="0097359C" w:rsidRDefault="00000000">
            <w:r>
              <w:lastRenderedPageBreak/>
              <w:t>G-03</w:t>
            </w:r>
          </w:p>
        </w:tc>
        <w:tc>
          <w:tcPr>
            <w:tcW w:w="1560" w:type="dxa"/>
          </w:tcPr>
          <w:p w14:paraId="2B350EB3" w14:textId="77777777" w:rsidR="0097359C" w:rsidRDefault="00000000">
            <w:r>
              <w:t>Applications</w:t>
            </w:r>
          </w:p>
        </w:tc>
        <w:tc>
          <w:tcPr>
            <w:tcW w:w="1560" w:type="dxa"/>
          </w:tcPr>
          <w:p w14:paraId="2D81ADE3" w14:textId="77777777" w:rsidR="0097359C" w:rsidRDefault="00000000">
            <w:r>
              <w:t>Real User Monitoring is not enabled for web applications</w:t>
            </w:r>
          </w:p>
        </w:tc>
        <w:tc>
          <w:tcPr>
            <w:tcW w:w="1560" w:type="dxa"/>
          </w:tcPr>
          <w:p w14:paraId="62F8B488" w14:textId="77777777" w:rsidR="0097359C" w:rsidRDefault="00000000">
            <w:r>
              <w:t>Critical</w:t>
            </w:r>
          </w:p>
        </w:tc>
        <w:tc>
          <w:tcPr>
            <w:tcW w:w="1560" w:type="dxa"/>
          </w:tcPr>
          <w:p w14:paraId="7A32A1CA" w14:textId="77777777" w:rsidR="0097359C" w:rsidRDefault="00000000">
            <w:r>
              <w:t>No data on user experience, page performance, JavaScript errors or customer journeys</w:t>
            </w:r>
          </w:p>
        </w:tc>
        <w:tc>
          <w:tcPr>
            <w:tcW w:w="1560" w:type="dxa"/>
          </w:tcPr>
          <w:p w14:paraId="0375C12A" w14:textId="77777777" w:rsidR="0097359C" w:rsidRDefault="00000000">
            <w:r>
              <w:t>Enable and validate RUM on all customer-facing portals (§6)</w:t>
            </w:r>
          </w:p>
        </w:tc>
      </w:tr>
      <w:tr w:rsidR="0097359C" w14:paraId="7889A699" w14:textId="77777777">
        <w:tc>
          <w:tcPr>
            <w:tcW w:w="1560" w:type="dxa"/>
          </w:tcPr>
          <w:p w14:paraId="6AA336B9" w14:textId="77777777" w:rsidR="0097359C" w:rsidRDefault="00000000">
            <w:r>
              <w:t>G-04</w:t>
            </w:r>
          </w:p>
        </w:tc>
        <w:tc>
          <w:tcPr>
            <w:tcW w:w="1560" w:type="dxa"/>
          </w:tcPr>
          <w:p w14:paraId="127744AE" w14:textId="77777777" w:rsidR="0097359C" w:rsidRDefault="00000000">
            <w:r>
              <w:t>Applications</w:t>
            </w:r>
          </w:p>
        </w:tc>
        <w:tc>
          <w:tcPr>
            <w:tcW w:w="1560" w:type="dxa"/>
          </w:tcPr>
          <w:p w14:paraId="04928927" w14:textId="77777777" w:rsidR="0097359C" w:rsidRDefault="00000000">
            <w:r>
              <w:t>User tagging is not configured</w:t>
            </w:r>
          </w:p>
        </w:tc>
        <w:tc>
          <w:tcPr>
            <w:tcW w:w="1560" w:type="dxa"/>
          </w:tcPr>
          <w:p w14:paraId="04A44AA7" w14:textId="77777777" w:rsidR="0097359C" w:rsidRDefault="00000000">
            <w:r>
              <w:t>High</w:t>
            </w:r>
          </w:p>
        </w:tc>
        <w:tc>
          <w:tcPr>
            <w:tcW w:w="1560" w:type="dxa"/>
          </w:tcPr>
          <w:p w14:paraId="2DD0A5F6" w14:textId="77777777" w:rsidR="0097359C" w:rsidRDefault="00000000">
            <w:r>
              <w:t>Users cannot be segmented by channel, region, customer type or journey</w:t>
            </w:r>
          </w:p>
        </w:tc>
        <w:tc>
          <w:tcPr>
            <w:tcW w:w="1560" w:type="dxa"/>
          </w:tcPr>
          <w:p w14:paraId="387B982C" w14:textId="77777777" w:rsidR="0097359C" w:rsidRDefault="00000000">
            <w:r>
              <w:t>Configure user tagging and session properties (§6)</w:t>
            </w:r>
          </w:p>
        </w:tc>
      </w:tr>
      <w:tr w:rsidR="0097359C" w14:paraId="19E76FEE" w14:textId="77777777">
        <w:tc>
          <w:tcPr>
            <w:tcW w:w="1560" w:type="dxa"/>
          </w:tcPr>
          <w:p w14:paraId="53C93AE2" w14:textId="77777777" w:rsidR="0097359C" w:rsidRDefault="00000000">
            <w:r>
              <w:t>G-05</w:t>
            </w:r>
          </w:p>
        </w:tc>
        <w:tc>
          <w:tcPr>
            <w:tcW w:w="1560" w:type="dxa"/>
          </w:tcPr>
          <w:p w14:paraId="69E4E151" w14:textId="77777777" w:rsidR="0097359C" w:rsidRDefault="00000000">
            <w:r>
              <w:t>Mobility</w:t>
            </w:r>
          </w:p>
        </w:tc>
        <w:tc>
          <w:tcPr>
            <w:tcW w:w="1560" w:type="dxa"/>
          </w:tcPr>
          <w:p w14:paraId="0CA4CBE0" w14:textId="77777777" w:rsidR="0097359C" w:rsidRDefault="00000000">
            <w:r>
              <w:t>iOS and Android apps are not instrumented with the Dynatrace mobile agent</w:t>
            </w:r>
          </w:p>
        </w:tc>
        <w:tc>
          <w:tcPr>
            <w:tcW w:w="1560" w:type="dxa"/>
          </w:tcPr>
          <w:p w14:paraId="292E15FC" w14:textId="77777777" w:rsidR="0097359C" w:rsidRDefault="00000000">
            <w:r>
              <w:t>Critical</w:t>
            </w:r>
          </w:p>
        </w:tc>
        <w:tc>
          <w:tcPr>
            <w:tcW w:w="1560" w:type="dxa"/>
          </w:tcPr>
          <w:p w14:paraId="680E3491" w14:textId="77777777" w:rsidR="0097359C" w:rsidRDefault="00000000">
            <w:r>
              <w:t>Little visibility of crashes, app start time, network issues and mobile customer experience</w:t>
            </w:r>
          </w:p>
        </w:tc>
        <w:tc>
          <w:tcPr>
            <w:tcW w:w="1560" w:type="dxa"/>
          </w:tcPr>
          <w:p w14:paraId="04039E95" w14:textId="77777777" w:rsidR="0097359C" w:rsidRDefault="00000000">
            <w:r>
              <w:t>Instrument both apps with the Dynatrace mobile SDK; guides and scripts shared with app teams (§7)</w:t>
            </w:r>
          </w:p>
        </w:tc>
      </w:tr>
      <w:tr w:rsidR="0097359C" w14:paraId="1C24F0BD" w14:textId="77777777">
        <w:tc>
          <w:tcPr>
            <w:tcW w:w="1560" w:type="dxa"/>
          </w:tcPr>
          <w:p w14:paraId="5EBDC0F8" w14:textId="77777777" w:rsidR="0097359C" w:rsidRDefault="00000000">
            <w:r>
              <w:t>G-06</w:t>
            </w:r>
          </w:p>
        </w:tc>
        <w:tc>
          <w:tcPr>
            <w:tcW w:w="1560" w:type="dxa"/>
          </w:tcPr>
          <w:p w14:paraId="30A0DD2F" w14:textId="77777777" w:rsidR="0097359C" w:rsidRDefault="00000000">
            <w:r>
              <w:t>Dashboards &amp; reporting</w:t>
            </w:r>
          </w:p>
        </w:tc>
        <w:tc>
          <w:tcPr>
            <w:tcW w:w="1560" w:type="dxa"/>
          </w:tcPr>
          <w:p w14:paraId="26522DEA" w14:textId="77777777" w:rsidR="0097359C" w:rsidRDefault="00000000">
            <w:r>
              <w:t>No funnel dashboards for loan applications, disbursements and collections</w:t>
            </w:r>
          </w:p>
        </w:tc>
        <w:tc>
          <w:tcPr>
            <w:tcW w:w="1560" w:type="dxa"/>
          </w:tcPr>
          <w:p w14:paraId="39B83BAE" w14:textId="77777777" w:rsidR="0097359C" w:rsidRDefault="00000000">
            <w:r>
              <w:t>Critical</w:t>
            </w:r>
          </w:p>
        </w:tc>
        <w:tc>
          <w:tcPr>
            <w:tcW w:w="1560" w:type="dxa"/>
          </w:tcPr>
          <w:p w14:paraId="6BD65B99" w14:textId="77777777" w:rsidR="0097359C" w:rsidRDefault="00000000">
            <w:r>
              <w:t>Conversion and process efficiency cannot be measured</w:t>
            </w:r>
          </w:p>
        </w:tc>
        <w:tc>
          <w:tcPr>
            <w:tcW w:w="1560" w:type="dxa"/>
          </w:tcPr>
          <w:p w14:paraId="1984F12C" w14:textId="77777777" w:rsidR="0097359C" w:rsidRDefault="00000000">
            <w:r>
              <w:t>Build funnel views and dashboards from business events (§5, §10)</w:t>
            </w:r>
          </w:p>
        </w:tc>
      </w:tr>
      <w:tr w:rsidR="0097359C" w14:paraId="670A309A" w14:textId="77777777">
        <w:tc>
          <w:tcPr>
            <w:tcW w:w="1560" w:type="dxa"/>
          </w:tcPr>
          <w:p w14:paraId="50344EA3" w14:textId="77777777" w:rsidR="0097359C" w:rsidRDefault="00000000">
            <w:r>
              <w:t>G-07</w:t>
            </w:r>
          </w:p>
        </w:tc>
        <w:tc>
          <w:tcPr>
            <w:tcW w:w="1560" w:type="dxa"/>
          </w:tcPr>
          <w:p w14:paraId="01B9A41A" w14:textId="77777777" w:rsidR="0097359C" w:rsidRDefault="00000000">
            <w:r>
              <w:t>Dashboards &amp; reporting</w:t>
            </w:r>
          </w:p>
        </w:tc>
        <w:tc>
          <w:tcPr>
            <w:tcW w:w="1560" w:type="dxa"/>
          </w:tcPr>
          <w:p w14:paraId="49D9279A" w14:textId="77777777" w:rsidR="0097359C" w:rsidRDefault="00000000">
            <w:r>
              <w:t>No end-to-end performance dashboards</w:t>
            </w:r>
          </w:p>
        </w:tc>
        <w:tc>
          <w:tcPr>
            <w:tcW w:w="1560" w:type="dxa"/>
          </w:tcPr>
          <w:p w14:paraId="2AD11498" w14:textId="77777777" w:rsidR="0097359C" w:rsidRDefault="00000000">
            <w:r>
              <w:t>Medium</w:t>
            </w:r>
          </w:p>
        </w:tc>
        <w:tc>
          <w:tcPr>
            <w:tcW w:w="1560" w:type="dxa"/>
          </w:tcPr>
          <w:p w14:paraId="320FC6F0" w14:textId="77777777" w:rsidR="0097359C" w:rsidRDefault="00000000">
            <w:r>
              <w:t xml:space="preserve">Operations lacks one view across applications, services, APIs, infrastructure and databases</w:t>
            </w:r>
          </w:p>
        </w:tc>
        <w:tc>
          <w:tcPr>
            <w:tcW w:w="1560" w:type="dxa"/>
          </w:tcPr>
          <w:p w14:paraId="224FB61D" w14:textId="77777777" w:rsidR="0097359C" w:rsidRDefault="00000000">
            <w:r>
              <w:t>Create application and platform dashboards: response time, throughput, errors, resource use (§10)</w:t>
            </w:r>
          </w:p>
        </w:tc>
      </w:tr>
      <w:tr w:rsidR="0097359C" w14:paraId="3A9FFDF6" w14:textId="77777777">
        <w:tc>
          <w:tcPr>
            <w:tcW w:w="1560" w:type="dxa"/>
          </w:tcPr>
          <w:p w14:paraId="0CF77B62" w14:textId="77777777" w:rsidR="0097359C" w:rsidRDefault="00000000">
            <w:r>
              <w:lastRenderedPageBreak/>
              <w:t>G-08</w:t>
            </w:r>
          </w:p>
        </w:tc>
        <w:tc>
          <w:tcPr>
            <w:tcW w:w="1560" w:type="dxa"/>
          </w:tcPr>
          <w:p w14:paraId="0D45269C" w14:textId="77777777" w:rsidR="0097359C" w:rsidRDefault="00000000">
            <w:r>
              <w:t>Dashboards &amp; reporting</w:t>
            </w:r>
          </w:p>
        </w:tc>
        <w:tc>
          <w:tcPr>
            <w:tcW w:w="1560" w:type="dxa"/>
          </w:tcPr>
          <w:p w14:paraId="30E6F781" w14:textId="77777777" w:rsidR="0097359C" w:rsidRDefault="00000000">
            <w:r>
              <w:t>Infrastructure dashboards need enhancement</w:t>
            </w:r>
          </w:p>
        </w:tc>
        <w:tc>
          <w:tcPr>
            <w:tcW w:w="1560" w:type="dxa"/>
          </w:tcPr>
          <w:p w14:paraId="27B1D89F" w14:textId="77777777" w:rsidR="0097359C" w:rsidRDefault="00000000">
            <w:r>
              <w:t>Low</w:t>
            </w:r>
          </w:p>
        </w:tc>
        <w:tc>
          <w:tcPr>
            <w:tcW w:w="1560" w:type="dxa"/>
          </w:tcPr>
          <w:p w14:paraId="6CD00D8C" w14:textId="77777777" w:rsidR="0097359C" w:rsidRDefault="00000000">
            <w:r>
              <w:t>Limited trend and capacity insight for infrastructure</w:t>
            </w:r>
          </w:p>
        </w:tc>
        <w:tc>
          <w:tcPr>
            <w:tcW w:w="1560" w:type="dxa"/>
          </w:tcPr>
          <w:p w14:paraId="04A4A022" w14:textId="77777777" w:rsidR="0097359C" w:rsidRDefault="00000000">
            <w:r>
              <w:t>Add utilization trends, forecasts and capacity metrics (§10)</w:t>
            </w:r>
          </w:p>
        </w:tc>
      </w:tr>
      <w:tr w:rsidR="0097359C" w14:paraId="55A66930" w14:textId="77777777">
        <w:tc>
          <w:tcPr>
            <w:tcW w:w="1560" w:type="dxa"/>
          </w:tcPr>
          <w:p w14:paraId="26DE9664" w14:textId="77777777" w:rsidR="0097359C" w:rsidRDefault="00000000">
            <w:r>
              <w:t>G-09</w:t>
            </w:r>
          </w:p>
        </w:tc>
        <w:tc>
          <w:tcPr>
            <w:tcW w:w="1560" w:type="dxa"/>
          </w:tcPr>
          <w:p w14:paraId="443C53DE" w14:textId="77777777" w:rsidR="0097359C" w:rsidRDefault="00000000">
            <w:r>
              <w:t>Dashboards &amp; reporting</w:t>
            </w:r>
          </w:p>
        </w:tc>
        <w:tc>
          <w:tcPr>
            <w:tcW w:w="1560" w:type="dxa"/>
          </w:tcPr>
          <w:p w14:paraId="596A47CF" w14:textId="77777777" w:rsidR="0097359C" w:rsidRDefault="00000000">
            <w:r>
              <w:t>No business KPI dashboards for loan applications, disbursements and collections</w:t>
            </w:r>
          </w:p>
        </w:tc>
        <w:tc>
          <w:tcPr>
            <w:tcW w:w="1560" w:type="dxa"/>
          </w:tcPr>
          <w:p w14:paraId="5D51BA12" w14:textId="77777777" w:rsidR="0097359C" w:rsidRDefault="00000000">
            <w:r>
              <w:t>High</w:t>
            </w:r>
          </w:p>
        </w:tc>
        <w:tc>
          <w:tcPr>
            <w:tcW w:w="1560" w:type="dxa"/>
          </w:tcPr>
          <w:p w14:paraId="235C37A2" w14:textId="77777777" w:rsidR="0097359C" w:rsidRDefault="00000000">
            <w:r>
              <w:t>Business stakeholders cannot track volumes or trends in real time</w:t>
            </w:r>
          </w:p>
        </w:tc>
        <w:tc>
          <w:tcPr>
            <w:tcW w:w="1560" w:type="dxa"/>
          </w:tcPr>
          <w:p w14:paraId="23CEF554" w14:textId="77777777" w:rsidR="0097359C" w:rsidRDefault="00000000">
            <w:r>
              <w:t>Build business dashboards with hourly, daily and monthly views and trends (§5, §10)</w:t>
            </w:r>
          </w:p>
        </w:tc>
      </w:tr>
      <w:tr w:rsidR="0097359C" w14:paraId="0865EE42" w14:textId="77777777">
        <w:tc>
          <w:tcPr>
            <w:tcW w:w="1560" w:type="dxa"/>
          </w:tcPr>
          <w:p w14:paraId="6C1E2FD3" w14:textId="77777777" w:rsidR="0097359C" w:rsidRDefault="00000000">
            <w:r>
              <w:t>G-10</w:t>
            </w:r>
          </w:p>
        </w:tc>
        <w:tc>
          <w:tcPr>
            <w:tcW w:w="1560" w:type="dxa"/>
          </w:tcPr>
          <w:p w14:paraId="5D1DA63D" w14:textId="77777777" w:rsidR="0097359C" w:rsidRDefault="00000000">
            <w:r>
              <w:t>Dashboards &amp; reporting</w:t>
            </w:r>
          </w:p>
        </w:tc>
        <w:tc>
          <w:tcPr>
            <w:tcW w:w="1560" w:type="dxa"/>
          </w:tcPr>
          <w:p w14:paraId="557F6446" w14:textId="77777777" w:rsidR="0097359C" w:rsidRDefault="00000000">
            <w:r>
              <w:t>No central dashboard for operational issues</w:t>
            </w:r>
          </w:p>
        </w:tc>
        <w:tc>
          <w:tcPr>
            <w:tcW w:w="1560" w:type="dxa"/>
          </w:tcPr>
          <w:p w14:paraId="1336C3C6" w14:textId="77777777" w:rsidR="0097359C" w:rsidRDefault="00000000">
            <w:r>
              <w:t>High</w:t>
            </w:r>
          </w:p>
        </w:tc>
        <w:tc>
          <w:tcPr>
            <w:tcW w:w="1560" w:type="dxa"/>
          </w:tcPr>
          <w:p w14:paraId="37013D73" w14:textId="77777777" w:rsidR="0097359C" w:rsidRDefault="00000000">
            <w:r>
              <w:t>Troubleshooting spans many screens, which slows incident resolution</w:t>
            </w:r>
          </w:p>
        </w:tc>
        <w:tc>
          <w:tcPr>
            <w:tcW w:w="1560" w:type="dxa"/>
          </w:tcPr>
          <w:p w14:paraId="459F394C" w14:textId="77777777" w:rsidR="0097359C" w:rsidRDefault="00000000">
            <w:r>
              <w:t xml:space="preserve">One operations dashboard for problems, failures, alerts, service health and key KPIs (§10)</w:t>
            </w:r>
          </w:p>
        </w:tc>
      </w:tr>
      <w:tr w:rsidR="0097359C" w14:paraId="3930BA25" w14:textId="77777777">
        <w:tc>
          <w:tcPr>
            <w:tcW w:w="1560" w:type="dxa"/>
          </w:tcPr>
          <w:p w14:paraId="4971FEB1" w14:textId="77777777" w:rsidR="0097359C" w:rsidRDefault="00000000">
            <w:r>
              <w:t>G-11</w:t>
            </w:r>
          </w:p>
        </w:tc>
        <w:tc>
          <w:tcPr>
            <w:tcW w:w="1560" w:type="dxa"/>
          </w:tcPr>
          <w:p w14:paraId="3544A64A" w14:textId="77777777" w:rsidR="0097359C" w:rsidRDefault="00000000">
            <w:r>
              <w:t>Configuration &amp; governance</w:t>
            </w:r>
          </w:p>
        </w:tc>
        <w:tc>
          <w:tcPr>
            <w:tcW w:w="1560" w:type="dxa"/>
          </w:tcPr>
          <w:p w14:paraId="25AC447E" w14:textId="77777777" w:rsidR="0097359C" w:rsidRDefault="00000000">
            <w:r>
              <w:t>Management zones are not aligned with applications</w:t>
            </w:r>
          </w:p>
        </w:tc>
        <w:tc>
          <w:tcPr>
            <w:tcW w:w="1560" w:type="dxa"/>
          </w:tcPr>
          <w:p w14:paraId="5CCC66EB" w14:textId="77777777" w:rsidR="0097359C" w:rsidRDefault="00000000">
            <w:r>
              <w:t>High</w:t>
            </w:r>
          </w:p>
        </w:tc>
        <w:tc>
          <w:tcPr>
            <w:tcW w:w="1560" w:type="dxa"/>
          </w:tcPr>
          <w:p w14:paraId="28953AB6" w14:textId="77777777" w:rsidR="0097359C" w:rsidRDefault="00000000">
            <w:r>
              <w:t>Governance, access control, reporting and ownership are hard to manage</w:t>
            </w:r>
          </w:p>
        </w:tc>
        <w:tc>
          <w:tcPr>
            <w:tcW w:w="1560" w:type="dxa"/>
          </w:tcPr>
          <w:p w14:paraId="7FFA1CD3" w14:textId="77777777" w:rsidR="0097359C" w:rsidRDefault="00000000">
            <w:r>
              <w:t>Define application-level tags, management zones and segments, so dashboards, access and alerts filter by application (§9)</w:t>
            </w:r>
          </w:p>
        </w:tc>
      </w:tr>
      <w:tr w:rsidR="0097359C" w14:paraId="3765A464" w14:textId="77777777">
        <w:tc>
          <w:tcPr>
            <w:tcW w:w="1560" w:type="dxa"/>
          </w:tcPr>
          <w:p w14:paraId="1D620213" w14:textId="77777777" w:rsidR="0097359C" w:rsidRDefault="00000000">
            <w:r>
              <w:t>G-12</w:t>
            </w:r>
          </w:p>
        </w:tc>
        <w:tc>
          <w:tcPr>
            <w:tcW w:w="1560" w:type="dxa"/>
          </w:tcPr>
          <w:p w14:paraId="53F64434" w14:textId="77777777" w:rsidR="0097359C" w:rsidRDefault="00000000">
            <w:r>
              <w:t>Alerting</w:t>
            </w:r>
          </w:p>
        </w:tc>
        <w:tc>
          <w:tcPr>
            <w:tcW w:w="1560" w:type="dxa"/>
          </w:tcPr>
          <w:p w14:paraId="29A36CAA" w14:textId="77777777" w:rsidR="0097359C" w:rsidRDefault="00000000">
            <w:r>
              <w:t>Alerts are not tuned and go to several channels, such as Teams and WhatsApp</w:t>
            </w:r>
          </w:p>
        </w:tc>
        <w:tc>
          <w:tcPr>
            <w:tcW w:w="1560" w:type="dxa"/>
          </w:tcPr>
          <w:p w14:paraId="7D8C6D34" w14:textId="77777777" w:rsidR="0097359C" w:rsidRDefault="00000000">
            <w:r>
              <w:t>High</w:t>
            </w:r>
          </w:p>
        </w:tc>
        <w:tc>
          <w:tcPr>
            <w:tcW w:w="1560" w:type="dxa"/>
          </w:tcPr>
          <w:p w14:paraId="0F464D9E" w14:textId="77777777" w:rsidR="0097359C" w:rsidRDefault="00000000">
            <w:r>
              <w:t>Alert fatigue and risk of missed incidents</w:t>
            </w:r>
          </w:p>
        </w:tc>
        <w:tc>
          <w:tcPr>
            <w:tcW w:w="1560" w:type="dxa"/>
          </w:tcPr>
          <w:p w14:paraId="171C6544" w14:textId="77777777" w:rsidR="0097359C" w:rsidRDefault="00000000">
            <w:r>
              <w:t>One routing model by severity and owner, tuned thresholds, one primary channel per severity (§11)</w:t>
            </w:r>
          </w:p>
        </w:tc>
      </w:tr>
    </w:tbl>
    <w:p w14:paraId="51605D21" w14:textId="77777777" w:rsidR="0097359C" w:rsidRDefault="00000000">
      <w:pPr>
        <w:pStyle w:val="Heading2"/>
      </w:pPr>
      <w:r>
        <w:lastRenderedPageBreak/>
        <w:t>4. Target solution overview</w:t>
      </w:r>
    </w:p>
    <w:p w14:paraId="78E19BCB" w14:textId="77777777" w:rsidR="0097359C" w:rsidRDefault="00000000">
      <w:r>
        <w:t xml:space="preserve">The target design adds four things to the existing Dynatrace tenant: business events for each loan step, real user monitoring on web and mobile, a resilient ActiveGate pair, and one governance and alerting model.</w:t>
      </w:r>
    </w:p>
    <w:p w14:paraId="0222AEAA" w14:textId="77777777" w:rsidR="0097359C" w:rsidRDefault="00000000">
      <w:r>
        <w:rPr>
          <w:noProof/>
        </w:rPr>
        <w:drawing>
          <wp:inline distT="0" distB="0" distL="0" distR="0" wp14:anchorId="0BAEED6D" wp14:editId="50D72E5C">
            <wp:extent cx="5486400" cy="3657600"/>
            <wp:effectExtent l="0" t="0" r="0" b="0"/>
            <wp:docPr id="1" name="image1" descr="Future-state business observability architecture for retail banking"/>
            <wp:cNvGraphicFramePr/>
            <a:graphic xmlns:a="http://schemas.openxmlformats.org/drawingml/2006/main">
              <a:graphicData uri="http://schemas.openxmlformats.org/drawingml/2006/picture">
                <pic:pic xmlns:pic="http://schemas.openxmlformats.org/drawingml/2006/picture">
                  <pic:nvPicPr>
                    <pic:cNvPr id="1" name="image1" descr="Future-state business observability architecture for retail banking"/>
                    <pic:cNvPicPr/>
                  </pic:nvPicPr>
                  <pic:blipFill>
                    <a:blip r:embed="rId7"/>
                    <a:stretch>
                      <a:fillRect/>
                    </a:stretch>
                  </pic:blipFill>
                  <pic:spPr>
                    <a:xfrm>
                      <a:off x="0" y="0"/>
                      <a:ext cx="5486400" cy="3657600"/>
                    </a:xfrm>
                    <a:prstGeom prst="rect">
                      <a:avLst/>
                    </a:prstGeom>
                  </pic:spPr>
                </pic:pic>
              </a:graphicData>
            </a:graphic>
          </wp:inline>
        </w:drawing>
      </w:r>
    </w:p>
    <w:p>
      <w:pPr>
        <w:jc w:val="center"/>
      </w:pPr>
      <w:r>
        <w:rPr>
          <w:i/>
          <w:color w:val="595959"/>
          <w:sz w:val="18"/>
        </w:rPr>
        <w:t>Figure 1. Future-state business observability architecture</w:t>
      </w:r>
    </w:p>
    <w:p w14:paraId="50E1FD25" w14:textId="77777777" w:rsidR="0097359C" w:rsidRDefault="00000000">
      <w:pPr>
        <w:pStyle w:val="Heading2"/>
      </w:pPr>
      <w:r>
        <w:t>5. Loan business observability</w:t>
      </w:r>
    </w:p>
    <w:p w14:paraId="08B94A2A" w14:textId="77777777" w:rsidR="0097359C" w:rsidRDefault="00000000">
      <w:r>
        <w:t>Each loan step is recorded once as a Dynatrace business event, linked by the loan application ID. Every count, funnel and business alert is built from these events (BR-01 to BR-06; G-06, G-09). Panel 2 of the architecture template in §4 shows the journey.</w:t>
      </w:r>
    </w:p>
    <w:p w14:paraId="475ED8F1" w14:textId="77777777" w:rsidR="0097359C" w:rsidRDefault="00000000">
      <w:pPr>
        <w:pStyle w:val="Heading3"/>
      </w:pPr>
      <w:r>
        <w:t>5.1 Event catalogue</w:t>
      </w:r>
    </w:p>
    <w:tbl>
      <w:tblPr>
        <w:tblStyle w:val="TableGrid"/>
        <w:tblW w:w="0" w:type="auto"/>
        <w:tblLayout w:type="fixed"/>
        <w:tblLook w:val="0420" w:firstRow="1" w:lastRow="0" w:firstColumn="0" w:lastColumn="0" w:noHBand="0" w:noVBand="1"/>
      </w:tblPr>
      <w:tblGrid>
        <w:gridCol w:w="1440"/>
        <w:gridCol w:w="3360"/>
        <w:gridCol w:w="1800"/>
        <w:gridCol w:w="1840"/>
        <w:gridCol w:w="920"/>
      </w:tblGrid>
      <w:tr w:rsidR="0097359C" w14:paraId="4BEDAAB1" w14:textId="77777777">
        <w:trPr>
          <w:tblHeader/>
        </w:trPr>
        <w:tc>
          <w:tcPr>
            <w:tcW w:w="1440" w:type="dxa"/>
            <w:shd w:val="clear" w:color="auto" w:fill="F2F2F2"/>
          </w:tcPr>
          <w:p w14:paraId="1CB56B6C" w14:textId="77777777" w:rsidR="0097359C" w:rsidRDefault="00000000">
            <w:r>
              <w:t>Step</w:t>
            </w:r>
          </w:p>
        </w:tc>
        <w:tc>
          <w:tcPr>
            <w:tcW w:w="3360" w:type="dxa"/>
            <w:shd w:val="clear" w:color="auto" w:fill="F2F2F2"/>
          </w:tcPr>
          <w:p w14:paraId="76E6C7DA" w14:textId="77777777" w:rsidR="0097359C" w:rsidRDefault="00000000">
            <w:r>
              <w:t>Event type</w:t>
            </w:r>
          </w:p>
        </w:tc>
        <w:tc>
          <w:tcPr>
            <w:tcW w:w="1800" w:type="dxa"/>
            <w:shd w:val="clear" w:color="auto" w:fill="F2F2F2"/>
          </w:tcPr>
          <w:p w14:paraId="0E8DEA30" w14:textId="77777777" w:rsidR="0097359C" w:rsidRDefault="00000000">
            <w:r>
              <w:t>Typical source</w:t>
            </w:r>
          </w:p>
        </w:tc>
        <w:tc>
          <w:tcPr>
            <w:tcW w:w="1840" w:type="dxa"/>
            <w:shd w:val="clear" w:color="auto" w:fill="F2F2F2"/>
          </w:tcPr>
          <w:p w14:paraId="755DEDCE" w14:textId="77777777" w:rsidR="0097359C" w:rsidRDefault="00000000">
            <w:r>
              <w:t>Recommended capture</w:t>
            </w:r>
          </w:p>
        </w:tc>
        <w:tc>
          <w:tcPr>
            <w:tcW w:w="920" w:type="dxa"/>
            <w:shd w:val="clear" w:color="auto" w:fill="F2F2F2"/>
          </w:tcPr>
          <w:p w14:paraId="2F78E4C8" w14:textId="77777777" w:rsidR="0097359C" w:rsidRDefault="00000000">
            <w:r>
              <w:t>Feeds</w:t>
            </w:r>
          </w:p>
        </w:tc>
      </w:tr>
      <w:tr w:rsidR="0097359C" w14:paraId="5120D380" w14:textId="77777777">
        <w:tc>
          <w:tcPr>
            <w:tcW w:w="1440" w:type="dxa"/>
          </w:tcPr>
          <w:p w14:paraId="77BA2090" w14:textId="77777777" w:rsidR="0097359C" w:rsidRDefault="00000000">
            <w:r>
              <w:t>Application started</w:t>
            </w:r>
          </w:p>
        </w:tc>
        <w:tc>
          <w:tcPr>
            <w:tcW w:w="3360" w:type="dxa"/>
          </w:tcPr>
          <w:p w14:paraId="3A803377" w14:textId="77777777" w:rsidR="0097359C" w:rsidRDefault="00000000">
            <w:r>
              <w:rPr>
                <w:rStyle w:val="CodeChar"/>
              </w:rPr>
              <w:t>LoanApplicationStarted</w:t>
            </w:r>
          </w:p>
        </w:tc>
        <w:tc>
          <w:tcPr>
            <w:tcW w:w="1800" w:type="dxa"/>
          </w:tcPr>
          <w:p w14:paraId="63433F82" w14:textId="77777777" w:rsidR="0097359C" w:rsidRDefault="00000000">
            <w:r>
              <w:t>Web portal or mobile app</w:t>
            </w:r>
          </w:p>
        </w:tc>
        <w:tc>
          <w:tcPr>
            <w:tcW w:w="1840" w:type="dxa"/>
          </w:tcPr>
          <w:p w14:paraId="25E851EB" w14:textId="77777777" w:rsidR="0097359C" w:rsidRDefault="00000000">
            <w:r>
              <w:t>RUM business event</w:t>
            </w:r>
          </w:p>
        </w:tc>
        <w:tc>
          <w:tcPr>
            <w:tcW w:w="920" w:type="dxa"/>
          </w:tcPr>
          <w:p w14:paraId="5C9B693B" w14:textId="77777777" w:rsidR="0097359C" w:rsidRDefault="00000000">
            <w:r>
              <w:t>Funnel entry and drop-off</w:t>
            </w:r>
          </w:p>
        </w:tc>
      </w:tr>
      <w:tr w:rsidR="0097359C" w14:paraId="1684CF1C" w14:textId="77777777">
        <w:tc>
          <w:tcPr>
            <w:tcW w:w="1440" w:type="dxa"/>
          </w:tcPr>
          <w:p w14:paraId="735EB1E2" w14:textId="77777777" w:rsidR="0097359C" w:rsidRDefault="00000000">
            <w:r>
              <w:t>Application submitted</w:t>
            </w:r>
          </w:p>
        </w:tc>
        <w:tc>
          <w:tcPr>
            <w:tcW w:w="3360" w:type="dxa"/>
          </w:tcPr>
          <w:p w14:paraId="12DB29E2" w14:textId="77777777" w:rsidR="0097359C" w:rsidRDefault="00000000">
            <w:r>
              <w:rPr>
                <w:rStyle w:val="CodeChar"/>
              </w:rPr>
              <w:t>LoanApplicationSubmitted</w:t>
            </w:r>
          </w:p>
        </w:tc>
        <w:tc>
          <w:tcPr>
            <w:tcW w:w="1800" w:type="dxa"/>
          </w:tcPr>
          <w:p w14:paraId="7CE28376" w14:textId="77777777" w:rsidR="0097359C" w:rsidRDefault="00000000">
            <w:r>
              <w:t>Loan origination service API</w:t>
            </w:r>
          </w:p>
        </w:tc>
        <w:tc>
          <w:tcPr>
            <w:tcW w:w="1840" w:type="dxa"/>
          </w:tcPr>
          <w:p w14:paraId="18DA4732" w14:textId="77777777" w:rsidR="0097359C" w:rsidRDefault="00000000">
            <w:r>
              <w:t xml:space="preserve">OneAgent capture rule</w:t>
            </w:r>
          </w:p>
        </w:tc>
        <w:tc>
          <w:tcPr>
            <w:tcW w:w="920" w:type="dxa"/>
          </w:tcPr>
          <w:p w14:paraId="08EA106D" w14:textId="77777777" w:rsidR="0097359C" w:rsidRDefault="00000000">
            <w:r>
              <w:t>BR-01</w:t>
            </w:r>
          </w:p>
        </w:tc>
      </w:tr>
      <w:tr w:rsidR="0097359C" w14:paraId="2E521EBC" w14:textId="77777777">
        <w:tc>
          <w:tcPr>
            <w:tcW w:w="1440" w:type="dxa"/>
          </w:tcPr>
          <w:p w14:paraId="000A30C7" w14:textId="77777777" w:rsidR="0097359C" w:rsidRDefault="00000000">
            <w:r>
              <w:t>Credit decision</w:t>
            </w:r>
          </w:p>
        </w:tc>
        <w:tc>
          <w:tcPr>
            <w:tcW w:w="3360" w:type="dxa"/>
          </w:tcPr>
          <w:p w14:paraId="21FE0056" w14:textId="77777777" w:rsidR="0097359C" w:rsidRDefault="00000000">
            <w:r>
              <w:rPr>
                <w:rStyle w:val="CodeChar"/>
              </w:rPr>
              <w:t>LoanApplicationApproved</w:t>
            </w:r>
            <w:r>
              <w:t xml:space="preserve">, </w:t>
            </w:r>
            <w:r>
              <w:rPr>
                <w:rStyle w:val="CodeChar"/>
              </w:rPr>
              <w:t>LoanApplicationRejected</w:t>
            </w:r>
          </w:p>
        </w:tc>
        <w:tc>
          <w:tcPr>
            <w:tcW w:w="1800" w:type="dxa"/>
          </w:tcPr>
          <w:p w14:paraId="285FA602" w14:textId="77777777" w:rsidR="0097359C" w:rsidRDefault="00000000">
            <w:r>
              <w:t>Loan origination or credit decision service</w:t>
            </w:r>
          </w:p>
        </w:tc>
        <w:tc>
          <w:tcPr>
            <w:tcW w:w="1840" w:type="dxa"/>
          </w:tcPr>
          <w:p w14:paraId="787055C4" w14:textId="77777777" w:rsidR="0097359C" w:rsidRDefault="00000000">
            <w:r>
              <w:t xml:space="preserve">OneAgent capture rule</w:t>
            </w:r>
          </w:p>
        </w:tc>
        <w:tc>
          <w:tcPr>
            <w:tcW w:w="920" w:type="dxa"/>
          </w:tcPr>
          <w:p w14:paraId="08974581" w14:textId="77777777" w:rsidR="0097359C" w:rsidRDefault="00000000">
            <w:r>
              <w:t>BR-04</w:t>
            </w:r>
          </w:p>
        </w:tc>
      </w:tr>
      <w:tr w:rsidR="0097359C" w14:paraId="02773CDE" w14:textId="77777777">
        <w:tc>
          <w:tcPr>
            <w:tcW w:w="1440" w:type="dxa"/>
          </w:tcPr>
          <w:p w14:paraId="1F71E6F8" w14:textId="77777777" w:rsidR="0097359C" w:rsidRDefault="00000000">
            <w:r>
              <w:lastRenderedPageBreak/>
              <w:t>Loan disbursed</w:t>
            </w:r>
          </w:p>
        </w:tc>
        <w:tc>
          <w:tcPr>
            <w:tcW w:w="3360" w:type="dxa"/>
          </w:tcPr>
          <w:p w14:paraId="6FB6754F" w14:textId="77777777" w:rsidR="0097359C" w:rsidRDefault="00000000">
            <w:r>
              <w:rPr>
                <w:rStyle w:val="CodeChar"/>
              </w:rPr>
              <w:t>LoanDisbursementCompleted</w:t>
            </w:r>
            <w:r>
              <w:t xml:space="preserve">, </w:t>
            </w:r>
            <w:r>
              <w:rPr>
                <w:rStyle w:val="CodeChar"/>
              </w:rPr>
              <w:t>LoanDisbursementFailed</w:t>
            </w:r>
          </w:p>
        </w:tc>
        <w:tc>
          <w:tcPr>
            <w:tcW w:w="1800" w:type="dxa"/>
          </w:tcPr>
          <w:p w14:paraId="45BF40E6" w14:textId="77777777" w:rsidR="0097359C" w:rsidRDefault="00000000">
            <w:r>
              <w:t>Loan management or payment service</w:t>
            </w:r>
          </w:p>
        </w:tc>
        <w:tc>
          <w:tcPr>
            <w:tcW w:w="1840" w:type="dxa"/>
          </w:tcPr>
          <w:p w14:paraId="5529924B" w14:textId="77777777" w:rsidR="0097359C" w:rsidRDefault="00000000">
            <w:r>
              <w:t xml:space="preserve">OneAgent capture rule; API ingest for batch payouts</w:t>
            </w:r>
          </w:p>
        </w:tc>
        <w:tc>
          <w:tcPr>
            <w:tcW w:w="920" w:type="dxa"/>
          </w:tcPr>
          <w:p w14:paraId="36DE1FD0" w14:textId="77777777" w:rsidR="0097359C" w:rsidRDefault="00000000">
            <w:r>
              <w:t>BR-02</w:t>
            </w:r>
          </w:p>
        </w:tc>
      </w:tr>
      <w:tr w:rsidR="0097359C" w14:paraId="6FD860C4" w14:textId="77777777">
        <w:tc>
          <w:tcPr>
            <w:tcW w:w="1440" w:type="dxa"/>
          </w:tcPr>
          <w:p w14:paraId="3366BD02" w14:textId="77777777" w:rsidR="0097359C" w:rsidRDefault="00000000">
            <w:r>
              <w:t>Repayment collected</w:t>
            </w:r>
          </w:p>
        </w:tc>
        <w:tc>
          <w:tcPr>
            <w:tcW w:w="3360" w:type="dxa"/>
          </w:tcPr>
          <w:p w14:paraId="076DBD97" w14:textId="77777777" w:rsidR="0097359C" w:rsidRDefault="00000000">
            <w:r>
              <w:rPr>
                <w:rStyle w:val="CodeChar"/>
              </w:rPr>
              <w:t>LoanCollectionCompleted</w:t>
            </w:r>
            <w:r>
              <w:t xml:space="preserve">, </w:t>
            </w:r>
            <w:r>
              <w:rPr>
                <w:rStyle w:val="CodeChar"/>
              </w:rPr>
              <w:t>LoanCollectionFailed</w:t>
            </w:r>
          </w:p>
        </w:tc>
        <w:tc>
          <w:tcPr>
            <w:tcW w:w="1800" w:type="dxa"/>
          </w:tcPr>
          <w:p w14:paraId="180EF564" w14:textId="77777777" w:rsidR="0097359C" w:rsidRDefault="00000000">
            <w:r>
              <w:t>Collections service, payment gateway or batch file</w:t>
            </w:r>
          </w:p>
        </w:tc>
        <w:tc>
          <w:tcPr>
            <w:tcW w:w="1840" w:type="dxa"/>
          </w:tcPr>
          <w:p w14:paraId="10E8C543" w14:textId="77777777" w:rsidR="0097359C" w:rsidRDefault="00000000">
            <w:r>
              <w:t>API ingest or log extraction</w:t>
            </w:r>
          </w:p>
        </w:tc>
        <w:tc>
          <w:tcPr>
            <w:tcW w:w="920" w:type="dxa"/>
          </w:tcPr>
          <w:p w14:paraId="4CE45D34" w14:textId="77777777" w:rsidR="0097359C" w:rsidRDefault="00000000">
            <w:r>
              <w:t>BR-03</w:t>
            </w:r>
          </w:p>
        </w:tc>
      </w:tr>
    </w:tbl>
    <w:p w14:paraId="5B0526FA" w14:textId="77777777" w:rsidR="0097359C" w:rsidRDefault="00000000">
      <w:r>
        <w:t>Event names follow the architecture template, so each outcome has its own event type. The final source and method for each event are confirmed with the application teams in Phase 0.</w:t>
      </w:r>
    </w:p>
    <w:p w14:paraId="6FB534B0" w14:textId="77777777" w:rsidR="0097359C" w:rsidRDefault="00000000">
      <w:r>
        <w:rPr>
          <w:b/>
        </w:rPr>
        <w:t>Standard attributes.</w:t>
      </w:r>
      <w:r>
        <w:t xml:space="preserve"> Every event carries these as top-level fields; nested JSON objects are stored as text, so attributes stay flat.</w:t>
      </w:r>
    </w:p>
    <w:tbl>
      <w:tblPr>
        <w:tblStyle w:val="TableGrid"/>
        <w:tblW w:w="0" w:type="auto"/>
        <w:tblLayout w:type="fixed"/>
        <w:tblLook w:val="0420" w:firstRow="1" w:lastRow="0" w:firstColumn="0" w:lastColumn="0" w:noHBand="0" w:noVBand="1"/>
      </w:tblPr>
      <w:tblGrid>
        <w:gridCol w:w="3120"/>
        <w:gridCol w:w="3120"/>
        <w:gridCol w:w="3120"/>
      </w:tblGrid>
      <w:tr w:rsidR="0097359C" w14:paraId="50DFAC28" w14:textId="77777777">
        <w:trPr>
          <w:tblHeader/>
        </w:trPr>
        <w:tc>
          <w:tcPr>
            <w:tcW w:w="3120" w:type="dxa"/>
            <w:shd w:val="clear" w:color="auto" w:fill="F2F2F2"/>
          </w:tcPr>
          <w:p w14:paraId="15B3250C" w14:textId="77777777" w:rsidR="0097359C" w:rsidRDefault="00000000">
            <w:r>
              <w:t>Attribute</w:t>
            </w:r>
          </w:p>
        </w:tc>
        <w:tc>
          <w:tcPr>
            <w:tcW w:w="3120" w:type="dxa"/>
            <w:shd w:val="clear" w:color="auto" w:fill="F2F2F2"/>
          </w:tcPr>
          <w:p w14:paraId="14A1006C" w14:textId="77777777" w:rsidR="0097359C" w:rsidRDefault="00000000">
            <w:r>
              <w:t>Example</w:t>
            </w:r>
          </w:p>
        </w:tc>
        <w:tc>
          <w:tcPr>
            <w:tcW w:w="3120" w:type="dxa"/>
            <w:shd w:val="clear" w:color="auto" w:fill="F2F2F2"/>
          </w:tcPr>
          <w:p w14:paraId="7F99F883" w14:textId="77777777" w:rsidR="0097359C" w:rsidRDefault="00000000">
            <w:r>
              <w:t>Purpose</w:t>
            </w:r>
          </w:p>
        </w:tc>
      </w:tr>
      <w:tr w:rsidR="0097359C" w14:paraId="1E8EDD7A" w14:textId="77777777">
        <w:tc>
          <w:tcPr>
            <w:tcW w:w="3120" w:type="dxa"/>
          </w:tcPr>
          <w:p w14:paraId="2FDC4A08" w14:textId="77777777" w:rsidR="0097359C" w:rsidRDefault="00000000">
            <w:r>
              <w:rPr>
                <w:rStyle w:val="CodeChar"/>
              </w:rPr>
              <w:t>event.provider</w:t>
            </w:r>
          </w:p>
        </w:tc>
        <w:tc>
          <w:tcPr>
            <w:tcW w:w="3120" w:type="dxa"/>
          </w:tcPr>
          <w:p w14:paraId="3110E408" w14:textId="77777777" w:rsidR="0097359C" w:rsidRDefault="00000000">
            <w:r>
              <w:rPr>
                <w:rStyle w:val="CodeChar"/>
              </w:rPr>
              <w:t>loan-origination</w:t>
            </w:r>
          </w:p>
        </w:tc>
        <w:tc>
          <w:tcPr>
            <w:tcW w:w="3120" w:type="dxa"/>
          </w:tcPr>
          <w:p w14:paraId="7008D98D" w14:textId="77777777" w:rsidR="0097359C" w:rsidRDefault="00000000">
            <w:r>
              <w:t>Source system</w:t>
            </w:r>
          </w:p>
        </w:tc>
      </w:tr>
      <w:tr w:rsidR="0097359C" w14:paraId="3BB1D337" w14:textId="77777777">
        <w:tc>
          <w:tcPr>
            <w:tcW w:w="3120" w:type="dxa"/>
          </w:tcPr>
          <w:p w14:paraId="69D3507C" w14:textId="77777777" w:rsidR="0097359C" w:rsidRDefault="00000000">
            <w:r>
              <w:rPr>
                <w:rStyle w:val="CodeChar"/>
              </w:rPr>
              <w:t>loan.application_id</w:t>
            </w:r>
          </w:p>
        </w:tc>
        <w:tc>
          <w:tcPr>
            <w:tcW w:w="3120" w:type="dxa"/>
          </w:tcPr>
          <w:p w14:paraId="6AC3839B" w14:textId="77777777" w:rsidR="0097359C" w:rsidRDefault="00000000">
            <w:r>
              <w:rPr>
                <w:rStyle w:val="CodeChar"/>
              </w:rPr>
              <w:t>APP-000123</w:t>
            </w:r>
          </w:p>
        </w:tc>
        <w:tc>
          <w:tcPr>
            <w:tcW w:w="3120" w:type="dxa"/>
          </w:tcPr>
          <w:p w14:paraId="699CB3FD" w14:textId="77777777" w:rsidR="0097359C" w:rsidRDefault="00000000">
            <w:r>
              <w:t>Correlation ID linking all steps (mandatory)</w:t>
            </w:r>
          </w:p>
        </w:tc>
      </w:tr>
      <w:tr w:rsidR="0097359C" w14:paraId="0A0D2626" w14:textId="77777777">
        <w:tc>
          <w:tcPr>
            <w:tcW w:w="3120" w:type="dxa"/>
          </w:tcPr>
          <w:p w14:paraId="3000CACF" w14:textId="77777777" w:rsidR="0097359C" w:rsidRDefault="00000000">
            <w:r>
              <w:rPr>
                <w:rStyle w:val="CodeChar"/>
              </w:rPr>
              <w:t>loan.txn_id</w:t>
            </w:r>
          </w:p>
        </w:tc>
        <w:tc>
          <w:tcPr>
            <w:tcW w:w="3120" w:type="dxa"/>
          </w:tcPr>
          <w:p w14:paraId="29713B45" w14:textId="77777777" w:rsidR="0097359C" w:rsidRDefault="00000000">
            <w:r>
              <w:rPr>
                <w:rStyle w:val="CodeChar"/>
              </w:rPr>
              <w:t>DSB-778812</w:t>
            </w:r>
          </w:p>
        </w:tc>
        <w:tc>
          <w:tcPr>
            <w:tcW w:w="3120" w:type="dxa"/>
          </w:tcPr>
          <w:p w14:paraId="77FB9842" w14:textId="77777777" w:rsidR="0097359C" w:rsidRDefault="00000000">
            <w:r>
              <w:t>Unique reference for the step, used to remove duplicates</w:t>
            </w:r>
          </w:p>
        </w:tc>
      </w:tr>
      <w:tr w:rsidR="0097359C" w14:paraId="79AEB653" w14:textId="77777777">
        <w:tc>
          <w:tcPr>
            <w:tcW w:w="3120" w:type="dxa"/>
          </w:tcPr>
          <w:p w14:paraId="357D312F" w14:textId="77777777" w:rsidR="0097359C" w:rsidRDefault="00000000">
            <w:r>
              <w:rPr>
                <w:rStyle w:val="CodeChar"/>
              </w:rPr>
              <w:t>loan.failure_reason</w:t>
            </w:r>
          </w:p>
        </w:tc>
        <w:tc>
          <w:tcPr>
            <w:tcW w:w="3120" w:type="dxa"/>
          </w:tcPr>
          <w:p w14:paraId="1ED4A674" w14:textId="77777777" w:rsidR="0097359C" w:rsidRDefault="00000000">
            <w:r>
              <w:rPr>
                <w:rStyle w:val="CodeChar"/>
              </w:rPr>
              <w:t>DOCS_PENDING</w:t>
            </w:r>
            <w:r>
              <w:t xml:space="preserve">, </w:t>
            </w:r>
            <w:r>
              <w:rPr>
                <w:rStyle w:val="CodeChar"/>
              </w:rPr>
              <w:t>BANK_REJECTED</w:t>
            </w:r>
          </w:p>
        </w:tc>
        <w:tc>
          <w:tcPr>
            <w:tcW w:w="3120" w:type="dxa"/>
          </w:tcPr>
          <w:p w14:paraId="5F026377" w14:textId="77777777" w:rsidR="0097359C" w:rsidRDefault="00000000">
            <w:r>
              <w:t>Reason code on rejected and failed events</w:t>
            </w:r>
          </w:p>
        </w:tc>
      </w:tr>
      <w:tr w:rsidR="0097359C" w14:paraId="44981A5B" w14:textId="77777777">
        <w:tc>
          <w:tcPr>
            <w:tcW w:w="3120" w:type="dxa"/>
          </w:tcPr>
          <w:p w14:paraId="3E959626" w14:textId="77777777" w:rsidR="0097359C" w:rsidRDefault="00000000">
            <w:r>
              <w:rPr>
                <w:rStyle w:val="CodeChar"/>
              </w:rPr>
              <w:t>loan.product</w:t>
            </w:r>
          </w:p>
        </w:tc>
        <w:tc>
          <w:tcPr>
            <w:tcW w:w="3120" w:type="dxa"/>
          </w:tcPr>
          <w:p w14:paraId="0BADFD5C" w14:textId="77777777" w:rsidR="0097359C" w:rsidRDefault="00000000">
            <w:r>
              <w:rPr>
                <w:rStyle w:val="CodeChar"/>
              </w:rPr>
              <w:t>PERSONAL</w:t>
            </w:r>
            <w:r>
              <w:t xml:space="preserve">, </w:t>
            </w:r>
            <w:r>
              <w:rPr>
                <w:rStyle w:val="CodeChar"/>
              </w:rPr>
              <w:t>HOME</w:t>
            </w:r>
          </w:p>
        </w:tc>
        <w:tc>
          <w:tcPr>
            <w:tcW w:w="3120" w:type="dxa"/>
          </w:tcPr>
          <w:p w14:paraId="2CDD65D3" w14:textId="77777777" w:rsidR="0097359C" w:rsidRDefault="00000000">
            <w:r>
              <w:t>Product split</w:t>
            </w:r>
          </w:p>
        </w:tc>
      </w:tr>
      <w:tr w:rsidR="0097359C" w14:paraId="5D15F02D" w14:textId="77777777">
        <w:tc>
          <w:tcPr>
            <w:tcW w:w="3120" w:type="dxa"/>
          </w:tcPr>
          <w:p w14:paraId="1A37F292" w14:textId="77777777" w:rsidR="0097359C" w:rsidRDefault="00000000">
            <w:r>
              <w:rPr>
                <w:rStyle w:val="CodeChar"/>
              </w:rPr>
              <w:t>loan.channel</w:t>
            </w:r>
          </w:p>
        </w:tc>
        <w:tc>
          <w:tcPr>
            <w:tcW w:w="3120" w:type="dxa"/>
          </w:tcPr>
          <w:p w14:paraId="6F6198E3" w14:textId="77777777" w:rsidR="0097359C" w:rsidRDefault="00000000">
            <w:r>
              <w:rPr>
                <w:rStyle w:val="CodeChar"/>
              </w:rPr>
              <w:t>WEB</w:t>
            </w:r>
            <w:r>
              <w:t xml:space="preserve">, </w:t>
            </w:r>
            <w:r>
              <w:rPr>
                <w:rStyle w:val="CodeChar"/>
              </w:rPr>
              <w:t>MOBILE</w:t>
            </w:r>
            <w:r>
              <w:t xml:space="preserve">, </w:t>
            </w:r>
            <w:r>
              <w:rPr>
                <w:rStyle w:val="CodeChar"/>
              </w:rPr>
              <w:t>BRANCH</w:t>
            </w:r>
          </w:p>
        </w:tc>
        <w:tc>
          <w:tcPr>
            <w:tcW w:w="3120" w:type="dxa"/>
          </w:tcPr>
          <w:p w14:paraId="0E33321B" w14:textId="77777777" w:rsidR="0097359C" w:rsidRDefault="00000000">
            <w:r>
              <w:t>Channel split</w:t>
            </w:r>
          </w:p>
        </w:tc>
      </w:tr>
      <w:tr w:rsidR="0097359C" w14:paraId="7781883D" w14:textId="77777777">
        <w:tc>
          <w:tcPr>
            <w:tcW w:w="3120" w:type="dxa"/>
          </w:tcPr>
          <w:p w14:paraId="2DABDB4B" w14:textId="77777777" w:rsidR="0097359C" w:rsidRDefault="00000000">
            <w:r>
              <w:rPr>
                <w:rStyle w:val="CodeChar"/>
              </w:rPr>
              <w:t>loan.region</w:t>
            </w:r>
          </w:p>
        </w:tc>
        <w:tc>
          <w:tcPr>
            <w:tcW w:w="3120" w:type="dxa"/>
          </w:tcPr>
          <w:p w14:paraId="3508AA22" w14:textId="77777777" w:rsidR="0097359C" w:rsidRDefault="00000000">
            <w:r>
              <w:rPr>
                <w:rStyle w:val="CodeChar"/>
              </w:rPr>
              <w:t>SOUTH</w:t>
            </w:r>
          </w:p>
        </w:tc>
        <w:tc>
          <w:tcPr>
            <w:tcW w:w="3120" w:type="dxa"/>
          </w:tcPr>
          <w:p w14:paraId="2873A4AF" w14:textId="77777777" w:rsidR="0097359C" w:rsidRDefault="00000000">
            <w:r>
              <w:t>Region or branch split</w:t>
            </w:r>
          </w:p>
        </w:tc>
      </w:tr>
      <w:tr w:rsidR="0097359C" w14:paraId="04F87C85" w14:textId="77777777">
        <w:tc>
          <w:tcPr>
            <w:tcW w:w="3120" w:type="dxa"/>
          </w:tcPr>
          <w:p w14:paraId="3F5494FB" w14:textId="77777777" w:rsidR="0097359C" w:rsidRDefault="00000000">
            <w:r>
              <w:rPr>
                <w:rStyle w:val="CodeChar"/>
              </w:rPr>
              <w:t>loan.payment_mode</w:t>
            </w:r>
          </w:p>
        </w:tc>
        <w:tc>
          <w:tcPr>
            <w:tcW w:w="3120" w:type="dxa"/>
          </w:tcPr>
          <w:p w14:paraId="2AE42EBC" w14:textId="77777777" w:rsidR="0097359C" w:rsidRDefault="00000000">
            <w:r>
              <w:rPr>
                <w:rStyle w:val="CodeChar"/>
              </w:rPr>
              <w:t>AUTO_DEBIT</w:t>
            </w:r>
            <w:r>
              <w:t xml:space="preserve">, </w:t>
            </w:r>
            <w:r>
              <w:rPr>
                <w:rStyle w:val="CodeChar"/>
              </w:rPr>
              <w:t>ONLINE</w:t>
            </w:r>
          </w:p>
        </w:tc>
        <w:tc>
          <w:tcPr>
            <w:tcW w:w="3120" w:type="dxa"/>
          </w:tcPr>
          <w:p w14:paraId="0EE1BC10" w14:textId="77777777" w:rsidR="0097359C" w:rsidRDefault="00000000">
            <w:r>
              <w:t>Collections only</w:t>
            </w:r>
          </w:p>
        </w:tc>
      </w:tr>
      <w:tr w:rsidR="0097359C" w14:paraId="64E49280" w14:textId="77777777">
        <w:tc>
          <w:tcPr>
            <w:tcW w:w="3120" w:type="dxa"/>
          </w:tcPr>
          <w:p w14:paraId="4BCDB177" w14:textId="77777777" w:rsidR="0097359C" w:rsidRDefault="00000000">
            <w:r>
              <w:rPr>
                <w:rStyle w:val="CodeChar"/>
              </w:rPr>
              <w:t>loan.amount</w:t>
            </w:r>
          </w:p>
        </w:tc>
        <w:tc>
          <w:tcPr>
            <w:tcW w:w="3120" w:type="dxa"/>
          </w:tcPr>
          <w:p w14:paraId="2D1DF015" w14:textId="77777777" w:rsidR="0097359C" w:rsidRDefault="00000000">
            <w:r>
              <w:rPr>
                <w:rStyle w:val="CodeChar"/>
              </w:rPr>
              <w:t>250000</w:t>
            </w:r>
          </w:p>
        </w:tc>
        <w:tc>
          <w:tcPr>
            <w:tcW w:w="3120" w:type="dxa"/>
          </w:tcPr>
          <w:p w14:paraId="709024E7" w14:textId="77777777" w:rsidR="0097359C" w:rsidRDefault="00000000">
            <w:r>
              <w:t>Optional: amount applied, disbursed or collected</w:t>
            </w:r>
          </w:p>
        </w:tc>
      </w:tr>
      <w:tr w:rsidR="0097359C" w14:paraId="543D7D7E" w14:textId="77777777">
        <w:tc>
          <w:tcPr>
            <w:tcW w:w="3120" w:type="dxa"/>
          </w:tcPr>
          <w:p w14:paraId="2FD51796" w14:textId="77777777" w:rsidR="0097359C" w:rsidRDefault="00000000">
            <w:r>
              <w:rPr>
                <w:rStyle w:val="CodeChar"/>
              </w:rPr>
              <w:t>loan.txn_time</w:t>
            </w:r>
          </w:p>
        </w:tc>
        <w:tc>
          <w:tcPr>
            <w:tcW w:w="3120" w:type="dxa"/>
          </w:tcPr>
          <w:p w14:paraId="1CF69C3A" w14:textId="77777777" w:rsidR="0097359C" w:rsidRDefault="00000000">
            <w:r>
              <w:rPr>
                <w:rStyle w:val="CodeChar"/>
              </w:rPr>
              <w:t>2026-10-11T10:42:00Z</w:t>
            </w:r>
          </w:p>
        </w:tc>
        <w:tc>
          <w:tcPr>
            <w:tcW w:w="3120" w:type="dxa"/>
          </w:tcPr>
          <w:p w14:paraId="3BD42288" w14:textId="77777777" w:rsidR="0097359C" w:rsidRDefault="00000000">
            <w:r>
              <w:t>Optional: business time of the step, for batch events</w:t>
            </w:r>
          </w:p>
        </w:tc>
      </w:tr>
    </w:tbl>
    <w:p w14:paraId="56042C8E" w14:textId="77777777" w:rsidR="0097359C" w:rsidRDefault="00000000">
      <w:r>
        <w:t>Customer names, phone numbers, email addresses, national ID numbers, and account or card numbers are never captured.</w:t>
      </w:r>
    </w:p>
    <w:p w14:paraId="792E1EFF" w14:textId="77777777" w:rsidR="0097359C" w:rsidRDefault="00000000">
      <w:pPr>
        <w:pStyle w:val="Heading3"/>
      </w:pPr>
      <w:r>
        <w:lastRenderedPageBreak/>
        <w:t>5.2 Capture methods</w:t>
      </w:r>
    </w:p>
    <w:tbl>
      <w:tblPr>
        <w:tblStyle w:val="TableGrid"/>
        <w:tblW w:w="0" w:type="auto"/>
        <w:tblLayout w:type="fixed"/>
        <w:tblLook w:val="0420" w:firstRow="1" w:lastRow="0" w:firstColumn="0" w:lastColumn="0" w:noHBand="0" w:noVBand="1"/>
      </w:tblPr>
      <w:tblGrid>
        <w:gridCol w:w="2340"/>
        <w:gridCol w:w="2340"/>
        <w:gridCol w:w="2340"/>
        <w:gridCol w:w="2340"/>
      </w:tblGrid>
      <w:tr w:rsidR="0097359C" w14:paraId="79B5760A" w14:textId="77777777">
        <w:trPr>
          <w:tblHeader/>
        </w:trPr>
        <w:tc>
          <w:tcPr>
            <w:tcW w:w="2340" w:type="dxa"/>
            <w:shd w:val="clear" w:color="auto" w:fill="F2F2F2"/>
          </w:tcPr>
          <w:p w14:paraId="79680D8D" w14:textId="77777777" w:rsidR="0097359C" w:rsidRDefault="00000000">
            <w:r>
              <w:t>Method</w:t>
            </w:r>
          </w:p>
        </w:tc>
        <w:tc>
          <w:tcPr>
            <w:tcW w:w="2340" w:type="dxa"/>
            <w:shd w:val="clear" w:color="auto" w:fill="F2F2F2"/>
          </w:tcPr>
          <w:p w14:paraId="27DCD03D" w14:textId="77777777" w:rsidR="0097359C" w:rsidRDefault="00000000">
            <w:r>
              <w:t>How it works</w:t>
            </w:r>
          </w:p>
        </w:tc>
        <w:tc>
          <w:tcPr>
            <w:tcW w:w="2340" w:type="dxa"/>
            <w:shd w:val="clear" w:color="auto" w:fill="F2F2F2"/>
          </w:tcPr>
          <w:p w14:paraId="5D2D6AEE" w14:textId="77777777" w:rsidR="0097359C" w:rsidRDefault="00000000">
            <w:r>
              <w:t>Code change</w:t>
            </w:r>
          </w:p>
        </w:tc>
        <w:tc>
          <w:tcPr>
            <w:tcW w:w="2340" w:type="dxa"/>
            <w:shd w:val="clear" w:color="auto" w:fill="F2F2F2"/>
          </w:tcPr>
          <w:p w14:paraId="326C2433" w14:textId="77777777" w:rsidR="0097359C" w:rsidRDefault="00000000">
            <w:r>
              <w:t>Best for</w:t>
            </w:r>
          </w:p>
        </w:tc>
      </w:tr>
      <w:tr w:rsidR="0097359C" w14:paraId="54D6B364" w14:textId="77777777">
        <w:tc>
          <w:tcPr>
            <w:tcW w:w="2340" w:type="dxa"/>
          </w:tcPr>
          <w:p w14:paraId="417E62B5" w14:textId="77777777" w:rsidR="0097359C" w:rsidRDefault="00000000">
            <w:r>
              <w:t xml:space="preserve">OneAgent capture rules</w:t>
            </w:r>
          </w:p>
        </w:tc>
        <w:tc>
          <w:tcPr>
            <w:tcW w:w="2340" w:type="dxa"/>
          </w:tcPr>
          <w:p w14:paraId="289D8402" w14:textId="77777777" w:rsidR="0097359C" w:rsidRDefault="00000000">
            <w:r>
              <w:t xml:space="preserve">OneAgent reads named fields from the JSON or XML payload of a matching request and creates the event</w:t>
            </w:r>
          </w:p>
        </w:tc>
        <w:tc>
          <w:tcPr>
            <w:tcW w:w="2340" w:type="dxa"/>
          </w:tcPr>
          <w:p w14:paraId="3DDE1ACA" w14:textId="77777777" w:rsidR="0097359C" w:rsidRDefault="00000000">
            <w:r>
              <w:t>None</w:t>
            </w:r>
          </w:p>
        </w:tc>
        <w:tc>
          <w:tcPr>
            <w:tcW w:w="2340" w:type="dxa"/>
          </w:tcPr>
          <w:p w14:paraId="0CB69DF7" w14:textId="77777777" w:rsidR="0097359C" w:rsidRDefault="00000000">
            <w:r>
              <w:t>Online steps on a monitored service: submit, decision, disbursement</w:t>
            </w:r>
          </w:p>
        </w:tc>
      </w:tr>
      <w:tr w:rsidR="0097359C" w14:paraId="5A0A2112" w14:textId="77777777">
        <w:tc>
          <w:tcPr>
            <w:tcW w:w="2340" w:type="dxa"/>
          </w:tcPr>
          <w:p w14:paraId="4BACF90A" w14:textId="77777777" w:rsidR="0097359C" w:rsidRDefault="00000000">
            <w:r>
              <w:t>Business events API</w:t>
            </w:r>
          </w:p>
        </w:tc>
        <w:tc>
          <w:tcPr>
            <w:tcW w:w="2340" w:type="dxa"/>
          </w:tcPr>
          <w:p w14:paraId="45DADC2F" w14:textId="77777777" w:rsidR="0097359C" w:rsidRDefault="00000000">
            <w:r>
              <w:t xml:space="preserve">The system or batch job posts events to </w:t>
            </w:r>
            <w:r>
              <w:rPr>
                <w:rStyle w:val="CodeChar"/>
              </w:rPr>
              <w:t>/api/v2/bizevents/ingest</w:t>
            </w:r>
            <w:r>
              <w:t xml:space="preserve"> as JSON or CloudEvents (5 MB per request)</w:t>
            </w:r>
          </w:p>
        </w:tc>
        <w:tc>
          <w:tcPr>
            <w:tcW w:w="2340" w:type="dxa"/>
          </w:tcPr>
          <w:p w14:paraId="783DD1F6" w14:textId="77777777" w:rsidR="0097359C" w:rsidRDefault="00000000">
            <w:r>
              <w:t>Small</w:t>
            </w:r>
          </w:p>
        </w:tc>
        <w:tc>
          <w:tcPr>
            <w:tcW w:w="2340" w:type="dxa"/>
          </w:tcPr>
          <w:p w14:paraId="76ACB0DE" w14:textId="77777777" w:rsidR="0097359C" w:rsidRDefault="00000000">
            <w:r>
              <w:t xml:space="preserve">Batch steps such as collection files; systems without OneAgent</w:t>
            </w:r>
          </w:p>
        </w:tc>
      </w:tr>
      <w:tr w:rsidR="0097359C" w14:paraId="5AF6D2E4" w14:textId="77777777">
        <w:tc>
          <w:tcPr>
            <w:tcW w:w="2340" w:type="dxa"/>
          </w:tcPr>
          <w:p w14:paraId="51A38315" w14:textId="77777777" w:rsidR="0097359C" w:rsidRDefault="00000000">
            <w:r>
              <w:t>Log extraction</w:t>
            </w:r>
          </w:p>
        </w:tc>
        <w:tc>
          <w:tcPr>
            <w:tcW w:w="2340" w:type="dxa"/>
          </w:tcPr>
          <w:p w14:paraId="08E8AAC7" w14:textId="77777777" w:rsidR="0097359C" w:rsidRDefault="00000000">
            <w:r>
              <w:t xml:space="preserve">An OpenPipeline rule turns matching log lines into business events</w:t>
            </w:r>
          </w:p>
        </w:tc>
        <w:tc>
          <w:tcPr>
            <w:tcW w:w="2340" w:type="dxa"/>
          </w:tcPr>
          <w:p w14:paraId="60EC4837" w14:textId="77777777" w:rsidR="0097359C" w:rsidRDefault="00000000">
            <w:r>
              <w:t>None, if logs already reach Dynatrace</w:t>
            </w:r>
          </w:p>
        </w:tc>
        <w:tc>
          <w:tcPr>
            <w:tcW w:w="2340" w:type="dxa"/>
          </w:tcPr>
          <w:p w14:paraId="639B6176" w14:textId="77777777" w:rsidR="0097359C" w:rsidRDefault="00000000">
            <w:r>
              <w:t>Systems that log each transaction with its ID and status</w:t>
            </w:r>
          </w:p>
        </w:tc>
      </w:tr>
      <w:tr w:rsidR="0097359C" w14:paraId="6955E91A" w14:textId="77777777">
        <w:tc>
          <w:tcPr>
            <w:tcW w:w="2340" w:type="dxa"/>
          </w:tcPr>
          <w:p w14:paraId="4A056BAA" w14:textId="77777777" w:rsidR="0097359C" w:rsidRDefault="00000000">
            <w:r>
              <w:t>RUM business events</w:t>
            </w:r>
          </w:p>
        </w:tc>
        <w:tc>
          <w:tcPr>
            <w:tcW w:w="2340" w:type="dxa"/>
          </w:tcPr>
          <w:p w14:paraId="4D0035BE" w14:textId="77777777" w:rsidR="0097359C" w:rsidRDefault="00000000">
            <w:r>
              <w:t>The page or app sends an event through the RUM JavaScript API or mobile SDK</w:t>
            </w:r>
          </w:p>
        </w:tc>
        <w:tc>
          <w:tcPr>
            <w:tcW w:w="2340" w:type="dxa"/>
          </w:tcPr>
          <w:p w14:paraId="1C1AA3D3" w14:textId="77777777" w:rsidR="0097359C" w:rsidRDefault="00000000">
            <w:r>
              <w:t>Small</w:t>
            </w:r>
          </w:p>
        </w:tc>
        <w:tc>
          <w:tcPr>
            <w:tcW w:w="2340" w:type="dxa"/>
          </w:tcPr>
          <w:p w14:paraId="450B9B69" w14:textId="77777777" w:rsidR="0097359C" w:rsidRDefault="00000000">
            <w:r>
              <w:t>Front-end-only steps, such as application started</w:t>
            </w:r>
          </w:p>
        </w:tc>
      </w:tr>
    </w:tbl>
    <w:p w14:paraId="1FDC821C" w14:textId="77777777" w:rsidR="0097359C" w:rsidRDefault="00000000">
      <w:pPr>
        <w:pStyle w:val="ListParagraph"/>
        <w:numPr>
          <w:ilvl w:val="0"/>
          <w:numId w:val="8"/>
        </w:numPr>
      </w:pPr>
      <w:r>
        <w:t xml:space="preserve">OneAgent capture needs Full-Stack Monitoring on the host and a supported runtime: Java, .NET, Node.js, Go, or Apache, NGINX and IIS web servers. The application process restarts once after enabling. Rules can be scoped to a host group.</w:t>
      </w:r>
    </w:p>
    <w:p w14:paraId="697822B8" w14:textId="77777777" w:rsidR="0097359C" w:rsidRDefault="00000000">
      <w:pPr>
        <w:pStyle w:val="ListParagraph"/>
        <w:numPr>
          <w:ilvl w:val="0"/>
          <w:numId w:val="8"/>
        </w:numPr>
      </w:pPr>
      <w:r>
        <w:t>Default safeguards are about 100 capture rules per environment and about 64 KiB of captured body; larger payloads use API ingest.</w:t>
      </w:r>
    </w:p>
    <w:p w14:paraId="40D8CFAD" w14:textId="77777777" w:rsidR="0097359C" w:rsidRDefault="00000000">
      <w:pPr>
        <w:pStyle w:val="ListParagraph"/>
        <w:numPr>
          <w:ilvl w:val="0"/>
          <w:numId w:val="8"/>
        </w:numPr>
      </w:pPr>
      <w:r>
        <w:t>Official counts come only from server-side methods. RUM events show funnel entry and drop-off, because browsers and phones can block or lose events.</w:t>
      </w:r>
    </w:p>
    <w:p w14:paraId="58A3E9BA" w14:textId="77777777" w:rsidR="0097359C" w:rsidRDefault="00000000">
      <w:pPr>
        <w:pStyle w:val="Heading3"/>
      </w:pPr>
      <w:r>
        <w:t>5.3 Processing, storage and access</w:t>
      </w:r>
    </w:p>
    <w:p w14:paraId="234A6228" w14:textId="77777777" w:rsidR="0097359C" w:rsidRDefault="00000000">
      <w:pPr>
        <w:pStyle w:val="ListParagraph"/>
        <w:numPr>
          <w:ilvl w:val="0"/>
          <w:numId w:val="9"/>
        </w:numPr>
      </w:pPr>
      <w:r>
        <w:rPr>
          <w:b/>
        </w:rPr>
        <w:t>Pipeline.</w:t>
      </w:r>
      <w:r>
        <w:t xml:space="preserve"> A dedicated OpenPipeline pipeline for loan events masks or drops any field outside the agreed list, normalizes values, and adds the business date in the bank's time zone.</w:t>
      </w:r>
    </w:p>
    <w:p w14:paraId="77A46D59" w14:textId="77777777" w:rsidR="0097359C" w:rsidRDefault="00000000">
      <w:pPr>
        <w:pStyle w:val="ListParagraph"/>
        <w:numPr>
          <w:ilvl w:val="0"/>
          <w:numId w:val="9"/>
        </w:numPr>
      </w:pPr>
      <w:r>
        <w:rPr>
          <w:b/>
        </w:rPr>
        <w:t>Metrics.</w:t>
      </w:r>
      <w:r>
        <w:t xml:space="preserve"> The pipeline extracts counter and value metrics: counts and amounts by step, outcome, channel and product. Metrics are kept for 15 months by default and keep dashboards and alerts fast.</w:t>
      </w:r>
    </w:p>
    <w:p w14:paraId="7A03E0D8" w14:textId="77777777" w:rsidR="0097359C" w:rsidRDefault="00000000">
      <w:pPr>
        <w:pStyle w:val="ListParagraph"/>
        <w:numPr>
          <w:ilvl w:val="0"/>
          <w:numId w:val="9"/>
        </w:numPr>
      </w:pPr>
      <w:r>
        <w:rPr>
          <w:b/>
        </w:rPr>
        <w:t>Bucket.</w:t>
      </w:r>
      <w:r>
        <w:t xml:space="preserve"> Loan events go to a dedicated Grail bucket. The default business events bucket keeps 35 days; a custom bucket can keep 1 day to 10 years. Proposed: 13 months, to compare with the same month last year (to confirm with compliance and cost).</w:t>
      </w:r>
    </w:p>
    <w:p w14:paraId="01D5C5DE" w14:textId="77777777" w:rsidR="0097359C" w:rsidRDefault="00000000">
      <w:pPr>
        <w:pStyle w:val="ListParagraph"/>
        <w:numPr>
          <w:ilvl w:val="0"/>
          <w:numId w:val="9"/>
        </w:numPr>
      </w:pPr>
      <w:r>
        <w:rPr>
          <w:b/>
        </w:rPr>
        <w:t>Access.</w:t>
      </w:r>
      <w:r>
        <w:t xml:space="preserve"> IAM policies limit the bucket to named business and support groups.</w:t>
      </w:r>
    </w:p>
    <w:p w14:paraId="011491D2" w14:textId="77777777" w:rsidR="0097359C" w:rsidRDefault="00000000">
      <w:pPr>
        <w:pStyle w:val="Heading3"/>
      </w:pPr>
      <w:r>
        <w:lastRenderedPageBreak/>
        <w:t>5.4 KPI definitions</w:t>
      </w:r>
    </w:p>
    <w:tbl>
      <w:tblPr>
        <w:tblStyle w:val="TableGrid"/>
        <w:tblW w:w="0" w:type="auto"/>
        <w:tblLayout w:type="fixed"/>
        <w:tblLook w:val="0420" w:firstRow="1" w:lastRow="0" w:firstColumn="0" w:lastColumn="0" w:noHBand="0" w:noVBand="1"/>
      </w:tblPr>
      <w:tblGrid>
        <w:gridCol w:w="1900"/>
        <w:gridCol w:w="2100"/>
        <w:gridCol w:w="3360"/>
        <w:gridCol w:w="2000"/>
      </w:tblGrid>
      <w:tr w:rsidR="0097359C" w14:paraId="0824C263" w14:textId="77777777">
        <w:trPr>
          <w:tblHeader/>
        </w:trPr>
        <w:tc>
          <w:tcPr>
            <w:tcW w:w="1900" w:type="dxa"/>
            <w:shd w:val="clear" w:color="auto" w:fill="F2F2F2"/>
          </w:tcPr>
          <w:p w14:paraId="0D2AD34D" w14:textId="77777777" w:rsidR="0097359C" w:rsidRDefault="00000000">
            <w:r>
              <w:t>KPI</w:t>
            </w:r>
          </w:p>
        </w:tc>
        <w:tc>
          <w:tcPr>
            <w:tcW w:w="2100" w:type="dxa"/>
            <w:shd w:val="clear" w:color="auto" w:fill="F2F2F2"/>
          </w:tcPr>
          <w:p w14:paraId="3EF8E950" w14:textId="77777777" w:rsidR="0097359C" w:rsidRDefault="00000000">
            <w:r>
              <w:t>Definition</w:t>
            </w:r>
          </w:p>
        </w:tc>
        <w:tc>
          <w:tcPr>
            <w:tcW w:w="3360" w:type="dxa"/>
            <w:shd w:val="clear" w:color="auto" w:fill="F2F2F2"/>
          </w:tcPr>
          <w:p w14:paraId="6E1B7F8D" w14:textId="77777777" w:rsidR="0097359C" w:rsidRDefault="00000000">
            <w:r>
              <w:t>Source events</w:t>
            </w:r>
          </w:p>
        </w:tc>
        <w:tc>
          <w:tcPr>
            <w:tcW w:w="2000" w:type="dxa"/>
            <w:shd w:val="clear" w:color="auto" w:fill="F2F2F2"/>
          </w:tcPr>
          <w:p w14:paraId="2FF9404E" w14:textId="77777777" w:rsidR="0097359C" w:rsidRDefault="00000000">
            <w:r>
              <w:t>Views</w:t>
            </w:r>
          </w:p>
        </w:tc>
      </w:tr>
      <w:tr w:rsidR="0097359C" w14:paraId="59EEFE65" w14:textId="77777777">
        <w:tc>
          <w:tcPr>
            <w:tcW w:w="1900" w:type="dxa"/>
          </w:tcPr>
          <w:p w14:paraId="0541FF79" w14:textId="77777777" w:rsidR="0097359C" w:rsidRDefault="00000000">
            <w:r>
              <w:t>Applications submitted</w:t>
            </w:r>
          </w:p>
        </w:tc>
        <w:tc>
          <w:tcPr>
            <w:tcW w:w="2100" w:type="dxa"/>
          </w:tcPr>
          <w:p w14:paraId="4FF27E94" w14:textId="77777777" w:rsidR="0097359C" w:rsidRDefault="00000000">
            <w:r>
              <w:t>Distinct application IDs submitted</w:t>
            </w:r>
          </w:p>
        </w:tc>
        <w:tc>
          <w:tcPr>
            <w:tcW w:w="3360" w:type="dxa"/>
          </w:tcPr>
          <w:p w14:paraId="24EEC165" w14:textId="77777777" w:rsidR="0097359C" w:rsidRDefault="00000000">
            <w:r>
              <w:rPr>
                <w:rStyle w:val="CodeChar"/>
              </w:rPr>
              <w:t>LoanApplicationSubmitted</w:t>
            </w:r>
          </w:p>
        </w:tc>
        <w:tc>
          <w:tcPr>
            <w:tcW w:w="2000" w:type="dxa"/>
          </w:tcPr>
          <w:p w14:paraId="767DFA0F" w14:textId="77777777" w:rsidR="0097359C" w:rsidRDefault="00000000">
            <w:r>
              <w:t>Hourly, daily, monthly; by channel, product, region</w:t>
            </w:r>
          </w:p>
        </w:tc>
      </w:tr>
      <w:tr w:rsidR="0097359C" w14:paraId="75C07464" w14:textId="77777777">
        <w:tc>
          <w:tcPr>
            <w:tcW w:w="1900" w:type="dxa"/>
          </w:tcPr>
          <w:p w14:paraId="40A246BA" w14:textId="77777777" w:rsidR="0097359C" w:rsidRDefault="00000000">
            <w:r>
              <w:t>Approval rate</w:t>
            </w:r>
          </w:p>
        </w:tc>
        <w:tc>
          <w:tcPr>
            <w:tcW w:w="2100" w:type="dxa"/>
          </w:tcPr>
          <w:p w14:paraId="2C8025D6" w14:textId="77777777" w:rsidR="0097359C" w:rsidRDefault="00000000">
            <w:r>
              <w:t>Approved ÷ (approved + rejected) applications</w:t>
            </w:r>
          </w:p>
        </w:tc>
        <w:tc>
          <w:tcPr>
            <w:tcW w:w="3360" w:type="dxa"/>
          </w:tcPr>
          <w:p w14:paraId="4B385B88" w14:textId="77777777" w:rsidR="0097359C" w:rsidRDefault="00000000">
            <w:r>
              <w:rPr>
                <w:rStyle w:val="CodeChar"/>
              </w:rPr>
              <w:t>LoanApplicationApproved</w:t>
            </w:r>
            <w:r>
              <w:t xml:space="preserve">, </w:t>
            </w:r>
            <w:r>
              <w:rPr>
                <w:rStyle w:val="CodeChar"/>
              </w:rPr>
              <w:t>LoanApplicationRejected</w:t>
            </w:r>
          </w:p>
        </w:tc>
        <w:tc>
          <w:tcPr>
            <w:tcW w:w="2000" w:type="dxa"/>
          </w:tcPr>
          <w:p w14:paraId="4C1C539C" w14:textId="77777777" w:rsidR="0097359C" w:rsidRDefault="00000000">
            <w:r>
              <w:t>Daily, monthly</w:t>
            </w:r>
          </w:p>
        </w:tc>
      </w:tr>
      <w:tr w:rsidR="0097359C" w14:paraId="6BA55600" w14:textId="77777777">
        <w:tc>
          <w:tcPr>
            <w:tcW w:w="1900" w:type="dxa"/>
          </w:tcPr>
          <w:p w14:paraId="733E0FAB" w14:textId="77777777" w:rsidR="0097359C" w:rsidRDefault="00000000">
            <w:r>
              <w:t>Loans disbursed</w:t>
            </w:r>
          </w:p>
        </w:tc>
        <w:tc>
          <w:tcPr>
            <w:tcW w:w="2100" w:type="dxa"/>
          </w:tcPr>
          <w:p w14:paraId="2EEC1054" w14:textId="77777777" w:rsidR="0097359C" w:rsidRDefault="00000000">
            <w:r>
              <w:t>Distinct completed disbursements; amount optional</w:t>
            </w:r>
          </w:p>
        </w:tc>
        <w:tc>
          <w:tcPr>
            <w:tcW w:w="3360" w:type="dxa"/>
          </w:tcPr>
          <w:p w14:paraId="313B2E13" w14:textId="77777777" w:rsidR="0097359C" w:rsidRDefault="00000000">
            <w:r>
              <w:rPr>
                <w:rStyle w:val="CodeChar"/>
              </w:rPr>
              <w:t>LoanDisbursementCompleted</w:t>
            </w:r>
          </w:p>
        </w:tc>
        <w:tc>
          <w:tcPr>
            <w:tcW w:w="2000" w:type="dxa"/>
          </w:tcPr>
          <w:p w14:paraId="46635449" w14:textId="77777777" w:rsidR="0097359C" w:rsidRDefault="00000000">
            <w:r>
              <w:t>Hourly, daily, monthly</w:t>
            </w:r>
          </w:p>
        </w:tc>
      </w:tr>
      <w:tr w:rsidR="0097359C" w14:paraId="6237B8A2" w14:textId="77777777">
        <w:tc>
          <w:tcPr>
            <w:tcW w:w="1900" w:type="dxa"/>
          </w:tcPr>
          <w:p w14:paraId="40E123E7" w14:textId="77777777" w:rsidR="0097359C" w:rsidRDefault="00000000">
            <w:r>
              <w:t>Application-to-disbursement conversion</w:t>
            </w:r>
          </w:p>
        </w:tc>
        <w:tc>
          <w:tcPr>
            <w:tcW w:w="2100" w:type="dxa"/>
          </w:tcPr>
          <w:p w14:paraId="182B2FF5" w14:textId="77777777" w:rsidR="0097359C" w:rsidRDefault="00000000">
            <w:r>
              <w:t>Disbursed ÷ submitted, per application cohort</w:t>
            </w:r>
          </w:p>
        </w:tc>
        <w:tc>
          <w:tcPr>
            <w:tcW w:w="3360" w:type="dxa"/>
          </w:tcPr>
          <w:p w14:paraId="4BDB9814" w14:textId="77777777" w:rsidR="0097359C" w:rsidRDefault="00000000">
            <w:r>
              <w:rPr>
                <w:rStyle w:val="CodeChar"/>
              </w:rPr>
              <w:t>LoanApplicationSubmitted</w:t>
            </w:r>
            <w:r>
              <w:t xml:space="preserve"> and </w:t>
            </w:r>
            <w:r>
              <w:rPr>
                <w:rStyle w:val="CodeChar"/>
              </w:rPr>
              <w:t>LoanDisbursementCompleted</w:t>
            </w:r>
            <w:r>
              <w:t>, joined on application ID</w:t>
            </w:r>
          </w:p>
        </w:tc>
        <w:tc>
          <w:tcPr>
            <w:tcW w:w="2000" w:type="dxa"/>
          </w:tcPr>
          <w:p w14:paraId="42661B72" w14:textId="77777777" w:rsidR="0097359C" w:rsidRDefault="00000000">
            <w:r>
              <w:t>Daily, monthly</w:t>
            </w:r>
          </w:p>
        </w:tc>
      </w:tr>
      <w:tr w:rsidR="0097359C" w14:paraId="55E73932" w14:textId="77777777">
        <w:tc>
          <w:tcPr>
            <w:tcW w:w="1900" w:type="dxa"/>
          </w:tcPr>
          <w:p w14:paraId="0EB2FEFD" w14:textId="77777777" w:rsidR="0097359C" w:rsidRDefault="00000000">
            <w:r>
              <w:t>Turnaround time</w:t>
            </w:r>
          </w:p>
        </w:tc>
        <w:tc>
          <w:tcPr>
            <w:tcW w:w="2100" w:type="dxa"/>
          </w:tcPr>
          <w:p w14:paraId="03ECE51D" w14:textId="77777777" w:rsidR="0097359C" w:rsidRDefault="00000000">
            <w:r>
              <w:t>Median and 90th percentile, submission to disbursement</w:t>
            </w:r>
          </w:p>
        </w:tc>
        <w:tc>
          <w:tcPr>
            <w:tcW w:w="3360" w:type="dxa"/>
          </w:tcPr>
          <w:p w14:paraId="321E3BAA" w14:textId="77777777" w:rsidR="0097359C" w:rsidRDefault="00000000">
            <w:r>
              <w:rPr>
                <w:rStyle w:val="CodeChar"/>
              </w:rPr>
              <w:t>LoanApplicationSubmitted</w:t>
            </w:r>
            <w:r>
              <w:t xml:space="preserve"> and </w:t>
            </w:r>
            <w:r>
              <w:rPr>
                <w:rStyle w:val="CodeChar"/>
              </w:rPr>
              <w:t>LoanDisbursementCompleted</w:t>
            </w:r>
          </w:p>
        </w:tc>
        <w:tc>
          <w:tcPr>
            <w:tcW w:w="2000" w:type="dxa"/>
          </w:tcPr>
          <w:p w14:paraId="4CE3B017" w14:textId="77777777" w:rsidR="0097359C" w:rsidRDefault="00000000">
            <w:r>
              <w:t>Daily, monthly</w:t>
            </w:r>
          </w:p>
        </w:tc>
      </w:tr>
      <w:tr w:rsidR="0097359C" w14:paraId="00A4F30A" w14:textId="77777777">
        <w:tc>
          <w:tcPr>
            <w:tcW w:w="1900" w:type="dxa"/>
          </w:tcPr>
          <w:p w14:paraId="228A2103" w14:textId="77777777" w:rsidR="0097359C" w:rsidRDefault="00000000">
            <w:r>
              <w:t>Collections</w:t>
            </w:r>
          </w:p>
        </w:tc>
        <w:tc>
          <w:tcPr>
            <w:tcW w:w="2100" w:type="dxa"/>
          </w:tcPr>
          <w:p w14:paraId="28212E82" w14:textId="77777777" w:rsidR="0097359C" w:rsidRDefault="00000000">
            <w:r>
              <w:t>Distinct completed collections; amount optional</w:t>
            </w:r>
          </w:p>
        </w:tc>
        <w:tc>
          <w:tcPr>
            <w:tcW w:w="3360" w:type="dxa"/>
          </w:tcPr>
          <w:p w14:paraId="1C01F078" w14:textId="77777777" w:rsidR="0097359C" w:rsidRDefault="00000000">
            <w:r>
              <w:rPr>
                <w:rStyle w:val="CodeChar"/>
              </w:rPr>
              <w:t>LoanCollectionCompleted</w:t>
            </w:r>
          </w:p>
        </w:tc>
        <w:tc>
          <w:tcPr>
            <w:tcW w:w="2000" w:type="dxa"/>
          </w:tcPr>
          <w:p w14:paraId="1172EAC3" w14:textId="77777777" w:rsidR="0097359C" w:rsidRDefault="00000000">
            <w:r>
              <w:t>Hourly, daily, monthly</w:t>
            </w:r>
          </w:p>
        </w:tc>
      </w:tr>
      <w:tr w:rsidR="0097359C" w14:paraId="5A5DD25E" w14:textId="77777777">
        <w:tc>
          <w:tcPr>
            <w:tcW w:w="1900" w:type="dxa"/>
          </w:tcPr>
          <w:p w14:paraId="530C82F3" w14:textId="77777777" w:rsidR="0097359C" w:rsidRDefault="00000000">
            <w:r>
              <w:t>Collection success rate</w:t>
            </w:r>
          </w:p>
        </w:tc>
        <w:tc>
          <w:tcPr>
            <w:tcW w:w="2100" w:type="dxa"/>
          </w:tcPr>
          <w:p w14:paraId="22088696" w14:textId="77777777" w:rsidR="0097359C" w:rsidRDefault="00000000">
            <w:r>
              <w:t>Completed ÷ (completed + failed) collections</w:t>
            </w:r>
          </w:p>
        </w:tc>
        <w:tc>
          <w:tcPr>
            <w:tcW w:w="3360" w:type="dxa"/>
          </w:tcPr>
          <w:p w14:paraId="3C1FF36C" w14:textId="77777777" w:rsidR="0097359C" w:rsidRDefault="00000000">
            <w:r>
              <w:rPr>
                <w:rStyle w:val="CodeChar"/>
              </w:rPr>
              <w:t>LoanCollectionCompleted</w:t>
            </w:r>
            <w:r>
              <w:t xml:space="preserve">, </w:t>
            </w:r>
            <w:r>
              <w:rPr>
                <w:rStyle w:val="CodeChar"/>
              </w:rPr>
              <w:t>LoanCollectionFailed</w:t>
            </w:r>
          </w:p>
        </w:tc>
        <w:tc>
          <w:tcPr>
            <w:tcW w:w="2000" w:type="dxa"/>
          </w:tcPr>
          <w:p w14:paraId="30CA424A" w14:textId="77777777" w:rsidR="0097359C" w:rsidRDefault="00000000">
            <w:r>
              <w:t>Daily, monthly; by payment mode</w:t>
            </w:r>
          </w:p>
        </w:tc>
      </w:tr>
      <w:tr w:rsidR="0097359C" w14:paraId="17992DD5" w14:textId="77777777">
        <w:tc>
          <w:tcPr>
            <w:tcW w:w="1900" w:type="dxa"/>
          </w:tcPr>
          <w:p w14:paraId="5C5C56E9" w14:textId="77777777" w:rsidR="0097359C" w:rsidRDefault="00000000">
            <w:r>
              <w:t>Top failure reasons</w:t>
            </w:r>
          </w:p>
        </w:tc>
        <w:tc>
          <w:tcPr>
            <w:tcW w:w="2100" w:type="dxa"/>
          </w:tcPr>
          <w:p w14:paraId="5D7EFEA9" w14:textId="77777777" w:rsidR="0097359C" w:rsidRDefault="00000000">
            <w:r>
              <w:t>Most frequent reason codes per step</w:t>
            </w:r>
          </w:p>
        </w:tc>
        <w:tc>
          <w:tcPr>
            <w:tcW w:w="3360" w:type="dxa"/>
          </w:tcPr>
          <w:p w14:paraId="6BFC8750" w14:textId="77777777" w:rsidR="0097359C" w:rsidRDefault="00000000">
            <w:r>
              <w:rPr>
                <w:rStyle w:val="CodeChar"/>
              </w:rPr>
              <w:t>LoanApplicationRejected</w:t>
            </w:r>
            <w:r>
              <w:t xml:space="preserve">, </w:t>
            </w:r>
            <w:r>
              <w:rPr>
                <w:rStyle w:val="CodeChar"/>
              </w:rPr>
              <w:t>LoanDisbursementFailed</w:t>
            </w:r>
            <w:r>
              <w:t xml:space="preserve">, </w:t>
            </w:r>
            <w:r>
              <w:rPr>
                <w:rStyle w:val="CodeChar"/>
              </w:rPr>
              <w:t>LoanCollectionFailed</w:t>
            </w:r>
          </w:p>
        </w:tc>
        <w:tc>
          <w:tcPr>
            <w:tcW w:w="2000" w:type="dxa"/>
          </w:tcPr>
          <w:p w14:paraId="51DFF3CF" w14:textId="77777777" w:rsidR="0097359C" w:rsidRDefault="00000000">
            <w:r>
              <w:t>Daily</w:t>
            </w:r>
          </w:p>
        </w:tc>
      </w:tr>
    </w:tbl>
    <w:p w14:paraId="6A8011DA" w14:textId="77777777" w:rsidR="0097359C" w:rsidRDefault="00000000">
      <w:r>
        <w:rPr>
          <w:b/>
        </w:rPr>
        <w:t>Count accuracy rules</w:t>
      </w:r>
    </w:p>
    <w:p w14:paraId="4E39D15B" w14:textId="77777777" w:rsidR="0097359C" w:rsidRDefault="00000000">
      <w:pPr>
        <w:pStyle w:val="ListParagraph"/>
        <w:numPr>
          <w:ilvl w:val="0"/>
          <w:numId w:val="10"/>
        </w:numPr>
      </w:pPr>
      <w:r>
        <w:t xml:space="preserve">Count distinct business references with </w:t>
      </w:r>
      <w:r>
        <w:rPr>
          <w:rStyle w:val="CodeChar"/>
        </w:rPr>
        <w:t>countDistinctExact</w:t>
      </w:r>
      <w:r>
        <w:t>, so retries are not counted twice. Above 1 million distinct values per query, use the extracted metrics instead.</w:t>
      </w:r>
    </w:p>
    <w:p w14:paraId="1B215EE3" w14:textId="77777777" w:rsidR="0097359C" w:rsidRDefault="00000000">
      <w:pPr>
        <w:pStyle w:val="ListParagraph"/>
        <w:numPr>
          <w:ilvl w:val="0"/>
          <w:numId w:val="10"/>
        </w:numPr>
      </w:pPr>
      <w:r>
        <w:t>Count only final outcomes, not intermediate API calls.</w:t>
      </w:r>
    </w:p>
    <w:p w14:paraId="6A41E13C" w14:textId="77777777" w:rsidR="0097359C" w:rsidRDefault="00000000">
      <w:pPr>
        <w:pStyle w:val="ListParagraph"/>
        <w:numPr>
          <w:ilvl w:val="0"/>
          <w:numId w:val="10"/>
        </w:numPr>
      </w:pPr>
      <w:r>
        <w:t>Daily and monthly views use the bank's time zone and business-day cut-off, so totals line up with system-of-record reports.</w:t>
      </w:r>
    </w:p>
    <w:p w14:paraId="7C6AB287" w14:textId="77777777" w:rsidR="0097359C" w:rsidRDefault="00000000">
      <w:pPr>
        <w:pStyle w:val="ListParagraph"/>
        <w:numPr>
          <w:ilvl w:val="0"/>
          <w:numId w:val="10"/>
        </w:numPr>
      </w:pPr>
      <w:r>
        <w:lastRenderedPageBreak/>
        <w:t>Batch events carry their business time (</w:t>
      </w:r>
      <w:r>
        <w:rPr>
          <w:rStyle w:val="CodeChar"/>
        </w:rPr>
        <w:t>loan.txn_time</w:t>
      </w:r>
      <w:r>
        <w:t>), so late files land on the right business date.</w:t>
      </w:r>
    </w:p>
    <w:p w14:paraId="244FEF4A" w14:textId="77777777" w:rsidR="0097359C" w:rsidRDefault="00000000">
      <w:pPr>
        <w:pStyle w:val="ListParagraph"/>
        <w:numPr>
          <w:ilvl w:val="0"/>
          <w:numId w:val="10"/>
        </w:numPr>
      </w:pPr>
      <w:r>
        <w:t xml:space="preserve">During hypercare, daily counts are reconciled against the loan system's reports; every difference is explained before sign-off.</w:t>
      </w:r>
    </w:p>
    <w:p w14:paraId="299BA24E" w14:textId="77777777" w:rsidR="0097359C" w:rsidRDefault="00000000">
      <w:pPr>
        <w:pStyle w:val="Heading3"/>
      </w:pPr>
      <w:r>
        <w:t>5.5 Funnel and journey tracking</w:t>
      </w:r>
    </w:p>
    <w:p w14:paraId="52AE5B8F" w14:textId="77777777" w:rsidR="0097359C" w:rsidRDefault="00000000">
      <w:pPr>
        <w:pStyle w:val="ListParagraph"/>
        <w:numPr>
          <w:ilvl w:val="0"/>
          <w:numId w:val="11"/>
        </w:numPr>
      </w:pPr>
      <w:r>
        <w:t xml:space="preserve">The </w:t>
      </w:r>
      <w:r>
        <w:rPr>
          <w:b/>
        </w:rPr>
        <w:t>Business Flow</w:t>
      </w:r>
      <w:r>
        <w:t xml:space="preserve"> app models the origination journey as steps joined by </w:t>
      </w:r>
      <w:r>
        <w:rPr>
          <w:rStyle w:val="CodeChar"/>
        </w:rPr>
        <w:t>loan.application_id</w:t>
      </w:r>
      <w:r>
        <w:t>. It reports completed flows (conversions), average completion time, business exceptions and one business KPI, such as amount disbursed.</w:t>
      </w:r>
    </w:p>
    <w:p w14:paraId="05FB52E5" w14:textId="77777777" w:rsidR="0097359C" w:rsidRDefault="00000000">
      <w:pPr>
        <w:pStyle w:val="ListParagraph"/>
        <w:numPr>
          <w:ilvl w:val="0"/>
          <w:numId w:val="11"/>
        </w:numPr>
      </w:pPr>
      <w:r>
        <w:t>Approved and rejected paths are branches. Limits: 20 nodes per flow, 5 branches per step, 5 events per step.</w:t>
      </w:r>
    </w:p>
    <w:p w14:paraId="15A7DBC8" w14:textId="77777777" w:rsidR="0097359C" w:rsidRDefault="00000000">
      <w:pPr>
        <w:pStyle w:val="ListParagraph"/>
        <w:numPr>
          <w:ilvl w:val="0"/>
          <w:numId w:val="11"/>
        </w:numPr>
      </w:pPr>
      <w:r>
        <w:t>The flow is registered as an entity, so Dynatrace problems show which loan process they affect.</w:t>
      </w:r>
    </w:p>
    <w:p w14:paraId="63A75129" w14:textId="77777777" w:rsidR="0097359C" w:rsidRDefault="00000000">
      <w:pPr>
        <w:pStyle w:val="ListParagraph"/>
        <w:numPr>
          <w:ilvl w:val="0"/>
          <w:numId w:val="11"/>
        </w:numPr>
      </w:pPr>
      <w:r>
        <w:t>Collections repeat every month, so they are tracked on the KPI dashboard rather than in the origination funnel.</w:t>
      </w:r>
    </w:p>
    <w:p w14:paraId="24E17301" w14:textId="77777777" w:rsidR="0097359C" w:rsidRDefault="00000000">
      <w:pPr>
        <w:pStyle w:val="ListParagraph"/>
        <w:numPr>
          <w:ilvl w:val="0"/>
          <w:numId w:val="11"/>
        </w:numPr>
      </w:pPr>
      <w:r>
        <w:t>Business Flow alerting works only for flows that average under 30 minutes. Loan journeys take days, so alerts use the step-level custom alerts below.</w:t>
      </w:r>
    </w:p>
    <w:p w14:paraId="7805B06C" w14:textId="77777777" w:rsidR="0097359C" w:rsidRDefault="00000000">
      <w:pPr>
        <w:pStyle w:val="Heading3"/>
      </w:pPr>
      <w:r>
        <w:t>5.6 Business alerts (BR-06)</w:t>
      </w:r>
    </w:p>
    <w:tbl>
      <w:tblPr>
        <w:tblStyle w:val="TableGrid"/>
        <w:tblW w:w="0" w:type="auto"/>
        <w:tblLayout w:type="fixed"/>
        <w:tblLook w:val="0420" w:firstRow="1" w:lastRow="0" w:firstColumn="0" w:lastColumn="0" w:noHBand="0" w:noVBand="1"/>
      </w:tblPr>
      <w:tblGrid>
        <w:gridCol w:w="3120"/>
        <w:gridCol w:w="3120"/>
        <w:gridCol w:w="3120"/>
      </w:tblGrid>
      <w:tr w:rsidR="0097359C" w14:paraId="4E3EEFC2" w14:textId="77777777">
        <w:trPr>
          <w:tblHeader/>
        </w:trPr>
        <w:tc>
          <w:tcPr>
            <w:tcW w:w="3120" w:type="dxa"/>
            <w:shd w:val="clear" w:color="auto" w:fill="F2F2F2"/>
          </w:tcPr>
          <w:p w14:paraId="0D4E0EE2" w14:textId="77777777" w:rsidR="0097359C" w:rsidRDefault="00000000">
            <w:r>
              <w:t>Alert</w:t>
            </w:r>
          </w:p>
        </w:tc>
        <w:tc>
          <w:tcPr>
            <w:tcW w:w="3120" w:type="dxa"/>
            <w:shd w:val="clear" w:color="auto" w:fill="F2F2F2"/>
          </w:tcPr>
          <w:p w14:paraId="069D9A18" w14:textId="77777777" w:rsidR="0097359C" w:rsidRDefault="00000000">
            <w:r>
              <w:t>Logic</w:t>
            </w:r>
          </w:p>
        </w:tc>
        <w:tc>
          <w:tcPr>
            <w:tcW w:w="3120" w:type="dxa"/>
            <w:shd w:val="clear" w:color="auto" w:fill="F2F2F2"/>
          </w:tcPr>
          <w:p w14:paraId="672D41B7" w14:textId="77777777" w:rsidR="0097359C" w:rsidRDefault="00000000">
            <w:r>
              <w:t>Example</w:t>
            </w:r>
          </w:p>
        </w:tc>
      </w:tr>
      <w:tr w:rsidR="0097359C" w14:paraId="5EAD89E5" w14:textId="77777777">
        <w:tc>
          <w:tcPr>
            <w:tcW w:w="3120" w:type="dxa"/>
          </w:tcPr>
          <w:p w14:paraId="5F80BCFE" w14:textId="77777777" w:rsidR="0097359C" w:rsidRDefault="00000000">
            <w:r>
              <w:t>Volume drop</w:t>
            </w:r>
          </w:p>
        </w:tc>
        <w:tc>
          <w:tcPr>
            <w:tcW w:w="3120" w:type="dxa"/>
          </w:tcPr>
          <w:p w14:paraId="68DF3C1B" w14:textId="77777777" w:rsidR="0097359C" w:rsidRDefault="00000000">
            <w:r>
              <w:t>Seasonal baseline on 1-minute counts per step</w:t>
            </w:r>
          </w:p>
        </w:tc>
        <w:tc>
          <w:tcPr>
            <w:tcW w:w="3120" w:type="dxa"/>
          </w:tcPr>
          <w:p w14:paraId="5711BDDC" w14:textId="77777777" w:rsidR="0097359C" w:rsidRDefault="00000000">
            <w:r>
              <w:t>Submissions far below the usual level for that hour</w:t>
            </w:r>
          </w:p>
        </w:tc>
      </w:tr>
      <w:tr w:rsidR="0097359C" w14:paraId="7523ED6E" w14:textId="77777777">
        <w:tc>
          <w:tcPr>
            <w:tcW w:w="3120" w:type="dxa"/>
          </w:tcPr>
          <w:p w14:paraId="42900263" w14:textId="77777777" w:rsidR="0097359C" w:rsidRDefault="00000000">
            <w:r>
              <w:t>Failure-rate spike</w:t>
            </w:r>
          </w:p>
        </w:tc>
        <w:tc>
          <w:tcPr>
            <w:tcW w:w="3120" w:type="dxa"/>
          </w:tcPr>
          <w:p w14:paraId="29B874E5" w14:textId="77777777" w:rsidR="0097359C" w:rsidRDefault="00000000">
            <w:r>
              <w:t>Static threshold on the failure share per step</w:t>
            </w:r>
          </w:p>
        </w:tc>
        <w:tc>
          <w:tcPr>
            <w:tcW w:w="3120" w:type="dxa"/>
          </w:tcPr>
          <w:p w14:paraId="2469425F" w14:textId="77777777" w:rsidR="0097359C" w:rsidRDefault="00000000">
            <w:r>
              <w:t>Disbursement failures above the agreed percentage</w:t>
            </w:r>
          </w:p>
        </w:tc>
      </w:tr>
      <w:tr w:rsidR="0097359C" w14:paraId="5CD4B417" w14:textId="77777777">
        <w:tc>
          <w:tcPr>
            <w:tcW w:w="3120" w:type="dxa"/>
          </w:tcPr>
          <w:p w14:paraId="7E589AA1" w14:textId="77777777" w:rsidR="0097359C" w:rsidRDefault="00000000">
            <w:r>
              <w:t>No events</w:t>
            </w:r>
          </w:p>
        </w:tc>
        <w:tc>
          <w:tcPr>
            <w:tcW w:w="3120" w:type="dxa"/>
          </w:tcPr>
          <w:p w14:paraId="2831147E" w14:textId="77777777" w:rsidR="0097359C" w:rsidRDefault="00000000">
            <w:r>
              <w:t>No loan events for an agreed period in business hours</w:t>
            </w:r>
          </w:p>
        </w:tc>
        <w:tc>
          <w:tcPr>
            <w:tcW w:w="3120" w:type="dxa"/>
          </w:tcPr>
          <w:p w14:paraId="7DEBDEF1" w14:textId="77777777" w:rsidR="0097359C" w:rsidRDefault="00000000">
            <w:r>
              <w:t>A broken capture rule or a real outage</w:t>
            </w:r>
          </w:p>
        </w:tc>
      </w:tr>
    </w:tbl>
    <w:p w14:paraId="670DCFF6" w14:textId="77777777" w:rsidR="0097359C" w:rsidRDefault="00000000">
      <w:r>
        <w:t>These are custom alerts in the Anomaly Detection app, built on DQL time series at a 1-minute interval. They follow the routing model in §11; business owners set the thresholds.</w:t>
      </w:r>
    </w:p>
    <w:p w14:paraId="17F00901" w14:textId="77777777" w:rsidR="0097359C" w:rsidRDefault="00000000">
      <w:pPr>
        <w:pStyle w:val="Heading2"/>
      </w:pPr>
      <w:r>
        <w:t>6. Web experience monitoring</w:t>
      </w:r>
    </w:p>
    <w:p w14:paraId="6E962FC5" w14:textId="77777777" w:rsidR="0097359C" w:rsidRDefault="00000000">
      <w:r>
        <w:t>Each banking portal gets its own Dynatrace web application with Real User Monitoring (RUM) and user tagging, closing G-02, G-03 and G-04.</w:t>
      </w:r>
    </w:p>
    <w:p w14:paraId="12B3928E" w14:textId="77777777" w:rsidR="0097359C" w:rsidRDefault="00000000">
      <w:pPr>
        <w:pStyle w:val="Heading3"/>
      </w:pPr>
      <w:r>
        <w:t>6.1 Web applications</w:t>
      </w:r>
    </w:p>
    <w:p w14:paraId="0E09F9FA" w14:textId="77777777" w:rsidR="0097359C" w:rsidRDefault="00000000">
      <w:pPr>
        <w:pStyle w:val="ListParagraph"/>
        <w:numPr>
          <w:ilvl w:val="0"/>
          <w:numId w:val="12"/>
        </w:numPr>
      </w:pPr>
      <w:r>
        <w:t>One web application per portal and business domain, such as internet banking, the loan portal and the repayments portal. The final list comes from the portal inventory (§13).</w:t>
      </w:r>
    </w:p>
    <w:p w14:paraId="2FC79BA0" w14:textId="77777777" w:rsidR="0097359C" w:rsidRDefault="00000000">
      <w:pPr>
        <w:pStyle w:val="ListParagraph"/>
        <w:numPr>
          <w:ilvl w:val="0"/>
          <w:numId w:val="12"/>
        </w:numPr>
      </w:pPr>
      <w:r>
        <w:t>Detection rules by domain or URL pattern keep production and pre-production apart.</w:t>
      </w:r>
    </w:p>
    <w:p w14:paraId="17AA1E9F" w14:textId="77777777" w:rsidR="0097359C" w:rsidRDefault="00000000">
      <w:pPr>
        <w:pStyle w:val="ListParagraph"/>
        <w:numPr>
          <w:ilvl w:val="0"/>
          <w:numId w:val="12"/>
        </w:numPr>
      </w:pPr>
      <w:r>
        <w:t>New frontends use the New RUM Experience, which stores data in Grail next to business events and is generally available on SaaS tenants. Existing classic RUM settings can be upgraded per frontend.</w:t>
      </w:r>
    </w:p>
    <w:p w14:paraId="746576E6" w14:textId="77777777" w:rsidR="0097359C" w:rsidRDefault="00000000">
      <w:pPr>
        <w:pStyle w:val="Heading3"/>
      </w:pPr>
      <w:r>
        <w:lastRenderedPageBreak/>
        <w:t>6.2 RUM configuration</w:t>
      </w:r>
    </w:p>
    <w:tbl>
      <w:tblPr>
        <w:tblStyle w:val="TableGrid"/>
        <w:tblW w:w="0" w:type="auto"/>
        <w:tblLayout w:type="fixed"/>
        <w:tblLook w:val="0420" w:firstRow="1" w:lastRow="0" w:firstColumn="0" w:lastColumn="0" w:noHBand="0" w:noVBand="1"/>
      </w:tblPr>
      <w:tblGrid>
        <w:gridCol w:w="4680"/>
        <w:gridCol w:w="4680"/>
      </w:tblGrid>
      <w:tr w:rsidR="0097359C" w14:paraId="683E4FE4" w14:textId="77777777">
        <w:trPr>
          <w:tblHeader/>
        </w:trPr>
        <w:tc>
          <w:tcPr>
            <w:tcW w:w="4680" w:type="dxa"/>
            <w:shd w:val="clear" w:color="auto" w:fill="F2F2F2"/>
          </w:tcPr>
          <w:p w14:paraId="738F5E25" w14:textId="77777777" w:rsidR="0097359C" w:rsidRDefault="00000000">
            <w:r>
              <w:t>Item</w:t>
            </w:r>
          </w:p>
        </w:tc>
        <w:tc>
          <w:tcPr>
            <w:tcW w:w="4680" w:type="dxa"/>
            <w:shd w:val="clear" w:color="auto" w:fill="F2F2F2"/>
          </w:tcPr>
          <w:p w14:paraId="5E1BB6BD" w14:textId="77777777" w:rsidR="0097359C" w:rsidRDefault="00000000">
            <w:r>
              <w:t>Design</w:t>
            </w:r>
          </w:p>
        </w:tc>
      </w:tr>
      <w:tr w:rsidR="0097359C" w14:paraId="5E8F3EB3" w14:textId="77777777">
        <w:tc>
          <w:tcPr>
            <w:tcW w:w="4680" w:type="dxa"/>
          </w:tcPr>
          <w:p w14:paraId="398BD8DC" w14:textId="77777777" w:rsidR="0097359C" w:rsidRDefault="00000000">
            <w:r>
              <w:t>Injection</w:t>
            </w:r>
          </w:p>
        </w:tc>
        <w:tc>
          <w:tcPr>
            <w:tcW w:w="4680" w:type="dxa"/>
          </w:tcPr>
          <w:p w14:paraId="450B5380" w14:textId="77777777" w:rsidR="0097359C" w:rsidRDefault="00000000">
            <w:r>
              <w:t xml:space="preserve">Automatic through OneAgent on the server that delivers the HTML; JavaScript snippet for portals on a CDN or third-party host</w:t>
            </w:r>
          </w:p>
        </w:tc>
      </w:tr>
      <w:tr w:rsidR="0097359C" w14:paraId="48C659DE" w14:textId="77777777">
        <w:tc>
          <w:tcPr>
            <w:tcW w:w="4680" w:type="dxa"/>
          </w:tcPr>
          <w:p w14:paraId="386533C4" w14:textId="77777777" w:rsidR="0097359C" w:rsidRDefault="00000000">
            <w:r>
              <w:t>Key interactions</w:t>
            </w:r>
          </w:p>
        </w:tc>
        <w:tc>
          <w:tcPr>
            <w:tcW w:w="4680" w:type="dxa"/>
          </w:tcPr>
          <w:p w14:paraId="1D7FBEC5" w14:textId="77777777" w:rsidR="0097359C" w:rsidRDefault="00000000">
            <w:r>
              <w:t xml:space="preserve">Consistent names for loan steps, such as Apply for loan, Upload documents, Submit application and Pay installment</w:t>
            </w:r>
          </w:p>
        </w:tc>
      </w:tr>
      <w:tr w:rsidR="0097359C" w14:paraId="3A16377B" w14:textId="77777777">
        <w:tc>
          <w:tcPr>
            <w:tcW w:w="4680" w:type="dxa"/>
          </w:tcPr>
          <w:p w14:paraId="7C726C5E" w14:textId="77777777" w:rsidR="0097359C" w:rsidRDefault="00000000">
            <w:r>
              <w:t>Errors</w:t>
            </w:r>
          </w:p>
        </w:tc>
        <w:tc>
          <w:tcPr>
            <w:tcW w:w="4680" w:type="dxa"/>
          </w:tcPr>
          <w:p w14:paraId="4CB4405E" w14:textId="77777777" w:rsidR="0097359C" w:rsidRDefault="00000000">
            <w:r>
              <w:t>JavaScript and request errors captured; known noise filtered out</w:t>
            </w:r>
          </w:p>
        </w:tc>
      </w:tr>
      <w:tr w:rsidR="0097359C" w14:paraId="017027D3" w14:textId="77777777">
        <w:tc>
          <w:tcPr>
            <w:tcW w:w="4680" w:type="dxa"/>
          </w:tcPr>
          <w:p w14:paraId="015B41A7" w14:textId="77777777" w:rsidR="0097359C" w:rsidRDefault="00000000">
            <w:r>
              <w:t>Front-to-back tracing</w:t>
            </w:r>
          </w:p>
        </w:tc>
        <w:tc>
          <w:tcPr>
            <w:tcW w:w="4680" w:type="dxa"/>
          </w:tcPr>
          <w:p w14:paraId="24F26096" w14:textId="77777777" w:rsidR="0097359C" w:rsidRDefault="00000000">
            <w:r>
              <w:t>Each API allows Dynatrace's trace headers in its CORS settings, so browser requests link to backend traces</w:t>
            </w:r>
          </w:p>
        </w:tc>
      </w:tr>
      <w:tr w:rsidR="0097359C" w14:paraId="1CBFE11E" w14:textId="77777777">
        <w:tc>
          <w:tcPr>
            <w:tcW w:w="4680" w:type="dxa"/>
          </w:tcPr>
          <w:p w14:paraId="46B473A6" w14:textId="77777777" w:rsidR="0097359C" w:rsidRDefault="00000000">
            <w:r>
              <w:t>Session Replay</w:t>
            </w:r>
          </w:p>
        </w:tc>
        <w:tc>
          <w:tcPr>
            <w:tcW w:w="4680" w:type="dxa"/>
          </w:tcPr>
          <w:p w14:paraId="13C58D06" w14:textId="77777777" w:rsidR="0097359C" w:rsidRDefault="00000000">
            <w:r>
              <w:t>Optional; only with all inputs masked and after security approval</w:t>
            </w:r>
          </w:p>
        </w:tc>
      </w:tr>
      <w:tr w:rsidR="0097359C" w14:paraId="3F801004" w14:textId="77777777">
        <w:tc>
          <w:tcPr>
            <w:tcW w:w="4680" w:type="dxa"/>
          </w:tcPr>
          <w:p w14:paraId="082C0FBF" w14:textId="77777777" w:rsidR="0097359C" w:rsidRDefault="00000000">
            <w:r>
              <w:t>Synthetic (recommended)</w:t>
            </w:r>
          </w:p>
        </w:tc>
        <w:tc>
          <w:tcPr>
            <w:tcW w:w="4680" w:type="dxa"/>
          </w:tcPr>
          <w:p w14:paraId="1D64CFAE" w14:textId="77777777" w:rsidR="0097359C" w:rsidRDefault="00000000">
            <w:r>
              <w:t xml:space="preserve">Keep existing monitors; add a browser clickpath on the loan application journey to catch out-of-hours failures</w:t>
            </w:r>
          </w:p>
        </w:tc>
      </w:tr>
    </w:tbl>
    <w:p w14:paraId="2EF34012" w14:textId="77777777" w:rsidR="0097359C" w:rsidRDefault="00000000">
      <w:pPr>
        <w:pStyle w:val="Heading3"/>
      </w:pPr>
      <w:r>
        <w:t>6.3 User tagging and session properties</w:t>
      </w:r>
    </w:p>
    <w:p w14:paraId="44EDCB7B" w14:textId="77777777" w:rsidR="0097359C" w:rsidRDefault="00000000">
      <w:pPr>
        <w:pStyle w:val="ListParagraph"/>
        <w:numPr>
          <w:ilvl w:val="0"/>
          <w:numId w:val="13"/>
        </w:numPr>
      </w:pPr>
      <w:r>
        <w:rPr>
          <w:b/>
        </w:rPr>
        <w:t>User tag.</w:t>
      </w:r>
      <w:r>
        <w:t xml:space="preserve"> A non-personal customer reference, such as a hashed customer ID, set with the RUM JavaScript API (</w:t>
      </w:r>
      <w:r>
        <w:rPr>
          <w:rStyle w:val="CodeChar"/>
        </w:rPr>
        <w:t>dtrum.identifyUser</w:t>
      </w:r>
      <w:r>
        <w:t>) after login. The same call works in the New RUM Experience.</w:t>
      </w:r>
    </w:p>
    <w:p w14:paraId="71A3F876" w14:textId="77777777" w:rsidR="0097359C" w:rsidRDefault="00000000">
      <w:pPr>
        <w:pStyle w:val="ListParagraph"/>
        <w:numPr>
          <w:ilvl w:val="0"/>
          <w:numId w:val="13"/>
        </w:numPr>
      </w:pPr>
      <w:r>
        <w:rPr>
          <w:b/>
        </w:rPr>
        <w:t>Session properties.</w:t>
      </w:r>
      <w:r>
        <w:t xml:space="preserve"> Channel, customer type (new or existing), region, product of interest, language and app version.</w:t>
      </w:r>
    </w:p>
    <w:p w14:paraId="3A7FAB59" w14:textId="77777777" w:rsidR="0097359C" w:rsidRDefault="00000000">
      <w:pPr>
        <w:pStyle w:val="ListParagraph"/>
        <w:numPr>
          <w:ilvl w:val="0"/>
          <w:numId w:val="13"/>
        </w:numPr>
      </w:pPr>
      <w:r>
        <w:rPr>
          <w:b/>
        </w:rPr>
        <w:t>Link to business events.</w:t>
      </w:r>
      <w:r>
        <w:t xml:space="preserve"> Where privacy rules allow, the loan application ID is added as a property, connecting a session with its loan events.</w:t>
      </w:r>
    </w:p>
    <w:p w14:paraId="4EDD3F23" w14:textId="77777777" w:rsidR="0097359C" w:rsidRDefault="00000000">
      <w:pPr>
        <w:pStyle w:val="ListParagraph"/>
        <w:numPr>
          <w:ilvl w:val="0"/>
          <w:numId w:val="13"/>
        </w:numPr>
      </w:pPr>
      <w:r>
        <w:t>Properties are defined in Dynatrace before capture and are billed per property per session, so only agreed properties are added.</w:t>
      </w:r>
    </w:p>
    <w:p w14:paraId="6402ADD1" w14:textId="77777777" w:rsidR="0097359C" w:rsidRDefault="00000000">
      <w:pPr>
        <w:pStyle w:val="Heading2"/>
      </w:pPr>
      <w:r>
        <w:t>7. Mobile app monitoring</w:t>
      </w:r>
    </w:p>
    <w:p w14:paraId="55D31C11" w14:textId="77777777" w:rsidR="0097359C" w:rsidRDefault="00000000">
      <w:r>
        <w:t>Both mobile apps get the Dynatrace mobile agent in their next scheduled release, closing G-05.</w:t>
      </w:r>
    </w:p>
    <w:tbl>
      <w:tblPr>
        <w:tblStyle w:val="TableGrid"/>
        <w:tblW w:w="0" w:type="auto"/>
        <w:tblLayout w:type="fixed"/>
        <w:tblLook w:val="0420" w:firstRow="1" w:lastRow="0" w:firstColumn="0" w:lastColumn="0" w:noHBand="0" w:noVBand="1"/>
      </w:tblPr>
      <w:tblGrid>
        <w:gridCol w:w="4680"/>
        <w:gridCol w:w="4680"/>
      </w:tblGrid>
      <w:tr w:rsidR="0097359C" w14:paraId="7E46E27C" w14:textId="77777777">
        <w:trPr>
          <w:tblHeader/>
        </w:trPr>
        <w:tc>
          <w:tcPr>
            <w:tcW w:w="4680" w:type="dxa"/>
            <w:shd w:val="clear" w:color="auto" w:fill="F2F2F2"/>
          </w:tcPr>
          <w:p w14:paraId="1EE89CA8" w14:textId="77777777" w:rsidR="0097359C" w:rsidRDefault="00000000">
            <w:r>
              <w:t>Platform</w:t>
            </w:r>
          </w:p>
        </w:tc>
        <w:tc>
          <w:tcPr>
            <w:tcW w:w="4680" w:type="dxa"/>
            <w:shd w:val="clear" w:color="auto" w:fill="F2F2F2"/>
          </w:tcPr>
          <w:p w14:paraId="5CCEA2C2" w14:textId="77777777" w:rsidR="0097359C" w:rsidRDefault="00000000">
            <w:r>
              <w:t>Instrumentation</w:t>
            </w:r>
          </w:p>
        </w:tc>
      </w:tr>
      <w:tr w:rsidR="0097359C" w14:paraId="315CEF2B" w14:textId="77777777">
        <w:tc>
          <w:tcPr>
            <w:tcW w:w="4680" w:type="dxa"/>
          </w:tcPr>
          <w:p w14:paraId="006BB27A" w14:textId="77777777" w:rsidR="0097359C" w:rsidRDefault="00000000">
            <w:r>
              <w:t>Android</w:t>
            </w:r>
          </w:p>
        </w:tc>
        <w:tc>
          <w:tcPr>
            <w:tcW w:w="4680" w:type="dxa"/>
          </w:tcPr>
          <w:p w14:paraId="3EAA9683" w14:textId="77777777" w:rsidR="0097359C" w:rsidRDefault="00000000">
            <w:r>
              <w:t xml:space="preserve">Dynatrace Android Gradle plugin; instruments app start, user actions, web requests and crashes at build time</w:t>
            </w:r>
          </w:p>
        </w:tc>
      </w:tr>
      <w:tr w:rsidR="0097359C" w14:paraId="51C4683E" w14:textId="77777777">
        <w:tc>
          <w:tcPr>
            <w:tcW w:w="4680" w:type="dxa"/>
          </w:tcPr>
          <w:p w14:paraId="554FFFD0" w14:textId="77777777" w:rsidR="0097359C" w:rsidRDefault="00000000">
            <w:r>
              <w:lastRenderedPageBreak/>
              <w:t>iOS</w:t>
            </w:r>
          </w:p>
        </w:tc>
        <w:tc>
          <w:tcPr>
            <w:tcW w:w="4680" w:type="dxa"/>
          </w:tcPr>
          <w:p w14:paraId="7915BB6E" w14:textId="77777777" w:rsidR="0097359C" w:rsidRDefault="00000000">
            <w:r>
              <w:t>Dynatrace iOS agent added to the Xcode project; covers the same areas automatically</w:t>
            </w:r>
          </w:p>
        </w:tc>
      </w:tr>
      <w:tr w:rsidR="0097359C" w14:paraId="2DB9EBAA" w14:textId="77777777">
        <w:tc>
          <w:tcPr>
            <w:tcW w:w="4680" w:type="dxa"/>
          </w:tcPr>
          <w:p w14:paraId="76DFE0F8" w14:textId="77777777" w:rsidR="0097359C" w:rsidRDefault="00000000">
            <w:r>
              <w:t>Cross-platform</w:t>
            </w:r>
          </w:p>
        </w:tc>
        <w:tc>
          <w:tcPr>
            <w:tcW w:w="4680" w:type="dxa"/>
          </w:tcPr>
          <w:p w14:paraId="05C6911E" w14:textId="77777777" w:rsidR="0097359C" w:rsidRDefault="00000000">
            <w:r>
              <w:t>Dynatrace plugins for React Native, Flutter, Cordova, Xamarin and .NET MAUI, if the apps use one of these frameworks</w:t>
            </w:r>
          </w:p>
        </w:tc>
      </w:tr>
    </w:tbl>
    <w:p w14:paraId="5092A256" w14:textId="77777777" w:rsidR="0097359C" w:rsidRDefault="00000000">
      <w:r>
        <w:rPr>
          <w:b/>
        </w:rPr>
        <w:t>Configuration</w:t>
      </w:r>
    </w:p>
    <w:p w14:paraId="246AA552" w14:textId="77777777" w:rsidR="0097359C" w:rsidRDefault="00000000">
      <w:pPr>
        <w:pStyle w:val="ListParagraph"/>
        <w:numPr>
          <w:ilvl w:val="0"/>
          <w:numId w:val="14"/>
        </w:numPr>
      </w:pPr>
      <w:r>
        <w:t xml:space="preserve">The same hashed customer reference as web, set with </w:t>
      </w:r>
      <w:r>
        <w:rPr>
          <w:rStyle w:val="CodeChar"/>
        </w:rPr>
        <w:t>identifyUser</w:t>
      </w:r>
      <w:r>
        <w:t>.</w:t>
      </w:r>
    </w:p>
    <w:p w14:paraId="2A54F9BB" w14:textId="77777777" w:rsidR="0097359C" w:rsidRDefault="00000000">
      <w:pPr>
        <w:pStyle w:val="ListParagraph"/>
        <w:numPr>
          <w:ilvl w:val="0"/>
          <w:numId w:val="14"/>
        </w:numPr>
      </w:pPr>
      <w:r>
        <w:t>Named actions for key loan steps: apply, upload documents, e-sign and pay installment.</w:t>
      </w:r>
    </w:p>
    <w:p w14:paraId="18FD4497" w14:textId="77777777" w:rsidR="0097359C" w:rsidRDefault="00000000">
      <w:pPr>
        <w:pStyle w:val="ListParagraph"/>
        <w:numPr>
          <w:ilvl w:val="0"/>
          <w:numId w:val="14"/>
        </w:numPr>
      </w:pPr>
      <w:r>
        <w:t>Business events from the app for front-end-only steps, such as application started.</w:t>
      </w:r>
    </w:p>
    <w:p w14:paraId="473D1D89" w14:textId="77777777" w:rsidR="0097359C" w:rsidRDefault="00000000">
      <w:pPr>
        <w:pStyle w:val="ListParagraph"/>
        <w:numPr>
          <w:ilvl w:val="0"/>
          <w:numId w:val="14"/>
        </w:numPr>
      </w:pPr>
      <w:r>
        <w:t xml:space="preserve">Crash reporting and app start metrics on by default; app requests carry W3C trace headers, so actions link to backend traces.</w:t>
      </w:r>
    </w:p>
    <w:p w14:paraId="0EA2F1F4" w14:textId="77777777" w:rsidR="0097359C" w:rsidRDefault="00000000">
      <w:pPr>
        <w:pStyle w:val="ListParagraph"/>
        <w:numPr>
          <w:ilvl w:val="0"/>
          <w:numId w:val="14"/>
        </w:numPr>
      </w:pPr>
      <w:r>
        <w:t>User opt-in mode where the consent policy requires it; until the customer agrees, no monitoring data is sent.</w:t>
      </w:r>
    </w:p>
    <w:p w14:paraId="1C28E7AC" w14:textId="77777777" w:rsidR="0097359C" w:rsidRDefault="00000000">
      <w:r>
        <w:rPr>
          <w:b/>
        </w:rPr>
        <w:t>Delivery approach</w:t>
      </w:r>
    </w:p>
    <w:p w14:paraId="684C76A4" w14:textId="77777777" w:rsidR="0097359C" w:rsidRDefault="00000000">
      <w:pPr>
        <w:pStyle w:val="ListParagraph"/>
        <w:numPr>
          <w:ilvl w:val="0"/>
          <w:numId w:val="15"/>
        </w:numPr>
      </w:pPr>
      <w:r>
        <w:t xml:space="preserve">We create the mobile app entries in Dynatrace and give each app team the configuration file, a setup guide and a validation checklist.</w:t>
      </w:r>
    </w:p>
    <w:p w14:paraId="58706484" w14:textId="77777777" w:rsidR="0097359C" w:rsidRDefault="00000000">
      <w:pPr>
        <w:pStyle w:val="ListParagraph"/>
        <w:numPr>
          <w:ilvl w:val="0"/>
          <w:numId w:val="15"/>
        </w:numPr>
      </w:pPr>
      <w:r>
        <w:t>App teams add the agent on a feature branch; we validate a UAT build together.</w:t>
      </w:r>
    </w:p>
    <w:p w14:paraId="6ACD0E37" w14:textId="77777777" w:rsidR="0097359C" w:rsidRDefault="00000000">
      <w:pPr>
        <w:pStyle w:val="ListParagraph"/>
        <w:numPr>
          <w:ilvl w:val="0"/>
          <w:numId w:val="15"/>
        </w:numPr>
      </w:pPr>
      <w:r>
        <w:t>The agent ships in the next scheduled store release, with a staged rollout where the store allows it.</w:t>
      </w:r>
    </w:p>
    <w:p w14:paraId="57A75442" w14:textId="77777777" w:rsidR="0097359C" w:rsidRDefault="00000000">
      <w:pPr>
        <w:pStyle w:val="ListParagraph"/>
        <w:numPr>
          <w:ilvl w:val="0"/>
          <w:numId w:val="15"/>
        </w:numPr>
      </w:pPr>
      <w:r>
        <w:t>We confirm sessions, crashes and actions in production, then close G-05.</w:t>
      </w:r>
    </w:p>
    <w:p w14:paraId="4958409E" w14:textId="77777777" w:rsidR="0097359C" w:rsidRDefault="00000000">
      <w:pPr>
        <w:pStyle w:val="Heading2"/>
      </w:pPr>
      <w:r>
        <w:t xml:space="preserve">8. ActiveGate high availability</w:t>
      </w:r>
    </w:p>
    <w:p w14:paraId="59B3C2AA" w14:textId="77777777" w:rsidR="0097359C" w:rsidRDefault="00000000">
      <w:r>
        <w:t xml:space="preserve">A second Environment ActiveGate removes today's single point of failure; each ActiveGate role then fails over automatically (G-01).</w:t>
      </w:r>
    </w:p>
    <w:tbl>
      <w:tblPr>
        <w:tblStyle w:val="TableGrid"/>
        <w:tblW w:w="0" w:type="auto"/>
        <w:tblLayout w:type="fixed"/>
        <w:tblLook w:val="0420" w:firstRow="1" w:lastRow="0" w:firstColumn="0" w:lastColumn="0" w:noHBand="0" w:noVBand="1"/>
      </w:tblPr>
      <w:tblGrid>
        <w:gridCol w:w="4680"/>
        <w:gridCol w:w="4680"/>
      </w:tblGrid>
      <w:tr w:rsidR="0097359C" w14:paraId="546FAB6C" w14:textId="77777777">
        <w:trPr>
          <w:tblHeader/>
        </w:trPr>
        <w:tc>
          <w:tcPr>
            <w:tcW w:w="4680" w:type="dxa"/>
            <w:shd w:val="clear" w:color="auto" w:fill="F2F2F2"/>
          </w:tcPr>
          <w:p w14:paraId="603FE8B8" w14:textId="77777777" w:rsidR="0097359C" w:rsidRDefault="00000000">
            <w:r>
              <w:t xml:space="preserve">ActiveGate role</w:t>
            </w:r>
          </w:p>
        </w:tc>
        <w:tc>
          <w:tcPr>
            <w:tcW w:w="4680" w:type="dxa"/>
            <w:shd w:val="clear" w:color="auto" w:fill="F2F2F2"/>
          </w:tcPr>
          <w:p w14:paraId="0ECFC971" w14:textId="77777777" w:rsidR="0097359C" w:rsidRDefault="00000000">
            <w:r>
              <w:t>How high availability works</w:t>
            </w:r>
          </w:p>
        </w:tc>
      </w:tr>
      <w:tr w:rsidR="0097359C" w14:paraId="4B0243C8" w14:textId="77777777">
        <w:tc>
          <w:tcPr>
            <w:tcW w:w="4680" w:type="dxa"/>
          </w:tcPr>
          <w:p w14:paraId="5B1030FD" w14:textId="77777777" w:rsidR="0097359C" w:rsidRDefault="00000000">
            <w:r>
              <w:t xml:space="preserve">OneAgent traffic routing</w:t>
            </w:r>
          </w:p>
        </w:tc>
        <w:tc>
          <w:tcPr>
            <w:tcW w:w="4680" w:type="dxa"/>
          </w:tcPr>
          <w:p w14:paraId="17344330" w14:textId="77777777" w:rsidR="0097359C" w:rsidRDefault="00000000">
            <w:r>
              <w:t xml:space="preserve">Both ActiveGates join the same network zone. OneAgents use an ActiveGate in their zone and switch automatically if it stops; alternative zones and the "any ActiveGate" fallback add further routes.</w:t>
            </w:r>
          </w:p>
        </w:tc>
      </w:tr>
      <w:tr w:rsidR="0097359C" w14:paraId="40321C76" w14:textId="77777777">
        <w:tc>
          <w:tcPr>
            <w:tcW w:w="4680" w:type="dxa"/>
          </w:tcPr>
          <w:p w14:paraId="30EF241A" w14:textId="77777777" w:rsidR="0097359C" w:rsidRDefault="00000000">
            <w:r>
              <w:t>Extensions</w:t>
            </w:r>
          </w:p>
        </w:tc>
        <w:tc>
          <w:tcPr>
            <w:tcW w:w="4680" w:type="dxa"/>
          </w:tcPr>
          <w:p w14:paraId="6148C81E" w14:textId="77777777" w:rsidR="0097359C" w:rsidRDefault="00000000">
            <w:r>
              <w:t xml:space="preserve">Monitoring configurations are assigned to an ActiveGate group holding both ActiveGates. One member runs each configuration; if it stops, another member takes over.</w:t>
            </w:r>
          </w:p>
        </w:tc>
      </w:tr>
      <w:tr w:rsidR="0097359C" w14:paraId="63CDD250" w14:textId="77777777">
        <w:tc>
          <w:tcPr>
            <w:tcW w:w="4680" w:type="dxa"/>
          </w:tcPr>
          <w:p w14:paraId="5D7AB47B" w14:textId="77777777" w:rsidR="0097359C" w:rsidRDefault="00000000">
            <w:r>
              <w:t>Private synthetic locations</w:t>
            </w:r>
          </w:p>
        </w:tc>
        <w:tc>
          <w:tcPr>
            <w:tcW w:w="4680" w:type="dxa"/>
          </w:tcPr>
          <w:p w14:paraId="476AB5D0" w14:textId="77777777" w:rsidR="0097359C" w:rsidRDefault="00000000">
            <w:r>
              <w:t xml:space="preserve">If used, each private location needs its own synthetic-enabled ActiveGates, which run synthetic monitors only. Dynatrace recommends </w:t>
              <w:lastRenderedPageBreak/>
              <w:t>at least two per location for failover.</w:t>
            </w:r>
          </w:p>
        </w:tc>
      </w:tr>
      <w:tr w:rsidR="0097359C" w14:paraId="737D63D9" w14:textId="77777777">
        <w:tc>
          <w:tcPr>
            <w:tcW w:w="4680" w:type="dxa"/>
          </w:tcPr>
          <w:p w14:paraId="6A0A3A86" w14:textId="77777777" w:rsidR="0097359C" w:rsidRDefault="00000000">
            <w:r>
              <w:lastRenderedPageBreak/>
              <w:t xml:space="preserve">Other ActiveGate integrations</w:t>
            </w:r>
          </w:p>
        </w:tc>
        <w:tc>
          <w:tcPr>
            <w:tcW w:w="4680" w:type="dxa"/>
          </w:tcPr>
          <w:p w14:paraId="2574235D" w14:textId="77777777" w:rsidR="0097359C" w:rsidRDefault="00000000">
            <w:r>
              <w:t xml:space="preserve">Reviewed one by one (for example VMware or cloud integrations) and placed so that losing one ActiveGate does not stop them.</w:t>
            </w:r>
          </w:p>
        </w:tc>
      </w:tr>
    </w:tbl>
    <w:p w14:paraId="2C6C7D76" w14:textId="77777777" w:rsidR="0097359C" w:rsidRDefault="00000000">
      <w:r>
        <w:rPr>
          <w:b/>
        </w:rPr>
        <w:t>Build and placement</w:t>
      </w:r>
    </w:p>
    <w:p w14:paraId="5915D4A2" w14:textId="77777777" w:rsidR="0097359C" w:rsidRDefault="00000000">
      <w:pPr>
        <w:pStyle w:val="ListParagraph"/>
        <w:numPr>
          <w:ilvl w:val="0"/>
          <w:numId w:val="16"/>
        </w:numPr>
      </w:pPr>
      <w:r>
        <w:t>Separate hosts, ideally on different hypervisors or availability zones.</w:t>
      </w:r>
    </w:p>
    <w:p w14:paraId="358B309B" w14:textId="77777777" w:rsidR="0097359C" w:rsidRDefault="00000000">
      <w:pPr>
        <w:pStyle w:val="ListParagraph"/>
        <w:numPr>
          <w:ilvl w:val="0"/>
          <w:numId w:val="16"/>
        </w:numPr>
      </w:pPr>
      <w:r>
        <w:t xml:space="preserve">Sized so either ActiveGate can carry the full load alone.</w:t>
      </w:r>
    </w:p>
    <w:p w14:paraId="37D47769" w14:textId="77777777" w:rsidR="0097359C" w:rsidRDefault="00000000">
      <w:pPr>
        <w:pStyle w:val="ListParagraph"/>
        <w:numPr>
          <w:ilvl w:val="0"/>
          <w:numId w:val="16"/>
        </w:numPr>
      </w:pPr>
      <w:r>
        <w:t xml:space="preserve">Firewall: OneAgents reach the ActiveGates on port 9999; ActiveGates reach the Dynatrace tenant on port 443 and extension targets on their own ports.</w:t>
      </w:r>
    </w:p>
    <w:p w14:paraId="6CF5CD76" w14:textId="77777777" w:rsidR="0097359C" w:rsidRDefault="00000000">
      <w:pPr>
        <w:pStyle w:val="ListParagraph"/>
        <w:numPr>
          <w:ilvl w:val="0"/>
          <w:numId w:val="16"/>
        </w:numPr>
      </w:pPr>
      <w:r>
        <w:t xml:space="preserve">An alert fires if either ActiveGate disconnects.</w:t>
      </w:r>
    </w:p>
    <w:p w14:paraId="2CD80B4C" w14:textId="77777777" w:rsidR="0097359C" w:rsidRDefault="00000000">
      <w:r>
        <w:rPr>
          <w:b/>
        </w:rPr>
        <w:t>Validation.</w:t>
      </w:r>
      <w:r>
        <w:t xml:space="preserve"> In an approved change window, stop one ActiveGate and confirm that OneAgents reconnect, extensions keep reporting and no data gap appears. Then repeat for the other ActiveGate.</w:t>
      </w:r>
    </w:p>
    <w:p w14:paraId="77363DF2" w14:textId="77777777" w:rsidR="0097359C" w:rsidRDefault="00000000">
      <w:pPr>
        <w:pStyle w:val="Heading2"/>
      </w:pPr>
      <w:r>
        <w:t>9. Governance: tagging, management zones and segments</w:t>
      </w:r>
    </w:p>
    <w:p w14:paraId="76F356DC" w14:textId="77777777" w:rsidR="0097359C" w:rsidRDefault="00000000">
      <w:r>
        <w:t>One tagging standard drives every filter: dashboards, access, alert routing and reports all select data by application, environment and owner (G-11).</w:t>
      </w:r>
    </w:p>
    <w:tbl>
      <w:tblPr>
        <w:tblStyle w:val="TableGrid"/>
        <w:tblW w:w="0" w:type="auto"/>
        <w:tblLayout w:type="fixed"/>
        <w:tblLook w:val="0420" w:firstRow="1" w:lastRow="0" w:firstColumn="0" w:lastColumn="0" w:noHBand="0" w:noVBand="1"/>
      </w:tblPr>
      <w:tblGrid>
        <w:gridCol w:w="3120"/>
        <w:gridCol w:w="3120"/>
        <w:gridCol w:w="3120"/>
      </w:tblGrid>
      <w:tr w:rsidR="0097359C" w14:paraId="74FF83C4" w14:textId="77777777">
        <w:trPr>
          <w:tblHeader/>
        </w:trPr>
        <w:tc>
          <w:tcPr>
            <w:tcW w:w="3120" w:type="dxa"/>
            <w:shd w:val="clear" w:color="auto" w:fill="F2F2F2"/>
          </w:tcPr>
          <w:p w14:paraId="70583021" w14:textId="77777777" w:rsidR="0097359C" w:rsidRDefault="00000000">
            <w:r>
              <w:t>Tag</w:t>
            </w:r>
          </w:p>
        </w:tc>
        <w:tc>
          <w:tcPr>
            <w:tcW w:w="3120" w:type="dxa"/>
            <w:shd w:val="clear" w:color="auto" w:fill="F2F2F2"/>
          </w:tcPr>
          <w:p w14:paraId="023B45B9" w14:textId="77777777" w:rsidR="0097359C" w:rsidRDefault="00000000">
            <w:r>
              <w:t>Example</w:t>
            </w:r>
          </w:p>
        </w:tc>
        <w:tc>
          <w:tcPr>
            <w:tcW w:w="3120" w:type="dxa"/>
            <w:shd w:val="clear" w:color="auto" w:fill="F2F2F2"/>
          </w:tcPr>
          <w:p w14:paraId="36EE74B1" w14:textId="77777777" w:rsidR="0097359C" w:rsidRDefault="00000000">
            <w:r>
              <w:t>Used for</w:t>
            </w:r>
          </w:p>
        </w:tc>
      </w:tr>
      <w:tr w:rsidR="0097359C" w14:paraId="3CF9A5A5" w14:textId="77777777">
        <w:tc>
          <w:tcPr>
            <w:tcW w:w="3120" w:type="dxa"/>
          </w:tcPr>
          <w:p w14:paraId="096EE267" w14:textId="77777777" w:rsidR="0097359C" w:rsidRDefault="00000000">
            <w:r>
              <w:rPr>
                <w:rStyle w:val="CodeChar"/>
              </w:rPr>
              <w:t>app</w:t>
            </w:r>
          </w:p>
        </w:tc>
        <w:tc>
          <w:tcPr>
            <w:tcW w:w="3120" w:type="dxa"/>
          </w:tcPr>
          <w:p w14:paraId="7DF047FB" w14:textId="77777777" w:rsidR="0097359C" w:rsidRDefault="00000000">
            <w:r>
              <w:rPr>
                <w:rStyle w:val="CodeChar"/>
              </w:rPr>
              <w:t>loan-origination</w:t>
            </w:r>
          </w:p>
        </w:tc>
        <w:tc>
          <w:tcPr>
            <w:tcW w:w="3120" w:type="dxa"/>
          </w:tcPr>
          <w:p w14:paraId="06065BBA" w14:textId="77777777" w:rsidR="0097359C" w:rsidRDefault="00000000">
            <w:r>
              <w:t>Segments, dashboard filters, alert routing</w:t>
            </w:r>
          </w:p>
        </w:tc>
      </w:tr>
      <w:tr w:rsidR="0097359C" w14:paraId="7DFCD034" w14:textId="77777777">
        <w:tc>
          <w:tcPr>
            <w:tcW w:w="3120" w:type="dxa"/>
          </w:tcPr>
          <w:p w14:paraId="505471D3" w14:textId="77777777" w:rsidR="0097359C" w:rsidRDefault="00000000">
            <w:r>
              <w:rPr>
                <w:rStyle w:val="CodeChar"/>
              </w:rPr>
              <w:t>env</w:t>
            </w:r>
          </w:p>
        </w:tc>
        <w:tc>
          <w:tcPr>
            <w:tcW w:w="3120" w:type="dxa"/>
          </w:tcPr>
          <w:p w14:paraId="529F7F0C" w14:textId="77777777" w:rsidR="0097359C" w:rsidRDefault="00000000">
            <w:r>
              <w:rPr>
                <w:rStyle w:val="CodeChar"/>
              </w:rPr>
              <w:t>prod</w:t>
            </w:r>
            <w:r>
              <w:t xml:space="preserve">, </w:t>
            </w:r>
            <w:r>
              <w:rPr>
                <w:rStyle w:val="CodeChar"/>
              </w:rPr>
              <w:t>uat</w:t>
            </w:r>
          </w:p>
        </w:tc>
        <w:tc>
          <w:tcPr>
            <w:tcW w:w="3120" w:type="dxa"/>
          </w:tcPr>
          <w:p w14:paraId="4BD9CF91" w14:textId="77777777" w:rsidR="0097359C" w:rsidRDefault="00000000">
            <w:r>
              <w:t>Separating production from test</w:t>
            </w:r>
          </w:p>
        </w:tc>
      </w:tr>
      <w:tr w:rsidR="0097359C" w14:paraId="1FE7B80D" w14:textId="77777777">
        <w:tc>
          <w:tcPr>
            <w:tcW w:w="3120" w:type="dxa"/>
          </w:tcPr>
          <w:p w14:paraId="66CC559F" w14:textId="77777777" w:rsidR="0097359C" w:rsidRDefault="00000000">
            <w:r>
              <w:rPr>
                <w:rStyle w:val="CodeChar"/>
              </w:rPr>
              <w:t>domain</w:t>
            </w:r>
          </w:p>
        </w:tc>
        <w:tc>
          <w:tcPr>
            <w:tcW w:w="3120" w:type="dxa"/>
          </w:tcPr>
          <w:p w14:paraId="47FDA2FB" w14:textId="77777777" w:rsidR="0097359C" w:rsidRDefault="00000000">
            <w:r>
              <w:rPr>
                <w:rStyle w:val="CodeChar"/>
              </w:rPr>
              <w:t>lending</w:t>
            </w:r>
          </w:p>
        </w:tc>
        <w:tc>
          <w:tcPr>
            <w:tcW w:w="3120" w:type="dxa"/>
          </w:tcPr>
          <w:p w14:paraId="68625870" w14:textId="77777777" w:rsidR="0097359C" w:rsidRDefault="00000000">
            <w:r>
              <w:t>Business-level views</w:t>
            </w:r>
          </w:p>
        </w:tc>
      </w:tr>
      <w:tr w:rsidR="0097359C" w14:paraId="4B813F4C" w14:textId="77777777">
        <w:tc>
          <w:tcPr>
            <w:tcW w:w="3120" w:type="dxa"/>
          </w:tcPr>
          <w:p w14:paraId="178C8BC3" w14:textId="77777777" w:rsidR="0097359C" w:rsidRDefault="00000000">
            <w:r>
              <w:rPr>
                <w:rStyle w:val="CodeChar"/>
              </w:rPr>
              <w:t>owner</w:t>
            </w:r>
          </w:p>
        </w:tc>
        <w:tc>
          <w:tcPr>
            <w:tcW w:w="3120" w:type="dxa"/>
          </w:tcPr>
          <w:p w14:paraId="05DA84CC" w14:textId="77777777" w:rsidR="0097359C" w:rsidRDefault="00000000">
            <w:r>
              <w:rPr>
                <w:rStyle w:val="CodeChar"/>
              </w:rPr>
              <w:t>los-support</w:t>
            </w:r>
          </w:p>
        </w:tc>
        <w:tc>
          <w:tcPr>
            <w:tcW w:w="3120" w:type="dxa"/>
          </w:tcPr>
          <w:p w14:paraId="2B252821" w14:textId="77777777" w:rsidR="0097359C" w:rsidRDefault="00000000">
            <w:r>
              <w:t>Alert routing and ownership</w:t>
            </w:r>
          </w:p>
        </w:tc>
      </w:tr>
      <w:tr w:rsidR="0097359C" w14:paraId="79FD87AB" w14:textId="77777777">
        <w:tc>
          <w:tcPr>
            <w:tcW w:w="3120" w:type="dxa"/>
          </w:tcPr>
          <w:p w14:paraId="38662120" w14:textId="77777777" w:rsidR="0097359C" w:rsidRDefault="00000000">
            <w:r>
              <w:rPr>
                <w:rStyle w:val="CodeChar"/>
              </w:rPr>
              <w:t>tier</w:t>
            </w:r>
          </w:p>
        </w:tc>
        <w:tc>
          <w:tcPr>
            <w:tcW w:w="3120" w:type="dxa"/>
          </w:tcPr>
          <w:p w14:paraId="41118C49" w14:textId="77777777" w:rsidR="0097359C" w:rsidRDefault="00000000">
            <w:r>
              <w:rPr>
                <w:rStyle w:val="CodeChar"/>
              </w:rPr>
              <w:t>1</w:t>
            </w:r>
            <w:r>
              <w:t xml:space="preserve">, </w:t>
            </w:r>
            <w:r>
              <w:rPr>
                <w:rStyle w:val="CodeChar"/>
              </w:rPr>
              <w:t>2</w:t>
            </w:r>
            <w:r>
              <w:t xml:space="preserve">, </w:t>
            </w:r>
            <w:r>
              <w:rPr>
                <w:rStyle w:val="CodeChar"/>
              </w:rPr>
              <w:t>3</w:t>
            </w:r>
          </w:p>
        </w:tc>
        <w:tc>
          <w:tcPr>
            <w:tcW w:w="3120" w:type="dxa"/>
          </w:tcPr>
          <w:p w14:paraId="593FA72E" w14:textId="77777777" w:rsidR="0097359C" w:rsidRDefault="00000000">
            <w:r>
              <w:t>Alert severity</w:t>
            </w:r>
          </w:p>
        </w:tc>
      </w:tr>
    </w:tbl>
    <w:p w14:paraId="0E4AA3E9" w14:textId="77777777" w:rsidR="0097359C" w:rsidRDefault="00000000">
      <w:pPr>
        <w:pStyle w:val="ListParagraph"/>
        <w:numPr>
          <w:ilvl w:val="0"/>
          <w:numId w:val="17"/>
        </w:numPr>
      </w:pPr>
      <w:r>
        <w:rPr>
          <w:b/>
        </w:rPr>
        <w:t>Source.</w:t>
      </w:r>
      <w:r>
        <w:t xml:space="preserve"> Tags are set where the data starts: OneAgent host groups and host tags, Kubernetes labels and cloud tags. Auto-tagging rules cover services and process groups. In the latest Dynatrace they surface as primary Grail tags (</w:t>
      </w:r>
      <w:r>
        <w:rPr>
          <w:rStyle w:val="CodeChar"/>
        </w:rPr>
        <w:t>primary_tags.*</w:t>
      </w:r>
      <w:r>
        <w:t>), used by segments, IAM and workflow filters.</w:t>
      </w:r>
    </w:p>
    <w:p w14:paraId="607ECDA0" w14:textId="77777777" w:rsidR="0097359C" w:rsidRDefault="00000000">
      <w:pPr>
        <w:pStyle w:val="ListParagraph"/>
        <w:numPr>
          <w:ilvl w:val="0"/>
          <w:numId w:val="17"/>
        </w:numPr>
      </w:pPr>
      <w:r>
        <w:rPr>
          <w:b/>
        </w:rPr>
        <w:t>Segments.</w:t>
      </w:r>
      <w:r>
        <w:t xml:space="preserve"> One segment per dimension, not one per old zone; for example, </w:t>
      </w:r>
      <w:r>
        <w:rPr>
          <w:rStyle w:val="CodeChar"/>
        </w:rPr>
        <w:t>app = loan-origination</w:t>
      </w:r>
      <w:r>
        <w:t xml:space="preserve"> and </w:t>
      </w:r>
      <w:r>
        <w:rPr>
          <w:rStyle w:val="CodeChar"/>
        </w:rPr>
        <w:t>env = prod</w:t>
      </w:r>
      <w:r>
        <w:t>, combined as needed. Segments integrate with IAM access control.</w:t>
      </w:r>
    </w:p>
    <w:p w14:paraId="7BA364DD" w14:textId="77777777" w:rsidR="0097359C" w:rsidRDefault="00000000">
      <w:pPr>
        <w:pStyle w:val="ListParagraph"/>
        <w:numPr>
          <w:ilvl w:val="0"/>
          <w:numId w:val="17"/>
        </w:numPr>
      </w:pPr>
      <w:r>
        <w:rPr>
          <w:b/>
        </w:rPr>
        <w:t>Management zones.</w:t>
      </w:r>
      <w:r>
        <w:t xml:space="preserve"> Kept only where classic features still need them, rebuilt from the same tags, one per application and environment. Segments keep classic compatibility until those features are retired.</w:t>
      </w:r>
    </w:p>
    <w:p w14:paraId="46616826" w14:textId="77777777" w:rsidR="0097359C" w:rsidRDefault="00000000">
      <w:pPr>
        <w:pStyle w:val="ListParagraph"/>
        <w:numPr>
          <w:ilvl w:val="0"/>
          <w:numId w:val="17"/>
        </w:numPr>
      </w:pPr>
      <w:r>
        <w:rPr>
          <w:b/>
        </w:rPr>
        <w:t>Access.</w:t>
      </w:r>
      <w:r>
        <w:t xml:space="preserve"> IAM policies give each team its own applications and Grail buckets.</w:t>
      </w:r>
    </w:p>
    <w:p w14:paraId="21E54902" w14:textId="77777777" w:rsidR="0097359C" w:rsidRDefault="00000000">
      <w:pPr>
        <w:pStyle w:val="ListParagraph"/>
        <w:numPr>
          <w:ilvl w:val="0"/>
          <w:numId w:val="17"/>
        </w:numPr>
      </w:pPr>
      <w:r>
        <w:rPr>
          <w:b/>
        </w:rPr>
        <w:t>Coverage.</w:t>
      </w:r>
      <w:r>
        <w:t xml:space="preserve"> Before any old zone is retired, at least 95% of signals must carry the mandatory tags. A quarterly review adds new applications to the standard.</w:t>
      </w:r>
    </w:p>
    <w:p w14:paraId="742E84FA" w14:textId="77777777" w:rsidR="0097359C" w:rsidRDefault="00000000">
      <w:pPr>
        <w:pStyle w:val="Heading2"/>
      </w:pPr>
      <w:r>
        <w:lastRenderedPageBreak/>
        <w:t>10. Dashboards and reporting</w:t>
      </w:r>
    </w:p>
    <w:p w14:paraId="37B04DF4" w14:textId="77777777" w:rsidR="0097359C" w:rsidRDefault="00000000">
      <w:r>
        <w:t>Five dashboards serve four audiences and close G-06 to G-10.</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7359C" w14:paraId="50845F64" w14:textId="77777777">
        <w:trPr>
          <w:tblHeader/>
        </w:trPr>
        <w:tc>
          <w:tcPr>
            <w:tcW w:w="1872" w:type="dxa"/>
            <w:shd w:val="clear" w:color="auto" w:fill="F2F2F2"/>
          </w:tcPr>
          <w:p w14:paraId="01AB491C" w14:textId="77777777" w:rsidR="0097359C" w:rsidRDefault="00000000">
            <w:r>
              <w:t>#</w:t>
            </w:r>
          </w:p>
        </w:tc>
        <w:tc>
          <w:tcPr>
            <w:tcW w:w="1872" w:type="dxa"/>
            <w:shd w:val="clear" w:color="auto" w:fill="F2F2F2"/>
          </w:tcPr>
          <w:p w14:paraId="232064E1" w14:textId="77777777" w:rsidR="0097359C" w:rsidRDefault="00000000">
            <w:r>
              <w:t>Dashboard</w:t>
            </w:r>
          </w:p>
        </w:tc>
        <w:tc>
          <w:tcPr>
            <w:tcW w:w="1872" w:type="dxa"/>
            <w:shd w:val="clear" w:color="auto" w:fill="F2F2F2"/>
          </w:tcPr>
          <w:p w14:paraId="2CCADDF0" w14:textId="77777777" w:rsidR="0097359C" w:rsidRDefault="00000000">
            <w:r>
              <w:t>Audience</w:t>
            </w:r>
          </w:p>
        </w:tc>
        <w:tc>
          <w:tcPr>
            <w:tcW w:w="1872" w:type="dxa"/>
            <w:shd w:val="clear" w:color="auto" w:fill="F2F2F2"/>
          </w:tcPr>
          <w:p w14:paraId="7DB114A1" w14:textId="77777777" w:rsidR="0097359C" w:rsidRDefault="00000000">
            <w:r>
              <w:t>Key content</w:t>
            </w:r>
          </w:p>
        </w:tc>
        <w:tc>
          <w:tcPr>
            <w:tcW w:w="1872" w:type="dxa"/>
            <w:shd w:val="clear" w:color="auto" w:fill="F2F2F2"/>
          </w:tcPr>
          <w:p w14:paraId="0D715988" w14:textId="77777777" w:rsidR="0097359C" w:rsidRDefault="00000000">
            <w:r>
              <w:t>Gaps</w:t>
            </w:r>
          </w:p>
        </w:tc>
      </w:tr>
      <w:tr w:rsidR="0097359C" w14:paraId="40387CBA" w14:textId="77777777">
        <w:tc>
          <w:tcPr>
            <w:tcW w:w="1872" w:type="dxa"/>
          </w:tcPr>
          <w:p w14:paraId="014C66E2" w14:textId="77777777" w:rsidR="0097359C" w:rsidRDefault="00000000">
            <w:r>
              <w:t>D1</w:t>
            </w:r>
          </w:p>
        </w:tc>
        <w:tc>
          <w:tcPr>
            <w:tcW w:w="1872" w:type="dxa"/>
          </w:tcPr>
          <w:p w14:paraId="6B13A0A0" w14:textId="77777777" w:rsidR="0097359C" w:rsidRDefault="00000000">
            <w:r>
              <w:t>Loan business KPIs</w:t>
            </w:r>
          </w:p>
        </w:tc>
        <w:tc>
          <w:tcPr>
            <w:tcW w:w="1872" w:type="dxa"/>
          </w:tcPr>
          <w:p w14:paraId="6B0600A0" w14:textId="77777777" w:rsidR="0097359C" w:rsidRDefault="00000000">
            <w:r>
              <w:t>Business heads, product and operations</w:t>
            </w:r>
          </w:p>
        </w:tc>
        <w:tc>
          <w:tcPr>
            <w:tcW w:w="1872" w:type="dxa"/>
          </w:tcPr>
          <w:p w14:paraId="6052F215" w14:textId="77777777" w:rsidR="0097359C" w:rsidRDefault="00000000">
            <w:r>
              <w:t>Applications, disbursements and collections for today, this month and trend; hourly, daily and monthly views; comparison with the previous period; splits by channel, product and region; top failure reasons</w:t>
            </w:r>
          </w:p>
        </w:tc>
        <w:tc>
          <w:tcPr>
            <w:tcW w:w="1872" w:type="dxa"/>
          </w:tcPr>
          <w:p w14:paraId="691E087C" w14:textId="77777777" w:rsidR="0097359C" w:rsidRDefault="00000000">
            <w:r>
              <w:t>G-09</w:t>
            </w:r>
          </w:p>
        </w:tc>
      </w:tr>
      <w:tr w:rsidR="0097359C" w14:paraId="0BCA026B" w14:textId="77777777">
        <w:tc>
          <w:tcPr>
            <w:tcW w:w="1872" w:type="dxa"/>
          </w:tcPr>
          <w:p w14:paraId="5215B2D4" w14:textId="77777777" w:rsidR="0097359C" w:rsidRDefault="00000000">
            <w:r>
              <w:t>D2</w:t>
            </w:r>
          </w:p>
        </w:tc>
        <w:tc>
          <w:tcPr>
            <w:tcW w:w="1872" w:type="dxa"/>
          </w:tcPr>
          <w:p w14:paraId="257A3EE4" w14:textId="77777777" w:rsidR="0097359C" w:rsidRDefault="00000000">
            <w:r>
              <w:t>Loan funnel and journey</w:t>
            </w:r>
          </w:p>
        </w:tc>
        <w:tc>
          <w:tcPr>
            <w:tcW w:w="1872" w:type="dxa"/>
          </w:tcPr>
          <w:p w14:paraId="5DCB7C6E" w14:textId="77777777" w:rsidR="0097359C" w:rsidRDefault="00000000">
            <w:r>
              <w:t>Product, business operations and digital teams</w:t>
            </w:r>
          </w:p>
        </w:tc>
        <w:tc>
          <w:tcPr>
            <w:tcW w:w="1872" w:type="dxa"/>
          </w:tcPr>
          <w:p w14:paraId="62716C5D" w14:textId="77777777" w:rsidR="0097359C" w:rsidRDefault="00000000">
            <w:r>
              <w:t>Conversion and drop-off per step, approval rate, turnaround time; drill-down to one application in Business Flow</w:t>
            </w:r>
          </w:p>
        </w:tc>
        <w:tc>
          <w:tcPr>
            <w:tcW w:w="1872" w:type="dxa"/>
          </w:tcPr>
          <w:p w14:paraId="345714E9" w14:textId="77777777" w:rsidR="0097359C" w:rsidRDefault="00000000">
            <w:r>
              <w:t>G-06</w:t>
            </w:r>
          </w:p>
        </w:tc>
      </w:tr>
      <w:tr w:rsidR="0097359C" w14:paraId="404DCFD8" w14:textId="77777777">
        <w:tc>
          <w:tcPr>
            <w:tcW w:w="1872" w:type="dxa"/>
          </w:tcPr>
          <w:p w14:paraId="5FCB7931" w14:textId="77777777" w:rsidR="0097359C" w:rsidRDefault="00000000">
            <w:r>
              <w:t>D3</w:t>
            </w:r>
          </w:p>
        </w:tc>
        <w:tc>
          <w:tcPr>
            <w:tcW w:w="1872" w:type="dxa"/>
          </w:tcPr>
          <w:p w14:paraId="1BF54118" w14:textId="77777777" w:rsidR="0097359C" w:rsidRDefault="00000000">
            <w:r>
              <w:t>Unified operations</w:t>
            </w:r>
          </w:p>
        </w:tc>
        <w:tc>
          <w:tcPr>
            <w:tcW w:w="1872" w:type="dxa"/>
          </w:tcPr>
          <w:p w14:paraId="2ACEE599" w14:textId="77777777" w:rsidR="0097359C" w:rsidRDefault="00000000">
            <w:r>
              <w:t>Operations, support and incident managers</w:t>
            </w:r>
          </w:p>
        </w:tc>
        <w:tc>
          <w:tcPr>
            <w:tcW w:w="1872" w:type="dxa"/>
          </w:tcPr>
          <w:p w14:paraId="5E4AFB0B" w14:textId="77777777" w:rsidR="0097359C" w:rsidRDefault="00000000">
            <w:r>
              <w:t xml:space="preserve">Open problems by application and severity, affected business KPIs, service health, synthetic availability, ActiveGate and agent health</w:t>
            </w:r>
          </w:p>
        </w:tc>
        <w:tc>
          <w:tcPr>
            <w:tcW w:w="1872" w:type="dxa"/>
          </w:tcPr>
          <w:p w14:paraId="7D8DB460" w14:textId="77777777" w:rsidR="0097359C" w:rsidRDefault="00000000">
            <w:r>
              <w:t>G-10</w:t>
            </w:r>
          </w:p>
        </w:tc>
      </w:tr>
      <w:tr w:rsidR="0097359C" w14:paraId="430B8B45" w14:textId="77777777">
        <w:tc>
          <w:tcPr>
            <w:tcW w:w="1872" w:type="dxa"/>
          </w:tcPr>
          <w:p w14:paraId="042B6CCF" w14:textId="77777777" w:rsidR="0097359C" w:rsidRDefault="00000000">
            <w:r>
              <w:t>D4</w:t>
            </w:r>
          </w:p>
        </w:tc>
        <w:tc>
          <w:tcPr>
            <w:tcW w:w="1872" w:type="dxa"/>
          </w:tcPr>
          <w:p w14:paraId="10FA04CA" w14:textId="77777777" w:rsidR="0097359C" w:rsidRDefault="00000000">
            <w:r>
              <w:t>End-to-end application performance, one per application</w:t>
            </w:r>
          </w:p>
        </w:tc>
        <w:tc>
          <w:tcPr>
            <w:tcW w:w="1872" w:type="dxa"/>
          </w:tcPr>
          <w:p w14:paraId="629666B6" w14:textId="77777777" w:rsidR="0097359C" w:rsidRDefault="00000000">
            <w:r>
              <w:t>Application and platform teams</w:t>
            </w:r>
          </w:p>
        </w:tc>
        <w:tc>
          <w:tcPr>
            <w:tcW w:w="1872" w:type="dxa"/>
          </w:tcPr>
          <w:p w14:paraId="3EEF5033" w14:textId="77777777" w:rsidR="0097359C" w:rsidRDefault="00000000">
            <w:r>
              <w:t xml:space="preserve">Front end (experience scores, key interactions, errors), services and APIs (response time, throughput, failure rate), </w:t>
              <w:lastRenderedPageBreak/>
              <w:t>databases and hosts, with drill-down to traces</w:t>
            </w:r>
          </w:p>
        </w:tc>
        <w:tc>
          <w:tcPr>
            <w:tcW w:w="1872" w:type="dxa"/>
          </w:tcPr>
          <w:p w14:paraId="7DE48692" w14:textId="77777777" w:rsidR="0097359C" w:rsidRDefault="00000000">
            <w:r>
              <w:lastRenderedPageBreak/>
              <w:t>G-07</w:t>
            </w:r>
          </w:p>
        </w:tc>
      </w:tr>
      <w:tr w:rsidR="0097359C" w14:paraId="050D22EF" w14:textId="77777777">
        <w:tc>
          <w:tcPr>
            <w:tcW w:w="1872" w:type="dxa"/>
          </w:tcPr>
          <w:p w14:paraId="2CEAB633" w14:textId="77777777" w:rsidR="0097359C" w:rsidRDefault="00000000">
            <w:r>
              <w:t>D5</w:t>
            </w:r>
          </w:p>
        </w:tc>
        <w:tc>
          <w:tcPr>
            <w:tcW w:w="1872" w:type="dxa"/>
          </w:tcPr>
          <w:p w14:paraId="435C9E17" w14:textId="77777777" w:rsidR="0097359C" w:rsidRDefault="00000000">
            <w:r>
              <w:t>Infrastructure capacity and trends</w:t>
            </w:r>
          </w:p>
        </w:tc>
        <w:tc>
          <w:tcPr>
            <w:tcW w:w="1872" w:type="dxa"/>
          </w:tcPr>
          <w:p w14:paraId="5329B0D8" w14:textId="77777777" w:rsidR="0097359C" w:rsidRDefault="00000000">
            <w:r>
              <w:t>Infrastructure and capacity teams</w:t>
            </w:r>
          </w:p>
        </w:tc>
        <w:tc>
          <w:tcPr>
            <w:tcW w:w="1872" w:type="dxa"/>
          </w:tcPr>
          <w:p w14:paraId="01723C2B" w14:textId="77777777" w:rsidR="0097359C" w:rsidRDefault="00000000">
            <w:r>
              <w:t>Utilization trends over 30 and 90 days, Davis AI forecasts, headroom and top consumers</w:t>
            </w:r>
          </w:p>
        </w:tc>
        <w:tc>
          <w:tcPr>
            <w:tcW w:w="1872" w:type="dxa"/>
          </w:tcPr>
          <w:p w14:paraId="167AEE1A" w14:textId="77777777" w:rsidR="0097359C" w:rsidRDefault="00000000">
            <w:r>
              <w:t>G-08</w:t>
            </w:r>
          </w:p>
        </w:tc>
      </w:tr>
    </w:tbl>
    <w:p w14:paraId="6401CE60" w14:textId="77777777" w:rsidR="0097359C" w:rsidRDefault="00000000">
      <w:r>
        <w:rPr>
          <w:b/>
        </w:rPr>
        <w:t>Dashboard standards</w:t>
      </w:r>
    </w:p>
    <w:p w14:paraId="34572D21" w14:textId="77777777" w:rsidR="0097359C" w:rsidRDefault="00000000">
      <w:pPr>
        <w:pStyle w:val="ListParagraph"/>
        <w:numPr>
          <w:ilvl w:val="0"/>
          <w:numId w:val="18"/>
        </w:numPr>
      </w:pPr>
      <w:r>
        <w:t>Built in the new Dashboards app on Grail, with segment filters and variables for application and environment.</w:t>
      </w:r>
    </w:p>
    <w:p w14:paraId="0F6B0A88" w14:textId="77777777" w:rsidR="0097359C" w:rsidRDefault="00000000">
      <w:pPr>
        <w:pStyle w:val="ListParagraph"/>
        <w:numPr>
          <w:ilvl w:val="0"/>
          <w:numId w:val="18"/>
        </w:numPr>
      </w:pPr>
      <w:r>
        <w:t xml:space="preserve">Named </w:t>
      </w:r>
      <w:r>
        <w:rPr>
          <w:rStyle w:val="CodeChar"/>
        </w:rPr>
        <w:t>&lt;Domain&gt; – &lt;Dashboard&gt; – &lt;Env&gt;</w:t>
      </w:r>
      <w:r>
        <w:t>, with the owner shown on each dashboard.</w:t>
      </w:r>
    </w:p>
    <w:p w14:paraId="187FB815" w14:textId="77777777" w:rsidR="0097359C" w:rsidRDefault="00000000">
      <w:pPr>
        <w:pStyle w:val="ListParagraph"/>
        <w:numPr>
          <w:ilvl w:val="0"/>
          <w:numId w:val="18"/>
        </w:numPr>
      </w:pPr>
      <w:r>
        <w:t>Business dashboards read extracted metrics where possible, which keeps them fast and limits query cost.</w:t>
      </w:r>
    </w:p>
    <w:p w14:paraId="76C5CBB3" w14:textId="77777777" w:rsidR="0097359C" w:rsidRDefault="00000000">
      <w:pPr>
        <w:pStyle w:val="ListParagraph"/>
        <w:numPr>
          <w:ilvl w:val="0"/>
          <w:numId w:val="18"/>
        </w:numPr>
      </w:pPr>
      <w:r>
        <w:t xml:space="preserve">Each dashboard is reviewed with its audience before sign-off.</w:t>
      </w:r>
    </w:p>
    <w:p w14:paraId="1D249C92" w14:textId="77777777" w:rsidR="0097359C" w:rsidRDefault="00000000">
      <w:pPr>
        <w:pStyle w:val="Heading2"/>
      </w:pPr>
      <w:r>
        <w:t>11. Alerting and notification design</w:t>
      </w:r>
    </w:p>
    <w:p w14:paraId="20976156" w14:textId="77777777" w:rsidR="0097359C" w:rsidRDefault="00000000">
      <w:r>
        <w:t>Proposed: every alert has one owner and one primary channel set by severity, replacing today's mix of channels (G-12).</w:t>
      </w:r>
    </w:p>
    <w:p w14:paraId="6A7DE0FA" w14:textId="77777777" w:rsidR="0097359C" w:rsidRDefault="00000000">
      <w:r>
        <w:rPr>
          <w:b/>
        </w:rPr>
        <w:t>Severity and routing matrix</w:t>
      </w:r>
      <w:r>
        <w:t xml:space="preserve"> (proposed; agreed in Phase 0)</w:t>
      </w:r>
    </w:p>
    <w:tbl>
      <w:tblPr>
        <w:tblStyle w:val="TableGrid"/>
        <w:tblW w:w="0" w:type="auto"/>
        <w:tblLayout w:type="fixed"/>
        <w:tblLook w:val="0420" w:firstRow="1" w:lastRow="0" w:firstColumn="0" w:lastColumn="0" w:noHBand="0" w:noVBand="1"/>
      </w:tblPr>
      <w:tblGrid>
        <w:gridCol w:w="2340"/>
        <w:gridCol w:w="2340"/>
        <w:gridCol w:w="2340"/>
        <w:gridCol w:w="2340"/>
      </w:tblGrid>
      <w:tr w:rsidR="0097359C" w14:paraId="65A52C91" w14:textId="77777777">
        <w:trPr>
          <w:tblHeader/>
        </w:trPr>
        <w:tc>
          <w:tcPr>
            <w:tcW w:w="2340" w:type="dxa"/>
            <w:shd w:val="clear" w:color="auto" w:fill="F2F2F2"/>
          </w:tcPr>
          <w:p w14:paraId="7A2CD49F" w14:textId="77777777" w:rsidR="0097359C" w:rsidRDefault="00000000">
            <w:r>
              <w:t>Severity</w:t>
            </w:r>
          </w:p>
        </w:tc>
        <w:tc>
          <w:tcPr>
            <w:tcW w:w="2340" w:type="dxa"/>
            <w:shd w:val="clear" w:color="auto" w:fill="F2F2F2"/>
          </w:tcPr>
          <w:p w14:paraId="24E5D6FE" w14:textId="77777777" w:rsidR="0097359C" w:rsidRDefault="00000000">
            <w:r>
              <w:t>Examples</w:t>
            </w:r>
          </w:p>
        </w:tc>
        <w:tc>
          <w:tcPr>
            <w:tcW w:w="2340" w:type="dxa"/>
            <w:shd w:val="clear" w:color="auto" w:fill="F2F2F2"/>
          </w:tcPr>
          <w:p w14:paraId="2075923C" w14:textId="77777777" w:rsidR="0097359C" w:rsidRDefault="00000000">
            <w:r>
              <w:t>Primary channel</w:t>
            </w:r>
          </w:p>
        </w:tc>
        <w:tc>
          <w:tcPr>
            <w:tcW w:w="2340" w:type="dxa"/>
            <w:shd w:val="clear" w:color="auto" w:fill="F2F2F2"/>
          </w:tcPr>
          <w:p w14:paraId="5977D7F8" w14:textId="77777777" w:rsidR="0097359C" w:rsidRDefault="00000000">
            <w:r>
              <w:t>Also informed</w:t>
            </w:r>
          </w:p>
        </w:tc>
      </w:tr>
      <w:tr w:rsidR="0097359C" w14:paraId="6816AD3D" w14:textId="77777777">
        <w:tc>
          <w:tcPr>
            <w:tcW w:w="2340" w:type="dxa"/>
          </w:tcPr>
          <w:p w14:paraId="0CABB0F6" w14:textId="77777777" w:rsidR="0097359C" w:rsidRDefault="00000000">
            <w:r>
              <w:t>P1 Critical</w:t>
            </w:r>
          </w:p>
        </w:tc>
        <w:tc>
          <w:tcPr>
            <w:tcW w:w="2340" w:type="dxa"/>
          </w:tcPr>
          <w:p w14:paraId="31B091A1" w14:textId="77777777" w:rsidR="0097359C" w:rsidRDefault="00000000">
            <w:r>
              <w:t>Loan portal down; disbursements failing above threshold; core service outage</w:t>
            </w:r>
          </w:p>
        </w:tc>
        <w:tc>
          <w:tcPr>
            <w:tcW w:w="2340" w:type="dxa"/>
          </w:tcPr>
          <w:p w14:paraId="5DCF932C" w14:textId="77777777" w:rsidR="0097359C" w:rsidRDefault="00000000">
            <w:r>
              <w:t>ServiceNow incident (auto-created) and on-call paging</w:t>
            </w:r>
          </w:p>
        </w:tc>
        <w:tc>
          <w:tcPr>
            <w:tcW w:w="2340" w:type="dxa"/>
          </w:tcPr>
          <w:p w14:paraId="7F4DD5F9" w14:textId="77777777" w:rsidR="0097359C" w:rsidRDefault="00000000">
            <w:r>
              <w:t>Operations Teams channel</w:t>
            </w:r>
          </w:p>
        </w:tc>
      </w:tr>
      <w:tr w:rsidR="0097359C" w14:paraId="5F231EFB" w14:textId="77777777">
        <w:tc>
          <w:tcPr>
            <w:tcW w:w="2340" w:type="dxa"/>
          </w:tcPr>
          <w:p w14:paraId="4900D9B2" w14:textId="77777777" w:rsidR="0097359C" w:rsidRDefault="00000000">
            <w:r>
              <w:t>P2 High</w:t>
            </w:r>
          </w:p>
        </w:tc>
        <w:tc>
          <w:tcPr>
            <w:tcW w:w="2340" w:type="dxa"/>
          </w:tcPr>
          <w:p w14:paraId="40AC6804" w14:textId="77777777" w:rsidR="0097359C" w:rsidRDefault="00000000">
            <w:r>
              <w:t>Slowdown on a key interaction; error spike on a loan API</w:t>
            </w:r>
          </w:p>
        </w:tc>
        <w:tc>
          <w:tcPr>
            <w:tcW w:w="2340" w:type="dxa"/>
          </w:tcPr>
          <w:p w14:paraId="311F3FF0" w14:textId="77777777" w:rsidR="0097359C" w:rsidRDefault="00000000">
            <w:r>
              <w:t>ServiceNow incident</w:t>
            </w:r>
          </w:p>
        </w:tc>
        <w:tc>
          <w:tcPr>
            <w:tcW w:w="2340" w:type="dxa"/>
          </w:tcPr>
          <w:p w14:paraId="16E4B5E7" w14:textId="77777777" w:rsidR="0097359C" w:rsidRDefault="00000000">
            <w:r>
              <w:t>Application team's Teams channel</w:t>
            </w:r>
          </w:p>
        </w:tc>
      </w:tr>
      <w:tr w:rsidR="0097359C" w14:paraId="5B1810CA" w14:textId="77777777">
        <w:tc>
          <w:tcPr>
            <w:tcW w:w="2340" w:type="dxa"/>
          </w:tcPr>
          <w:p w14:paraId="616868A3" w14:textId="77777777" w:rsidR="0097359C" w:rsidRDefault="00000000">
            <w:r>
              <w:t>P3 Medium</w:t>
            </w:r>
          </w:p>
        </w:tc>
        <w:tc>
          <w:tcPr>
            <w:tcW w:w="2340" w:type="dxa"/>
          </w:tcPr>
          <w:p w14:paraId="7D830CCD" w14:textId="77777777" w:rsidR="0097359C" w:rsidRDefault="00000000">
            <w:r>
              <w:t>One host saturated; non-critical service degraded</w:t>
            </w:r>
          </w:p>
        </w:tc>
        <w:tc>
          <w:tcPr>
            <w:tcW w:w="2340" w:type="dxa"/>
          </w:tcPr>
          <w:p w14:paraId="278F21A4" w14:textId="77777777" w:rsidR="0097359C" w:rsidRDefault="00000000">
            <w:r>
              <w:t>Application team's Teams channel</w:t>
            </w:r>
          </w:p>
        </w:tc>
        <w:tc>
          <w:tcPr>
            <w:tcW w:w="2340" w:type="dxa"/>
          </w:tcPr>
          <w:p w14:paraId="390A4C26" w14:textId="77777777" w:rsidR="0097359C" w:rsidRDefault="00000000">
            <w:r>
              <w:t>Daily email digest</w:t>
            </w:r>
          </w:p>
        </w:tc>
      </w:tr>
      <w:tr w:rsidR="0097359C" w14:paraId="05261E73" w14:textId="77777777">
        <w:tc>
          <w:tcPr>
            <w:tcW w:w="2340" w:type="dxa"/>
          </w:tcPr>
          <w:p w14:paraId="4548FE0F" w14:textId="77777777" w:rsidR="0097359C" w:rsidRDefault="00000000">
            <w:r>
              <w:t>P4 Low</w:t>
            </w:r>
          </w:p>
        </w:tc>
        <w:tc>
          <w:tcPr>
            <w:tcW w:w="2340" w:type="dxa"/>
          </w:tcPr>
          <w:p w14:paraId="1C4755C6" w14:textId="77777777" w:rsidR="0097359C" w:rsidRDefault="00000000">
            <w:r>
              <w:t>Capacity warnings; non-production issues</w:t>
            </w:r>
          </w:p>
        </w:tc>
        <w:tc>
          <w:tcPr>
            <w:tcW w:w="2340" w:type="dxa"/>
          </w:tcPr>
          <w:p w14:paraId="77B25BFA" w14:textId="77777777" w:rsidR="0097359C" w:rsidRDefault="00000000">
            <w:r>
              <w:t>Dashboard and weekly report</w:t>
            </w:r>
          </w:p>
        </w:tc>
        <w:tc>
          <w:tcPr>
            <w:tcW w:w="2340" w:type="dxa"/>
          </w:tcPr>
          <w:p w14:paraId="107F77DD" w14:textId="77777777" w:rsidR="0097359C" w:rsidRDefault="00000000">
            <w:r>
              <w:t>None</w:t>
            </w:r>
          </w:p>
        </w:tc>
      </w:tr>
    </w:tbl>
    <w:p w14:paraId="226AC7FE" w14:textId="77777777" w:rsidR="0097359C" w:rsidRDefault="00000000">
      <w:r>
        <w:t>Where WhatsApp or SMS escalation is required for P1, the incident or on-call tool sends it, not Dynatrace, so there is one record and one escalation path.</w:t>
      </w:r>
    </w:p>
    <w:p w14:paraId="7587272C" w14:textId="77777777" w:rsidR="0097359C" w:rsidRDefault="00000000">
      <w:r>
        <w:rPr>
          <w:b/>
        </w:rPr>
        <w:lastRenderedPageBreak/>
        <w:t>Implementation</w:t>
      </w:r>
    </w:p>
    <w:p w14:paraId="5CF6C343" w14:textId="77777777" w:rsidR="0097359C" w:rsidRDefault="00000000">
      <w:pPr>
        <w:pStyle w:val="ListParagraph"/>
        <w:numPr>
          <w:ilvl w:val="0"/>
          <w:numId w:val="19"/>
        </w:numPr>
      </w:pPr>
      <w:r>
        <w:t>Dynatrace Workflows with a Problem trigger replace classic alerting profiles and problem notifications. One workflow can hold the filters of several classic profiles, with no one-zone-per-profile limit.</w:t>
      </w:r>
    </w:p>
    <w:p w14:paraId="01ADB9FC" w14:textId="77777777" w:rsidR="0097359C" w:rsidRDefault="00000000">
      <w:pPr>
        <w:pStyle w:val="ListParagraph"/>
        <w:numPr>
          <w:ilvl w:val="0"/>
          <w:numId w:val="19"/>
        </w:numPr>
      </w:pPr>
      <w:r>
        <w:t>Triggers fire on problems, not raw events, so related alerts arrive as one notification. They filter on the tags in §9 and wait for root cause analysis.</w:t>
      </w:r>
    </w:p>
    <w:p w14:paraId="00C4A775" w14:textId="77777777" w:rsidR="0097359C" w:rsidRDefault="00000000">
      <w:pPr>
        <w:pStyle w:val="ListParagraph"/>
        <w:numPr>
          <w:ilvl w:val="0"/>
          <w:numId w:val="19"/>
        </w:numPr>
      </w:pPr>
      <w:r>
        <w:t>Connectors: ServiceNow, Microsoft Teams and email. A service user runs each workflow, so routing does not break when a person leaves.</w:t>
      </w:r>
    </w:p>
    <w:p w14:paraId="1358DBBF" w14:textId="77777777" w:rsidR="0097359C" w:rsidRDefault="00000000">
      <w:pPr>
        <w:pStyle w:val="ListParagraph"/>
        <w:numPr>
          <w:ilvl w:val="0"/>
          <w:numId w:val="19"/>
        </w:numPr>
      </w:pPr>
      <w:r>
        <w:t>Each notification carries what and where, severity, business impact, owner, start time, problem link and runbook link. Open and close are both sent.</w:t>
      </w:r>
    </w:p>
    <w:p w14:paraId="52F2E740" w14:textId="77777777" w:rsidR="0097359C" w:rsidRDefault="00000000">
      <w:pPr>
        <w:pStyle w:val="ListParagraph"/>
        <w:numPr>
          <w:ilvl w:val="0"/>
          <w:numId w:val="19"/>
        </w:numPr>
      </w:pPr>
      <w:r>
        <w:t>Problems inside maintenance windows are filtered out.</w:t>
      </w:r>
    </w:p>
    <w:p w14:paraId="4B9E6A28" w14:textId="77777777" w:rsidR="0097359C" w:rsidRDefault="00000000">
      <w:r>
        <w:rPr>
          <w:b/>
        </w:rPr>
        <w:t>Tuning plan</w:t>
      </w:r>
    </w:p>
    <w:p w14:paraId="175B5FC5" w14:textId="77777777" w:rsidR="0097359C" w:rsidRDefault="00000000">
      <w:pPr>
        <w:pStyle w:val="ListParagraph"/>
        <w:numPr>
          <w:ilvl w:val="0"/>
          <w:numId w:val="20"/>
        </w:numPr>
      </w:pPr>
      <w:r>
        <w:t>Review 30 to 60 days of problems and notifications; list noisy, duplicate, flapping and unused alerts.</w:t>
      </w:r>
    </w:p>
    <w:p w14:paraId="2775B6E0" w14:textId="77777777" w:rsidR="0097359C" w:rsidRDefault="00000000">
      <w:pPr>
        <w:pStyle w:val="ListParagraph"/>
        <w:numPr>
          <w:ilvl w:val="0"/>
          <w:numId w:val="20"/>
        </w:numPr>
      </w:pPr>
      <w:r>
        <w:t>Tune anomaly detection thresholds and sensitivity; prefer automatic baselines for key services.</w:t>
      </w:r>
    </w:p>
    <w:p w14:paraId="69F56C97" w14:textId="77777777" w:rsidR="0097359C" w:rsidRDefault="00000000">
      <w:pPr>
        <w:pStyle w:val="ListParagraph"/>
        <w:numPr>
          <w:ilvl w:val="0"/>
          <w:numId w:val="20"/>
        </w:numPr>
      </w:pPr>
      <w:r>
        <w:t>Use maintenance windows for planned changes and patching.</w:t>
      </w:r>
    </w:p>
    <w:p w14:paraId="0753C60F" w14:textId="77777777" w:rsidR="0097359C" w:rsidRDefault="00000000">
      <w:pPr>
        <w:pStyle w:val="ListParagraph"/>
        <w:numPr>
          <w:ilvl w:val="0"/>
          <w:numId w:val="20"/>
        </w:numPr>
      </w:pPr>
      <w:r>
        <w:t>Keep non-production out of P1 and P2 routing.</w:t>
      </w:r>
    </w:p>
    <w:p w14:paraId="33E1E1D3" w14:textId="77777777" w:rsidR="0097359C" w:rsidRDefault="00000000">
      <w:pPr>
        <w:pStyle w:val="ListParagraph"/>
        <w:numPr>
          <w:ilvl w:val="0"/>
          <w:numId w:val="20"/>
        </w:numPr>
      </w:pPr>
      <w:r>
        <w:t>Add the business alerts from §5.6.</w:t>
      </w:r>
    </w:p>
    <w:p w14:paraId="7BA13437" w14:textId="77777777" w:rsidR="0097359C" w:rsidRDefault="00000000">
      <w:pPr>
        <w:pStyle w:val="ListParagraph"/>
        <w:numPr>
          <w:ilvl w:val="0"/>
          <w:numId w:val="20"/>
        </w:numPr>
      </w:pPr>
      <w:r>
        <w:t xml:space="preserve">Run old and new routing side by side for at least one full business cycle (proposed: two weeks); switch off the old channels once volumes match.</w:t>
      </w:r>
    </w:p>
    <w:p w14:paraId="725D16A4" w14:textId="77777777" w:rsidR="0097359C" w:rsidRDefault="00000000">
      <w:pPr>
        <w:pStyle w:val="ListParagraph"/>
        <w:numPr>
          <w:ilvl w:val="0"/>
          <w:numId w:val="20"/>
        </w:numPr>
      </w:pPr>
      <w:r>
        <w:t>Review alert quality monthly: volume, false positives and time to acknowledge.</w:t>
      </w:r>
    </w:p>
    <w:p w14:paraId="60554E17" w14:textId="394489B1" w:rsidR="0097359C" w:rsidRDefault="00000000">
      <w:pPr>
        <w:pStyle w:val="Heading2"/>
      </w:pPr>
      <w:r>
        <w:t>12. Implementation plan</w:t>
      </w:r>
    </w:p>
    <w:p w14:paraId="43A1BFB7" w14:textId="77777777" w:rsidR="0097359C" w:rsidRDefault="00000000">
      <w:r>
        <w:t>An indicative 12-week plan in six overlapping phases, with three sign-off gates; mobile go-live follows the app release calendar.</w:t>
      </w:r>
    </w:p>
    <w:p w14:paraId="2F44B6E2" w14:textId="77777777" w:rsidR="0097359C" w:rsidRDefault="00000000">
      <w:r>
        <w:rPr>
          <w:noProof/>
        </w:rPr>
        <w:drawing>
          <wp:inline distT="0" distB="0" distL="0" distR="0" wp14:anchorId="6A1A6F5D" wp14:editId="132F2ADD">
            <wp:extent cx="5486400" cy="2939142"/>
            <wp:effectExtent l="0" t="0" r="0" b="0"/>
            <wp:docPr id="2" name="image2" descr="implementation roadmap · 6 phases, 3 gates"/>
            <wp:cNvGraphicFramePr/>
            <a:graphic xmlns:a="http://schemas.openxmlformats.org/drawingml/2006/main">
              <a:graphicData uri="http://schemas.openxmlformats.org/drawingml/2006/picture">
                <pic:pic xmlns:pic="http://schemas.openxmlformats.org/drawingml/2006/picture">
                  <pic:nvPicPr>
                    <pic:cNvPr id="2" name="image2" descr="implementation roadmap · 6 phases, 3 gates"/>
                    <pic:cNvPicPr/>
                  </pic:nvPicPr>
                  <pic:blipFill>
                    <a:blip r:embed="rId8"/>
                    <a:stretch>
                      <a:fillRect/>
                    </a:stretch>
                  </pic:blipFill>
                  <pic:spPr>
                    <a:xfrm>
                      <a:off x="0" y="0"/>
                      <a:ext cx="5486400" cy="2939142"/>
                    </a:xfrm>
                    <a:prstGeom prst="rect">
                      <a:avLst/>
                    </a:prstGeom>
                  </pic:spPr>
                </pic:pic>
              </a:graphicData>
            </a:graphic>
          </wp:inline>
        </w:drawing>
      </w:r>
    </w:p>
    <w:p w14:paraId="7A28C90D" w14:textId="77777777" w:rsidR="0097359C" w:rsidRDefault="00000000">
      <w:pPr>
        <w:jc w:val="center"/>
      </w:pPr>
      <w:r>
        <w:rPr>
          <w:i/>
          <w:color w:val="595959"/>
          <w:sz w:val="18"/>
        </w:rPr>
        <w:lastRenderedPageBreak/>
        <w:t>Figure 2. Implementation roadmap: 6 phases, 3 gates</w:t>
      </w:r>
    </w:p>
    <w:p w14:paraId="09B5E678" w14:textId="77777777" w:rsidR="0097359C" w:rsidRDefault="00000000">
      <w:r>
        <w:t xml:space="preserve">Phases overlap: business observability starts in week 4, and mobile go-live follows the app release calendar.</w:t>
      </w:r>
    </w:p>
    <w:tbl>
      <w:tblPr>
        <w:tblStyle w:val="TableGrid"/>
        <w:tblW w:w="0" w:type="auto"/>
        <w:tblLayout w:type="fixed"/>
        <w:tblLook w:val="0420" w:firstRow="1" w:lastRow="0" w:firstColumn="0" w:lastColumn="0" w:noHBand="0" w:noVBand="1"/>
      </w:tblPr>
      <w:tblGrid>
        <w:gridCol w:w="2340"/>
        <w:gridCol w:w="2340"/>
        <w:gridCol w:w="2340"/>
        <w:gridCol w:w="2340"/>
      </w:tblGrid>
      <w:tr w:rsidR="0097359C" w14:paraId="552950F4" w14:textId="77777777">
        <w:trPr>
          <w:tblHeader/>
        </w:trPr>
        <w:tc>
          <w:tcPr>
            <w:tcW w:w="2340" w:type="dxa"/>
            <w:shd w:val="clear" w:color="auto" w:fill="F2F2F2"/>
          </w:tcPr>
          <w:p w14:paraId="22574F0E" w14:textId="77777777" w:rsidR="0097359C" w:rsidRDefault="00000000">
            <w:r>
              <w:t>Phase</w:t>
            </w:r>
          </w:p>
        </w:tc>
        <w:tc>
          <w:tcPr>
            <w:tcW w:w="2340" w:type="dxa"/>
            <w:shd w:val="clear" w:color="auto" w:fill="F2F2F2"/>
          </w:tcPr>
          <w:p w14:paraId="0A808E2D" w14:textId="77777777" w:rsidR="0097359C" w:rsidRDefault="00000000">
            <w:r>
              <w:t>Key activities</w:t>
            </w:r>
          </w:p>
        </w:tc>
        <w:tc>
          <w:tcPr>
            <w:tcW w:w="2340" w:type="dxa"/>
            <w:shd w:val="clear" w:color="auto" w:fill="F2F2F2"/>
          </w:tcPr>
          <w:p w14:paraId="00DB0FC5" w14:textId="77777777" w:rsidR="0097359C" w:rsidRDefault="00000000">
            <w:r>
              <w:t>Gaps closed</w:t>
            </w:r>
          </w:p>
        </w:tc>
        <w:tc>
          <w:tcPr>
            <w:tcW w:w="2340" w:type="dxa"/>
            <w:shd w:val="clear" w:color="auto" w:fill="F2F2F2"/>
          </w:tcPr>
          <w:p w14:paraId="6EF8AD9D" w14:textId="77777777" w:rsidR="0097359C" w:rsidRDefault="00000000">
            <w:r>
              <w:t>Exit criteria</w:t>
            </w:r>
          </w:p>
        </w:tc>
      </w:tr>
      <w:tr w:rsidR="0097359C" w14:paraId="4FB1EEC2" w14:textId="77777777">
        <w:tc>
          <w:tcPr>
            <w:tcW w:w="2340" w:type="dxa"/>
          </w:tcPr>
          <w:p w14:paraId="2D137BD4" w14:textId="77777777" w:rsidR="0097359C" w:rsidRDefault="00000000">
            <w:r>
              <w:t>0. Discovery and design sign-off</w:t>
            </w:r>
          </w:p>
        </w:tc>
        <w:tc>
          <w:tcPr>
            <w:tcW w:w="2340" w:type="dxa"/>
          </w:tcPr>
          <w:p w14:paraId="5F825007" w14:textId="77777777" w:rsidR="0097359C" w:rsidRDefault="00000000">
            <w:r>
              <w:t>Workshops on loan steps, IDs, payloads, privacy rules, portal and app inventory and the alert matrix; consumption estimate</w:t>
            </w:r>
          </w:p>
        </w:tc>
        <w:tc>
          <w:tcPr>
            <w:tcW w:w="2340" w:type="dxa"/>
          </w:tcPr>
          <w:p w14:paraId="2544F87B" w14:textId="77777777" w:rsidR="0097359C" w:rsidRDefault="00000000">
            <w:r>
              <w:t>None</w:t>
            </w:r>
          </w:p>
        </w:tc>
        <w:tc>
          <w:tcPr>
            <w:tcW w:w="2340" w:type="dxa"/>
          </w:tcPr>
          <w:p w14:paraId="61FD5BA7" w14:textId="77777777" w:rsidR="0097359C" w:rsidRDefault="00000000">
            <w:r>
              <w:t>Design and event catalogue signed off</w:t>
            </w:r>
          </w:p>
        </w:tc>
      </w:tr>
      <w:tr w:rsidR="0097359C" w14:paraId="379DF52F" w14:textId="77777777">
        <w:tc>
          <w:tcPr>
            <w:tcW w:w="2340" w:type="dxa"/>
          </w:tcPr>
          <w:p w14:paraId="78216130" w14:textId="77777777" w:rsidR="0097359C" w:rsidRDefault="00000000">
            <w:r>
              <w:t>1. Foundation</w:t>
            </w:r>
          </w:p>
        </w:tc>
        <w:tc>
          <w:tcPr>
            <w:tcW w:w="2340" w:type="dxa"/>
          </w:tcPr>
          <w:p w14:paraId="339A710A" w14:textId="77777777" w:rsidR="0097359C" w:rsidRDefault="00000000">
            <w:r>
              <w:t xml:space="preserve">Second ActiveGate and failover test; tagging standard; segments, zones and IAM; alert baseline review</w:t>
            </w:r>
          </w:p>
        </w:tc>
        <w:tc>
          <w:tcPr>
            <w:tcW w:w="2340" w:type="dxa"/>
          </w:tcPr>
          <w:p w14:paraId="46EF5730" w14:textId="77777777" w:rsidR="0097359C" w:rsidRDefault="00000000">
            <w:r>
              <w:t>G-01, G-11</w:t>
            </w:r>
          </w:p>
        </w:tc>
        <w:tc>
          <w:tcPr>
            <w:tcW w:w="2340" w:type="dxa"/>
          </w:tcPr>
          <w:p w14:paraId="66F09C02" w14:textId="77777777" w:rsidR="0097359C" w:rsidRDefault="00000000">
            <w:r>
              <w:t>Failover test passed; mandatory tags on in-scope entities</w:t>
            </w:r>
          </w:p>
        </w:tc>
      </w:tr>
      <w:tr w:rsidR="0097359C" w14:paraId="593ADFC2" w14:textId="77777777">
        <w:tc>
          <w:tcPr>
            <w:tcW w:w="2340" w:type="dxa"/>
          </w:tcPr>
          <w:p w14:paraId="41D3DA99" w14:textId="77777777" w:rsidR="0097359C" w:rsidRDefault="00000000">
            <w:r>
              <w:t>2. Digital experience</w:t>
            </w:r>
          </w:p>
        </w:tc>
        <w:tc>
          <w:tcPr>
            <w:tcW w:w="2340" w:type="dxa"/>
          </w:tcPr>
          <w:p w14:paraId="77760734" w14:textId="77777777" w:rsidR="0097359C" w:rsidRDefault="00000000">
            <w:r>
              <w:t>Web applications, RUM and user tagging (UAT, then production); mobile guides; app teams build and test</w:t>
            </w:r>
          </w:p>
        </w:tc>
        <w:tc>
          <w:tcPr>
            <w:tcW w:w="2340" w:type="dxa"/>
          </w:tcPr>
          <w:p w14:paraId="05FF5E1D" w14:textId="77777777" w:rsidR="0097359C" w:rsidRDefault="00000000">
            <w:r>
              <w:t>G-02, G-03, G-04, G-05</w:t>
            </w:r>
          </w:p>
        </w:tc>
        <w:tc>
          <w:tcPr>
            <w:tcW w:w="2340" w:type="dxa"/>
          </w:tcPr>
          <w:p w14:paraId="30CA3AB4" w14:textId="77777777" w:rsidR="0097359C" w:rsidRDefault="00000000">
            <w:r>
              <w:t>RUM live on all portals; mobile agent in a release build</w:t>
            </w:r>
          </w:p>
        </w:tc>
      </w:tr>
      <w:tr w:rsidR="0097359C" w14:paraId="5D2A6C74" w14:textId="77777777">
        <w:tc>
          <w:tcPr>
            <w:tcW w:w="2340" w:type="dxa"/>
          </w:tcPr>
          <w:p w14:paraId="42A7038C" w14:textId="77777777" w:rsidR="0097359C" w:rsidRDefault="00000000">
            <w:r>
              <w:t>3. Business observability</w:t>
            </w:r>
          </w:p>
        </w:tc>
        <w:tc>
          <w:tcPr>
            <w:tcW w:w="2340" w:type="dxa"/>
          </w:tcPr>
          <w:p w14:paraId="1C3FE52F" w14:textId="77777777" w:rsidR="0097359C" w:rsidRDefault="00000000">
            <w:r>
              <w:t xml:space="preserve">Capture rules, API and log sources; OpenPipeline and bucket; KPI dashboard; Business Flow; business alerts</w:t>
            </w:r>
          </w:p>
        </w:tc>
        <w:tc>
          <w:tcPr>
            <w:tcW w:w="2340" w:type="dxa"/>
          </w:tcPr>
          <w:p w14:paraId="5A47EEF3" w14:textId="77777777" w:rsidR="0097359C" w:rsidRDefault="00000000">
            <w:r>
              <w:t>G-06, G-09</w:t>
            </w:r>
          </w:p>
        </w:tc>
        <w:tc>
          <w:tcPr>
            <w:tcW w:w="2340" w:type="dxa"/>
          </w:tcPr>
          <w:p w14:paraId="14A6C6EF" w14:textId="77777777" w:rsidR="0097359C" w:rsidRDefault="00000000">
            <w:r>
              <w:t>Events flowing for all five steps in production</w:t>
            </w:r>
          </w:p>
        </w:tc>
      </w:tr>
      <w:tr w:rsidR="0097359C" w14:paraId="77C5FB16" w14:textId="77777777">
        <w:tc>
          <w:tcPr>
            <w:tcW w:w="2340" w:type="dxa"/>
          </w:tcPr>
          <w:p w14:paraId="3F8F8FBB" w14:textId="77777777" w:rsidR="0097359C" w:rsidRDefault="00000000">
            <w:r>
              <w:t>4. Operations and alerting</w:t>
            </w:r>
          </w:p>
        </w:tc>
        <w:tc>
          <w:tcPr>
            <w:tcW w:w="2340" w:type="dxa"/>
          </w:tcPr>
          <w:p w14:paraId="0189E0DD" w14:textId="77777777" w:rsidR="0097359C" w:rsidRDefault="00000000">
            <w:r>
              <w:t>Unified operations, end-to-end and infrastructure dashboards; new alert routing in a parallel run</w:t>
            </w:r>
          </w:p>
        </w:tc>
        <w:tc>
          <w:tcPr>
            <w:tcW w:w="2340" w:type="dxa"/>
          </w:tcPr>
          <w:p w14:paraId="21842F4A" w14:textId="77777777" w:rsidR="0097359C" w:rsidRDefault="00000000">
            <w:r>
              <w:t>G-07, G-08, G-10, G-12</w:t>
            </w:r>
          </w:p>
        </w:tc>
        <w:tc>
          <w:tcPr>
            <w:tcW w:w="2340" w:type="dxa"/>
          </w:tcPr>
          <w:p w14:paraId="6716FBC7" w14:textId="77777777" w:rsidR="0097359C" w:rsidRDefault="00000000">
            <w:r>
              <w:t>Old alert channels switched off</w:t>
            </w:r>
          </w:p>
        </w:tc>
      </w:tr>
      <w:tr w:rsidR="0097359C" w14:paraId="42EF442A" w14:textId="77777777">
        <w:tc>
          <w:tcPr>
            <w:tcW w:w="2340" w:type="dxa"/>
          </w:tcPr>
          <w:p w14:paraId="013E71D5" w14:textId="77777777" w:rsidR="0097359C" w:rsidRDefault="00000000">
            <w:r>
              <w:t>5. Validation and handover</w:t>
            </w:r>
          </w:p>
        </w:tc>
        <w:tc>
          <w:tcPr>
            <w:tcW w:w="2340" w:type="dxa"/>
          </w:tcPr>
          <w:p w14:paraId="53A1AF27" w14:textId="77777777" w:rsidR="0097359C" w:rsidRDefault="00000000">
            <w:r>
              <w:t xml:space="preserve">Count reconciliation; UAT and business sign-off; runbooks; training; two weeks of hypercare</w:t>
            </w:r>
          </w:p>
        </w:tc>
        <w:tc>
          <w:tcPr>
            <w:tcW w:w="2340" w:type="dxa"/>
          </w:tcPr>
          <w:p w14:paraId="7CC93C8A" w14:textId="77777777" w:rsidR="0097359C" w:rsidRDefault="00000000">
            <w:r>
              <w:t>All</w:t>
            </w:r>
          </w:p>
        </w:tc>
        <w:tc>
          <w:tcPr>
            <w:tcW w:w="2340" w:type="dxa"/>
          </w:tcPr>
          <w:p w14:paraId="4F24697A" w14:textId="77777777" w:rsidR="0097359C" w:rsidRDefault="00000000">
            <w:r>
              <w:t>Acceptance criteria in §15 met</w:t>
            </w:r>
          </w:p>
        </w:tc>
      </w:tr>
    </w:tbl>
    <w:p w14:paraId="7016C6BD" w14:textId="77777777" w:rsidR="0097359C" w:rsidRDefault="00000000">
      <w:pPr>
        <w:pStyle w:val="Heading2"/>
      </w:pPr>
      <w:r>
        <w:t xml:space="preserve">13. Roles, responsibilities and client inputs</w:t>
      </w:r>
    </w:p>
    <w:p w14:paraId="34D32571" w14:textId="77777777" w:rsidR="0097359C" w:rsidRDefault="00000000">
      <w:r>
        <w:t>Delivery involves six parties, and the client inputs below are needed in Phase 0 to hold the plan.</w:t>
      </w:r>
    </w:p>
    <w:tbl>
      <w:tblPr>
        <w:tblStyle w:val="TableGrid"/>
        <w:tblW w:w="0" w:type="auto"/>
        <w:tblLayout w:type="fixed"/>
        <w:tblLook w:val="0420" w:firstRow="1" w:lastRow="0" w:firstColumn="0" w:lastColumn="0" w:noHBand="0" w:noVBand="1"/>
      </w:tblPr>
      <w:tblGrid>
        <w:gridCol w:w="4680"/>
        <w:gridCol w:w="4680"/>
      </w:tblGrid>
      <w:tr w:rsidR="0097359C" w14:paraId="724CE798" w14:textId="77777777">
        <w:trPr>
          <w:tblHeader/>
        </w:trPr>
        <w:tc>
          <w:tcPr>
            <w:tcW w:w="4680" w:type="dxa"/>
            <w:shd w:val="clear" w:color="auto" w:fill="F2F2F2"/>
          </w:tcPr>
          <w:p w14:paraId="23501F5E" w14:textId="77777777" w:rsidR="0097359C" w:rsidRDefault="00000000">
            <w:r>
              <w:lastRenderedPageBreak/>
              <w:t>Party</w:t>
            </w:r>
          </w:p>
        </w:tc>
        <w:tc>
          <w:tcPr>
            <w:tcW w:w="4680" w:type="dxa"/>
            <w:shd w:val="clear" w:color="auto" w:fill="F2F2F2"/>
          </w:tcPr>
          <w:p w14:paraId="53D01F48" w14:textId="77777777" w:rsidR="0097359C" w:rsidRDefault="00000000">
            <w:r>
              <w:t>Responsibilities</w:t>
            </w:r>
          </w:p>
        </w:tc>
      </w:tr>
      <w:tr w:rsidR="0097359C" w14:paraId="18BA37F2" w14:textId="77777777">
        <w:tc>
          <w:tcPr>
            <w:tcW w:w="4680" w:type="dxa"/>
          </w:tcPr>
          <w:p w14:paraId="0B5D9547" w14:textId="77777777" w:rsidR="0097359C" w:rsidRDefault="00000000">
            <w:r>
              <w:t>Dynatrace team</w:t>
            </w:r>
          </w:p>
        </w:tc>
        <w:tc>
          <w:tcPr>
            <w:tcW w:w="4680" w:type="dxa"/>
          </w:tcPr>
          <w:p w14:paraId="20347D5E" w14:textId="77777777" w:rsidR="0097359C" w:rsidRDefault="00000000">
            <w:r>
              <w:t>Design, Dynatrace configuration, dashboards, alerting, guides and scripts, validation and training</w:t>
            </w:r>
          </w:p>
        </w:tc>
      </w:tr>
      <w:tr w:rsidR="0097359C" w14:paraId="6D67771E" w14:textId="77777777">
        <w:tc>
          <w:tcPr>
            <w:tcW w:w="4680" w:type="dxa"/>
          </w:tcPr>
          <w:p w14:paraId="3B010C9E" w14:textId="77777777" w:rsidR="0097359C" w:rsidRDefault="00000000">
            <w:r>
              <w:t>Application teams (web, mobile, loan systems)</w:t>
            </w:r>
          </w:p>
        </w:tc>
        <w:tc>
          <w:tcPr>
            <w:tcW w:w="4680" w:type="dxa"/>
          </w:tcPr>
          <w:p w14:paraId="324DCABD" w14:textId="77777777" w:rsidR="0097359C" w:rsidRDefault="00000000">
            <w:r>
              <w:t xml:space="preserve">Confirm payloads and IDs; make the small code changes (mobile agent, user tag, API events); test in UAT</w:t>
            </w:r>
          </w:p>
        </w:tc>
      </w:tr>
      <w:tr w:rsidR="0097359C" w14:paraId="4F0B0494" w14:textId="77777777">
        <w:tc>
          <w:tcPr>
            <w:tcW w:w="4680" w:type="dxa"/>
          </w:tcPr>
          <w:p w14:paraId="3551BE86" w14:textId="77777777" w:rsidR="0097359C" w:rsidRDefault="00000000">
            <w:r>
              <w:t>Infrastructure and network</w:t>
            </w:r>
          </w:p>
        </w:tc>
        <w:tc>
          <w:tcPr>
            <w:tcW w:w="4680" w:type="dxa"/>
          </w:tcPr>
          <w:p w14:paraId="1C06E1A4" w14:textId="77777777" w:rsidR="0097359C" w:rsidRDefault="00000000">
            <w:r>
              <w:t xml:space="preserve">Server for the second ActiveGate; firewall rules; change windows</w:t>
            </w:r>
          </w:p>
        </w:tc>
      </w:tr>
      <w:tr w:rsidR="0097359C" w14:paraId="132F714C" w14:textId="77777777">
        <w:tc>
          <w:tcPr>
            <w:tcW w:w="4680" w:type="dxa"/>
          </w:tcPr>
          <w:p w14:paraId="74BB7DD9" w14:textId="77777777" w:rsidR="0097359C" w:rsidRDefault="00000000">
            <w:r>
              <w:t>Security and compliance</w:t>
            </w:r>
          </w:p>
        </w:tc>
        <w:tc>
          <w:tcPr>
            <w:tcW w:w="4680" w:type="dxa"/>
          </w:tcPr>
          <w:p w14:paraId="57D7F719" w14:textId="77777777" w:rsidR="0097359C" w:rsidRDefault="00000000">
            <w:r>
              <w:t>Approve the privacy design, retention, consent approach and Session Replay decision</w:t>
            </w:r>
          </w:p>
        </w:tc>
      </w:tr>
      <w:tr w:rsidR="0097359C" w14:paraId="78090EB1" w14:textId="77777777">
        <w:tc>
          <w:tcPr>
            <w:tcW w:w="4680" w:type="dxa"/>
          </w:tcPr>
          <w:p w14:paraId="1E1A23B6" w14:textId="77777777" w:rsidR="0097359C" w:rsidRDefault="00000000">
            <w:r>
              <w:t>IT operations and ITSM</w:t>
            </w:r>
          </w:p>
        </w:tc>
        <w:tc>
          <w:tcPr>
            <w:tcW w:w="4680" w:type="dxa"/>
          </w:tcPr>
          <w:p w14:paraId="6BD8D24F" w14:textId="77777777" w:rsidR="0097359C" w:rsidRDefault="00000000">
            <w:r>
              <w:t>Agree the severity matrix and owners; ServiceNow and Teams integration; on-call setup</w:t>
            </w:r>
          </w:p>
        </w:tc>
      </w:tr>
      <w:tr w:rsidR="0097359C" w14:paraId="210716B6" w14:textId="77777777">
        <w:tc>
          <w:tcPr>
            <w:tcW w:w="4680" w:type="dxa"/>
          </w:tcPr>
          <w:p w14:paraId="0E858F05" w14:textId="77777777" w:rsidR="0097359C" w:rsidRDefault="00000000">
            <w:r>
              <w:t>Business owners (lending)</w:t>
            </w:r>
          </w:p>
        </w:tc>
        <w:tc>
          <w:tcPr>
            <w:tcW w:w="4680" w:type="dxa"/>
          </w:tcPr>
          <w:p w14:paraId="34CC69E4" w14:textId="77777777" w:rsidR="0097359C" w:rsidRDefault="00000000">
            <w:r>
              <w:t>Agree KPI definitions and alert thresholds; sign off dashboards</w:t>
            </w:r>
          </w:p>
        </w:tc>
      </w:tr>
    </w:tbl>
    <w:p w14:paraId="27FF1784" w14:textId="77777777" w:rsidR="0097359C" w:rsidRDefault="00000000">
      <w:r>
        <w:rPr>
          <w:b/>
        </w:rPr>
        <w:t>Client inputs needed in Phase 0</w:t>
      </w:r>
    </w:p>
    <w:p w14:paraId="0035DCCD" w14:textId="77777777" w:rsidR="0097359C" w:rsidRDefault="00000000">
      <w:pPr>
        <w:pStyle w:val="ListParagraph"/>
        <w:numPr>
          <w:ilvl w:val="0"/>
          <w:numId w:val="22"/>
        </w:numPr>
      </w:pPr>
      <w:r>
        <w:t>☐ Inventory of portals (URLs), mobile apps (platform, framework, release dates), loan services, APIs and batch jobs</w:t>
      </w:r>
    </w:p>
    <w:p w14:paraId="2D6460A4" w14:textId="77777777" w:rsidR="0097359C" w:rsidRDefault="00000000">
      <w:pPr>
        <w:pStyle w:val="ListParagraph"/>
        <w:numPr>
          <w:ilvl w:val="0"/>
          <w:numId w:val="22"/>
        </w:numPr>
      </w:pPr>
      <w:r>
        <w:t>☐ Masked sample request and response payloads for each loan API, and sample log lines for batch steps</w:t>
      </w:r>
    </w:p>
    <w:p w14:paraId="7EDC47F2" w14:textId="77777777" w:rsidR="0097359C" w:rsidRDefault="00000000">
      <w:pPr>
        <w:pStyle w:val="ListParagraph"/>
        <w:numPr>
          <w:ilvl w:val="0"/>
          <w:numId w:val="22"/>
        </w:numPr>
      </w:pPr>
      <w:r>
        <w:t>☐ Agreed correlation ID and how it maps across systems</w:t>
      </w:r>
    </w:p>
    <w:p w14:paraId="63C10B5E" w14:textId="77777777" w:rsidR="0097359C" w:rsidRDefault="00000000">
      <w:pPr>
        <w:pStyle w:val="ListParagraph"/>
        <w:numPr>
          <w:ilvl w:val="0"/>
          <w:numId w:val="22"/>
        </w:numPr>
      </w:pPr>
      <w:r>
        <w:t>☐ Privacy decisions: field list, masking, consent model, Session Replay yes or no</w:t>
      </w:r>
    </w:p>
    <w:p w14:paraId="7FDE0A1C" w14:textId="77777777" w:rsidR="0097359C" w:rsidRDefault="00000000">
      <w:pPr>
        <w:pStyle w:val="ListParagraph"/>
        <w:numPr>
          <w:ilvl w:val="0"/>
          <w:numId w:val="22"/>
        </w:numPr>
      </w:pPr>
      <w:r>
        <w:t xml:space="preserve">☐ Server for the second ActiveGate, with firewall approvals</w:t>
      </w:r>
    </w:p>
    <w:p w14:paraId="0436C2C5" w14:textId="77777777" w:rsidR="0097359C" w:rsidRDefault="00000000">
      <w:pPr>
        <w:pStyle w:val="ListParagraph"/>
        <w:numPr>
          <w:ilvl w:val="0"/>
          <w:numId w:val="22"/>
        </w:numPr>
      </w:pPr>
      <w:r>
        <w:t>☐ Dynatrace admin access, ServiceNow integration details, Teams channels and webhooks</w:t>
      </w:r>
    </w:p>
    <w:p w14:paraId="43DAB6F0" w14:textId="77777777" w:rsidR="0097359C" w:rsidRDefault="00000000">
      <w:pPr>
        <w:pStyle w:val="ListParagraph"/>
        <w:numPr>
          <w:ilvl w:val="0"/>
          <w:numId w:val="22"/>
        </w:numPr>
      </w:pPr>
      <w:r>
        <w:t xml:space="preserve">☐ Alert routing matrix with owners and on-call groups</w:t>
      </w:r>
    </w:p>
    <w:p w14:paraId="38A8F7F2" w14:textId="77777777" w:rsidR="0097359C" w:rsidRDefault="00000000">
      <w:pPr>
        <w:pStyle w:val="ListParagraph"/>
        <w:numPr>
          <w:ilvl w:val="0"/>
          <w:numId w:val="22"/>
        </w:numPr>
      </w:pPr>
      <w:r>
        <w:t>☐ Approval of the consumption estimate</w:t>
      </w:r>
    </w:p>
    <w:p w14:paraId="453CC1D3" w14:textId="77777777" w:rsidR="0097359C" w:rsidRDefault="00000000">
      <w:pPr>
        <w:pStyle w:val="ListParagraph"/>
        <w:numPr>
          <w:ilvl w:val="0"/>
          <w:numId w:val="22"/>
        </w:numPr>
      </w:pPr>
      <w:r>
        <w:t>☐ Mobile release slots</w:t>
      </w:r>
    </w:p>
    <w:p w14:paraId="46E49D5C" w14:textId="77777777" w:rsidR="0097359C" w:rsidRDefault="00000000">
      <w:pPr>
        <w:pStyle w:val="Heading2"/>
      </w:pPr>
      <w:r>
        <w:t>14. Assumptions, risks and mitigations</w:t>
      </w:r>
    </w:p>
    <w:p w14:paraId="4B75A6DE" w14:textId="77777777" w:rsidR="0097359C" w:rsidRDefault="00000000">
      <w:r>
        <w:t>The design rests on four assumptions; the main delivery risks and their mitigations follow.</w:t>
      </w:r>
    </w:p>
    <w:p w14:paraId="7B8F6152" w14:textId="77777777" w:rsidR="0097359C" w:rsidRDefault="00000000">
      <w:r>
        <w:rPr>
          <w:b/>
        </w:rPr>
        <w:t>Assumptions</w:t>
      </w:r>
    </w:p>
    <w:p w14:paraId="46957C5A" w14:textId="77777777" w:rsidR="0097359C" w:rsidRDefault="00000000">
      <w:pPr>
        <w:pStyle w:val="ListParagraph"/>
        <w:numPr>
          <w:ilvl w:val="0"/>
          <w:numId w:val="23"/>
        </w:numPr>
      </w:pPr>
      <w:r>
        <w:t xml:space="preserve">Dynatrace SaaS on a Dynatrace Platform Subscription (DPS) with Grail. Business events, OpenPipeline, Business Flow, the New RUM Experience and the new Dashboards depend on it; a Managed or classic-licensed tenant needs a revised design.</w:t>
      </w:r>
    </w:p>
    <w:p w14:paraId="6FD06262" w14:textId="77777777" w:rsidR="0097359C" w:rsidRDefault="00000000">
      <w:pPr>
        <w:pStyle w:val="ListParagraph"/>
        <w:numPr>
          <w:ilvl w:val="0"/>
          <w:numId w:val="23"/>
        </w:numPr>
      </w:pPr>
      <w:r>
        <w:t xml:space="preserve">OneAgent runs in Full-Stack mode on the loan application hosts and containers.</w:t>
      </w:r>
    </w:p>
    <w:p w14:paraId="285B33B4" w14:textId="77777777" w:rsidR="0097359C" w:rsidRDefault="00000000">
      <w:pPr>
        <w:pStyle w:val="ListParagraph"/>
        <w:numPr>
          <w:ilvl w:val="0"/>
          <w:numId w:val="23"/>
        </w:numPr>
      </w:pPr>
      <w:r>
        <w:t>Each loan step's outcome is visible in an API payload, a log line or a batch file.</w:t>
      </w:r>
    </w:p>
    <w:p w14:paraId="4DDB3BA9" w14:textId="77777777" w:rsidR="0097359C" w:rsidRDefault="00000000">
      <w:pPr>
        <w:pStyle w:val="ListParagraph"/>
        <w:numPr>
          <w:ilvl w:val="0"/>
          <w:numId w:val="23"/>
        </w:numPr>
      </w:pPr>
      <w:r>
        <w:t>Application teams have capacity for the small code changes in this plan.</w:t>
      </w:r>
    </w:p>
    <w:p w14:paraId="6E8C8FDE" w14:textId="77777777" w:rsidR="0097359C" w:rsidRDefault="00000000">
      <w:r>
        <w:rPr>
          <w:b/>
        </w:rPr>
        <w:lastRenderedPageBreak/>
        <w:t>Risks</w:t>
      </w:r>
    </w:p>
    <w:tbl>
      <w:tblPr>
        <w:tblStyle w:val="TableGrid"/>
        <w:tblW w:w="0" w:type="auto"/>
        <w:tblLayout w:type="fixed"/>
        <w:tblLook w:val="0420" w:firstRow="1" w:lastRow="0" w:firstColumn="0" w:lastColumn="0" w:noHBand="0" w:noVBand="1"/>
      </w:tblPr>
      <w:tblGrid>
        <w:gridCol w:w="3120"/>
        <w:gridCol w:w="3120"/>
        <w:gridCol w:w="3120"/>
      </w:tblGrid>
      <w:tr w:rsidR="0097359C" w14:paraId="621799B0" w14:textId="77777777">
        <w:trPr>
          <w:tblHeader/>
        </w:trPr>
        <w:tc>
          <w:tcPr>
            <w:tcW w:w="3120" w:type="dxa"/>
            <w:shd w:val="clear" w:color="auto" w:fill="F2F2F2"/>
          </w:tcPr>
          <w:p w14:paraId="217830CF" w14:textId="77777777" w:rsidR="0097359C" w:rsidRDefault="00000000">
            <w:r>
              <w:t>Risk</w:t>
            </w:r>
          </w:p>
        </w:tc>
        <w:tc>
          <w:tcPr>
            <w:tcW w:w="3120" w:type="dxa"/>
            <w:shd w:val="clear" w:color="auto" w:fill="F2F2F2"/>
          </w:tcPr>
          <w:p w14:paraId="1AF5441A" w14:textId="77777777" w:rsidR="0097359C" w:rsidRDefault="00000000">
            <w:r>
              <w:t>Impact</w:t>
            </w:r>
          </w:p>
        </w:tc>
        <w:tc>
          <w:tcPr>
            <w:tcW w:w="3120" w:type="dxa"/>
            <w:shd w:val="clear" w:color="auto" w:fill="F2F2F2"/>
          </w:tcPr>
          <w:p w14:paraId="4E425730" w14:textId="77777777" w:rsidR="0097359C" w:rsidRDefault="00000000">
            <w:r>
              <w:t>Mitigation</w:t>
            </w:r>
          </w:p>
        </w:tc>
      </w:tr>
      <w:tr w:rsidR="0097359C" w14:paraId="745C49AB" w14:textId="77777777">
        <w:tc>
          <w:tcPr>
            <w:tcW w:w="3120" w:type="dxa"/>
          </w:tcPr>
          <w:p w14:paraId="3E6FD931" w14:textId="77777777" w:rsidR="0097359C" w:rsidRDefault="00000000">
            <w:r>
              <w:t>Personal data reaches Dynatrace</w:t>
            </w:r>
          </w:p>
        </w:tc>
        <w:tc>
          <w:tcPr>
            <w:tcW w:w="3120" w:type="dxa"/>
          </w:tcPr>
          <w:p w14:paraId="63EC07FD" w14:textId="77777777" w:rsidR="0097359C" w:rsidRDefault="00000000">
            <w:r>
              <w:t>Compliance breach</w:t>
            </w:r>
          </w:p>
        </w:tc>
        <w:tc>
          <w:tcPr>
            <w:tcW w:w="3120" w:type="dxa"/>
          </w:tcPr>
          <w:p w14:paraId="70FB50EB" w14:textId="77777777" w:rsidR="0097359C" w:rsidRDefault="00000000">
            <w:r>
              <w:t xml:space="preserve">Field allow-list at capture; OpenPipeline masking; security review before production</w:t>
            </w:r>
          </w:p>
        </w:tc>
      </w:tr>
      <w:tr w:rsidR="0097359C" w14:paraId="6F812B22" w14:textId="77777777">
        <w:tc>
          <w:tcPr>
            <w:tcW w:w="3120" w:type="dxa"/>
          </w:tcPr>
          <w:p w14:paraId="13832088" w14:textId="77777777" w:rsidR="0097359C" w:rsidRDefault="00000000">
            <w:r>
              <w:t>IDs differ across systems</w:t>
            </w:r>
          </w:p>
        </w:tc>
        <w:tc>
          <w:tcPr>
            <w:tcW w:w="3120" w:type="dxa"/>
          </w:tcPr>
          <w:p w14:paraId="2883BB2D" w14:textId="77777777" w:rsidR="0097359C" w:rsidRDefault="00000000">
            <w:r>
              <w:t>Funnel cannot link the steps</w:t>
            </w:r>
          </w:p>
        </w:tc>
        <w:tc>
          <w:tcPr>
            <w:tcW w:w="3120" w:type="dxa"/>
          </w:tcPr>
          <w:p w14:paraId="60B088E9" w14:textId="77777777" w:rsidR="0097359C" w:rsidRDefault="00000000">
            <w:r>
              <w:t>Agree the correlation ID in Phase 0; systems that only know the loan account also emit the application ID</w:t>
            </w:r>
          </w:p>
        </w:tc>
      </w:tr>
      <w:tr w:rsidR="0097359C" w14:paraId="17E05F4B" w14:textId="77777777">
        <w:tc>
          <w:tcPr>
            <w:tcW w:w="3120" w:type="dxa"/>
          </w:tcPr>
          <w:p w14:paraId="4960A50C" w14:textId="77777777" w:rsidR="0097359C" w:rsidRDefault="00000000">
            <w:r>
              <w:t>Mobile release slips</w:t>
            </w:r>
          </w:p>
        </w:tc>
        <w:tc>
          <w:tcPr>
            <w:tcW w:w="3120" w:type="dxa"/>
          </w:tcPr>
          <w:p w14:paraId="1BA89434" w14:textId="77777777" w:rsidR="0097359C" w:rsidRDefault="00000000">
            <w:r>
              <w:t>G-05 closes late</w:t>
            </w:r>
          </w:p>
        </w:tc>
        <w:tc>
          <w:tcPr>
            <w:tcW w:w="3120" w:type="dxa"/>
          </w:tcPr>
          <w:p w14:paraId="2D4A5660" w14:textId="77777777" w:rsidR="0097359C" w:rsidRDefault="00000000">
            <w:r>
              <w:t>Instrument in the next release; validate early in UAT</w:t>
            </w:r>
          </w:p>
        </w:tc>
      </w:tr>
      <w:tr w:rsidR="0097359C" w14:paraId="5064360C" w14:textId="77777777">
        <w:tc>
          <w:tcPr>
            <w:tcW w:w="3120" w:type="dxa"/>
          </w:tcPr>
          <w:p w14:paraId="15B47F7D" w14:textId="77777777" w:rsidR="0097359C" w:rsidRDefault="00000000">
            <w:r>
              <w:t>Consumption above budget</w:t>
            </w:r>
          </w:p>
        </w:tc>
        <w:tc>
          <w:tcPr>
            <w:tcW w:w="3120" w:type="dxa"/>
          </w:tcPr>
          <w:p w14:paraId="488B9D93" w14:textId="77777777" w:rsidR="0097359C" w:rsidRDefault="00000000">
            <w:r>
              <w:t>Unplanned cost</w:t>
            </w:r>
          </w:p>
        </w:tc>
        <w:tc>
          <w:tcPr>
            <w:tcW w:w="3120" w:type="dxa"/>
          </w:tcPr>
          <w:p w14:paraId="2F28EEF7" w14:textId="77777777" w:rsidR="0097359C" w:rsidRDefault="00000000">
            <w:r>
              <w:t>Estimate in Phase 0; metrics-first dashboards; budget alert</w:t>
            </w:r>
          </w:p>
        </w:tc>
      </w:tr>
      <w:tr w:rsidR="0097359C" w14:paraId="5790CF83" w14:textId="77777777">
        <w:tc>
          <w:tcPr>
            <w:tcW w:w="3120" w:type="dxa"/>
          </w:tcPr>
          <w:p w14:paraId="2F7A4CAB" w14:textId="77777777" w:rsidR="0097359C" w:rsidRDefault="00000000">
            <w:r>
              <w:t>Counts differ from the system of record</w:t>
            </w:r>
          </w:p>
        </w:tc>
        <w:tc>
          <w:tcPr>
            <w:tcW w:w="3120" w:type="dxa"/>
          </w:tcPr>
          <w:p w14:paraId="01DBFB97" w14:textId="77777777" w:rsidR="0097359C" w:rsidRDefault="00000000">
            <w:r>
              <w:t>Loss of trust in the dashboards</w:t>
            </w:r>
          </w:p>
        </w:tc>
        <w:tc>
          <w:tcPr>
            <w:tcW w:w="3120" w:type="dxa"/>
          </w:tcPr>
          <w:p w14:paraId="6F4F7D8F" w14:textId="77777777" w:rsidR="0097359C" w:rsidRDefault="00000000">
            <w:r>
              <w:t xml:space="preserve">Accuracy rules (§5.4); daily reconciliation during hypercare</w:t>
            </w:r>
          </w:p>
        </w:tc>
      </w:tr>
      <w:tr w:rsidR="0097359C" w14:paraId="54F30526" w14:textId="77777777">
        <w:tc>
          <w:tcPr>
            <w:tcW w:w="3120" w:type="dxa"/>
          </w:tcPr>
          <w:p w14:paraId="6975A908" w14:textId="77777777" w:rsidR="0097359C" w:rsidRDefault="00000000">
            <w:r>
              <w:t>API payload changes break capture rules</w:t>
            </w:r>
          </w:p>
        </w:tc>
        <w:tc>
          <w:tcPr>
            <w:tcW w:w="3120" w:type="dxa"/>
          </w:tcPr>
          <w:p w14:paraId="61E28CF1" w14:textId="77777777" w:rsidR="0097359C" w:rsidRDefault="00000000">
            <w:r>
              <w:t>Silent drop in counts</w:t>
            </w:r>
          </w:p>
        </w:tc>
        <w:tc>
          <w:tcPr>
            <w:tcW w:w="3120" w:type="dxa"/>
          </w:tcPr>
          <w:p w14:paraId="4B45EF1D" w14:textId="77777777" w:rsidR="0097359C" w:rsidRDefault="00000000">
            <w:r>
              <w:t>No-events alert (§5.6); capture-rule check in the release checklist</w:t>
            </w:r>
          </w:p>
        </w:tc>
      </w:tr>
      <w:tr w:rsidR="0097359C" w14:paraId="0A02CBF8" w14:textId="77777777">
        <w:tc>
          <w:tcPr>
            <w:tcW w:w="3120" w:type="dxa"/>
          </w:tcPr>
          <w:p w14:paraId="0A1965F0" w14:textId="77777777" w:rsidR="0097359C" w:rsidRDefault="00000000">
            <w:r>
              <w:t xml:space="preserve">New alert routing misses an alert</w:t>
            </w:r>
          </w:p>
        </w:tc>
        <w:tc>
          <w:tcPr>
            <w:tcW w:w="3120" w:type="dxa"/>
          </w:tcPr>
          <w:p w14:paraId="0B686795" w14:textId="77777777" w:rsidR="0097359C" w:rsidRDefault="00000000">
            <w:r>
              <w:t>Delayed response</w:t>
            </w:r>
          </w:p>
        </w:tc>
        <w:tc>
          <w:tcPr>
            <w:tcW w:w="3120" w:type="dxa"/>
          </w:tcPr>
          <w:p w14:paraId="3F5A65DE" w14:textId="77777777" w:rsidR="0097359C" w:rsidRDefault="00000000">
            <w:r>
              <w:t xml:space="preserve">Parallel run before old channels are switched off</w:t>
            </w:r>
          </w:p>
        </w:tc>
      </w:tr>
    </w:tbl>
    <w:p w14:paraId="2857A629" w14:textId="77777777" w:rsidR="0097359C" w:rsidRDefault="00000000">
      <w:pPr>
        <w:pStyle w:val="Heading2"/>
      </w:pPr>
      <w:r>
        <w:t>15. Acceptance criteria and next steps</w:t>
      </w:r>
    </w:p>
    <w:p w14:paraId="458E4E28" w14:textId="77777777" w:rsidR="0097359C" w:rsidRDefault="00000000">
      <w:r>
        <w:t xml:space="preserve">The work is accepted when every requirement and gap below meets its criterion.</w:t>
      </w:r>
    </w:p>
    <w:tbl>
      <w:tblPr>
        <w:tblStyle w:val="TableGrid"/>
        <w:tblW w:w="0" w:type="auto"/>
        <w:tblLayout w:type="fixed"/>
        <w:tblLook w:val="0420" w:firstRow="1" w:lastRow="0" w:firstColumn="0" w:lastColumn="0" w:noHBand="0" w:noVBand="1"/>
      </w:tblPr>
      <w:tblGrid>
        <w:gridCol w:w="4680"/>
        <w:gridCol w:w="4680"/>
      </w:tblGrid>
      <w:tr w:rsidR="0097359C" w14:paraId="2B858F20" w14:textId="77777777">
        <w:trPr>
          <w:tblHeader/>
        </w:trPr>
        <w:tc>
          <w:tcPr>
            <w:tcW w:w="4680" w:type="dxa"/>
            <w:shd w:val="clear" w:color="auto" w:fill="F2F2F2"/>
          </w:tcPr>
          <w:p w14:paraId="7F593782" w14:textId="77777777" w:rsidR="0097359C" w:rsidRDefault="00000000">
            <w:r>
              <w:t>Area</w:t>
            </w:r>
          </w:p>
        </w:tc>
        <w:tc>
          <w:tcPr>
            <w:tcW w:w="4680" w:type="dxa"/>
            <w:shd w:val="clear" w:color="auto" w:fill="F2F2F2"/>
          </w:tcPr>
          <w:p w14:paraId="1CB37469" w14:textId="77777777" w:rsidR="0097359C" w:rsidRDefault="00000000">
            <w:r>
              <w:t>Acceptance criterion</w:t>
            </w:r>
          </w:p>
        </w:tc>
      </w:tr>
      <w:tr w:rsidR="0097359C" w14:paraId="6547898A" w14:textId="77777777">
        <w:tc>
          <w:tcPr>
            <w:tcW w:w="4680" w:type="dxa"/>
          </w:tcPr>
          <w:p w14:paraId="3DD09432" w14:textId="77777777" w:rsidR="0097359C" w:rsidRDefault="00000000">
            <w:r>
              <w:t>Business KPIs (BR-01 to BR-03)</w:t>
            </w:r>
          </w:p>
        </w:tc>
        <w:tc>
          <w:tcPr>
            <w:tcW w:w="4680" w:type="dxa"/>
          </w:tcPr>
          <w:p w14:paraId="05D20647" w14:textId="77777777" w:rsidR="0097359C" w:rsidRDefault="00000000">
            <w:r>
              <w:t>D1 shows hourly, daily and monthly counts for applications, disbursements and collections. Daily counts match the loan system's reports over an agreed validation period (proposed: 10 business days), or each difference is explained.</w:t>
            </w:r>
          </w:p>
        </w:tc>
      </w:tr>
      <w:tr w:rsidR="0097359C" w14:paraId="008D9982" w14:textId="77777777">
        <w:tc>
          <w:tcPr>
            <w:tcW w:w="4680" w:type="dxa"/>
          </w:tcPr>
          <w:p w14:paraId="0474525F" w14:textId="77777777" w:rsidR="0097359C" w:rsidRDefault="00000000">
            <w:r>
              <w:t>Funnel (BR-04)</w:t>
            </w:r>
          </w:p>
        </w:tc>
        <w:tc>
          <w:tcPr>
            <w:tcW w:w="4680" w:type="dxa"/>
          </w:tcPr>
          <w:p w14:paraId="7D88B4D0" w14:textId="77777777" w:rsidR="0097359C" w:rsidRDefault="00000000">
            <w:r>
              <w:t>Conversion, drop-off and turnaround time shown per step, with drill-down to one application ID</w:t>
            </w:r>
          </w:p>
        </w:tc>
      </w:tr>
      <w:tr w:rsidR="0097359C" w14:paraId="3AD55A25" w14:textId="77777777">
        <w:tc>
          <w:tcPr>
            <w:tcW w:w="4680" w:type="dxa"/>
          </w:tcPr>
          <w:p w14:paraId="5346D323" w14:textId="77777777" w:rsidR="0097359C" w:rsidRDefault="00000000">
            <w:r>
              <w:t>Breakdown (BR-05)</w:t>
            </w:r>
          </w:p>
        </w:tc>
        <w:tc>
          <w:tcPr>
            <w:tcW w:w="4680" w:type="dxa"/>
          </w:tcPr>
          <w:p w14:paraId="5F1EC76C" w14:textId="77777777" w:rsidR="0097359C" w:rsidRDefault="00000000">
            <w:r>
              <w:t>All counts filter by channel, product and region</w:t>
            </w:r>
          </w:p>
        </w:tc>
      </w:tr>
      <w:tr w:rsidR="0097359C" w14:paraId="60D51865" w14:textId="77777777">
        <w:tc>
          <w:tcPr>
            <w:tcW w:w="4680" w:type="dxa"/>
          </w:tcPr>
          <w:p w14:paraId="25F0041A" w14:textId="77777777" w:rsidR="0097359C" w:rsidRDefault="00000000">
            <w:r>
              <w:t>Business alerts (BR-06)</w:t>
            </w:r>
          </w:p>
        </w:tc>
        <w:tc>
          <w:tcPr>
            <w:tcW w:w="4680" w:type="dxa"/>
          </w:tcPr>
          <w:p w14:paraId="03DA17F1" w14:textId="77777777" w:rsidR="0097359C" w:rsidRDefault="00000000">
            <w:r>
              <w:t>Volume-drop, failure-rate and no-events alerts tested in UAT</w:t>
            </w:r>
          </w:p>
        </w:tc>
      </w:tr>
      <w:tr w:rsidR="0097359C" w14:paraId="02677A9E" w14:textId="77777777">
        <w:tc>
          <w:tcPr>
            <w:tcW w:w="4680" w:type="dxa"/>
          </w:tcPr>
          <w:p w14:paraId="6A15BC19" w14:textId="77777777" w:rsidR="0097359C" w:rsidRDefault="00000000">
            <w:r>
              <w:lastRenderedPageBreak/>
              <w:t>Web RUM (G-02 to G-04)</w:t>
            </w:r>
          </w:p>
        </w:tc>
        <w:tc>
          <w:tcPr>
            <w:tcW w:w="4680" w:type="dxa"/>
          </w:tcPr>
          <w:p w14:paraId="5EDDEA04" w14:textId="77777777" w:rsidR="0097359C" w:rsidRDefault="00000000">
            <w:r>
              <w:t>All in-scope portals report sessions, interactions and errors; user tag present on logged-in sessions</w:t>
            </w:r>
          </w:p>
        </w:tc>
      </w:tr>
      <w:tr w:rsidR="0097359C" w14:paraId="50D07377" w14:textId="77777777">
        <w:tc>
          <w:tcPr>
            <w:tcW w:w="4680" w:type="dxa"/>
          </w:tcPr>
          <w:p w14:paraId="56D7A6BC" w14:textId="77777777" w:rsidR="0097359C" w:rsidRDefault="00000000">
            <w:r>
              <w:t>Mobile (G-05)</w:t>
            </w:r>
          </w:p>
        </w:tc>
        <w:tc>
          <w:tcPr>
            <w:tcW w:w="4680" w:type="dxa"/>
          </w:tcPr>
          <w:p w14:paraId="2A246200" w14:textId="77777777" w:rsidR="0097359C" w:rsidRDefault="00000000">
            <w:r>
              <w:t>iOS and Android report sessions, crashes and app start in production</w:t>
            </w:r>
          </w:p>
        </w:tc>
      </w:tr>
      <w:tr w:rsidR="0097359C" w14:paraId="4276E5C9" w14:textId="77777777">
        <w:tc>
          <w:tcPr>
            <w:tcW w:w="4680" w:type="dxa"/>
          </w:tcPr>
          <w:p w14:paraId="67EA716C" w14:textId="77777777" w:rsidR="0097359C" w:rsidRDefault="00000000">
            <w:r>
              <w:t xml:space="preserve">ActiveGate HA (G-01)</w:t>
            </w:r>
          </w:p>
        </w:tc>
        <w:tc>
          <w:tcPr>
            <w:tcW w:w="4680" w:type="dxa"/>
          </w:tcPr>
          <w:p w14:paraId="280E2A3B" w14:textId="77777777" w:rsidR="0097359C" w:rsidRDefault="00000000">
            <w:r>
              <w:t>Failover test passed with no data gap</w:t>
            </w:r>
          </w:p>
        </w:tc>
      </w:tr>
      <w:tr w:rsidR="0097359C" w14:paraId="09984779" w14:textId="77777777">
        <w:tc>
          <w:tcPr>
            <w:tcW w:w="4680" w:type="dxa"/>
          </w:tcPr>
          <w:p w14:paraId="665A2D61" w14:textId="77777777" w:rsidR="0097359C" w:rsidRDefault="00000000">
            <w:r>
              <w:t>Governance (G-11)</w:t>
            </w:r>
          </w:p>
        </w:tc>
        <w:tc>
          <w:tcPr>
            <w:tcW w:w="4680" w:type="dxa"/>
          </w:tcPr>
          <w:p w14:paraId="2C8BC884" w14:textId="77777777" w:rsidR="0097359C" w:rsidRDefault="00000000">
            <w:r>
              <w:t>Mandatory tags on in-scope entities; dashboards and alerts filter by application</w:t>
            </w:r>
          </w:p>
        </w:tc>
      </w:tr>
      <w:tr w:rsidR="0097359C" w14:paraId="6FE08E47" w14:textId="77777777">
        <w:tc>
          <w:tcPr>
            <w:tcW w:w="4680" w:type="dxa"/>
          </w:tcPr>
          <w:p w14:paraId="31FAA66E" w14:textId="77777777" w:rsidR="0097359C" w:rsidRDefault="00000000">
            <w:r>
              <w:t>Dashboards (G-06 to G-10)</w:t>
            </w:r>
          </w:p>
        </w:tc>
        <w:tc>
          <w:tcPr>
            <w:tcW w:w="4680" w:type="dxa"/>
          </w:tcPr>
          <w:p w14:paraId="77CF89A6" w14:textId="77777777" w:rsidR="0097359C" w:rsidRDefault="00000000">
            <w:r>
              <w:t>D1 to D5 delivered and signed off by their audiences</w:t>
            </w:r>
          </w:p>
        </w:tc>
      </w:tr>
      <w:tr w:rsidR="0097359C" w14:paraId="78E4320A" w14:textId="77777777">
        <w:tc>
          <w:tcPr>
            <w:tcW w:w="4680" w:type="dxa"/>
          </w:tcPr>
          <w:p w14:paraId="14BF2611" w14:textId="77777777" w:rsidR="0097359C" w:rsidRDefault="00000000">
            <w:r>
              <w:t>Alerting (G-12)</w:t>
            </w:r>
          </w:p>
        </w:tc>
        <w:tc>
          <w:tcPr>
            <w:tcW w:w="4680" w:type="dxa"/>
          </w:tcPr>
          <w:p w14:paraId="04241FCA" w14:textId="77777777" w:rsidR="0097359C" w:rsidRDefault="00000000">
            <w:r>
              <w:t>Routing matrix live; each alert has one owner and one primary channel; notification volume below the agreed target</w:t>
            </w:r>
          </w:p>
        </w:tc>
      </w:tr>
    </w:tbl>
    <w:p w14:paraId="6560A989" w14:textId="77777777" w:rsidR="0097359C" w:rsidRDefault="00000000">
      <w:r>
        <w:rPr>
          <w:b/>
        </w:rPr>
        <w:t>Next steps</w:t>
      </w:r>
    </w:p>
    <w:p w14:paraId="4854C902" w14:textId="77777777" w:rsidR="0097359C" w:rsidRDefault="00000000">
      <w:pPr>
        <w:pStyle w:val="ListParagraph"/>
        <w:numPr>
          <w:ilvl w:val="0"/>
          <w:numId w:val="24"/>
        </w:numPr>
      </w:pPr>
      <w:r>
        <w:t>☐ Review this design and confirm scope and priorities</w:t>
      </w:r>
    </w:p>
    <w:p w14:paraId="77B01C34" w14:textId="77777777" w:rsidR="0097359C" w:rsidRDefault="00000000">
      <w:pPr>
        <w:pStyle w:val="ListParagraph"/>
        <w:numPr>
          <w:ilvl w:val="0"/>
          <w:numId w:val="24"/>
        </w:numPr>
      </w:pPr>
      <w:r>
        <w:t>☐ Schedule the Phase 0 discovery workshops</w:t>
      </w:r>
    </w:p>
    <w:p w14:paraId="3A36E5DC" w14:textId="77777777" w:rsidR="0097359C" w:rsidRDefault="00000000">
      <w:pPr>
        <w:pStyle w:val="ListParagraph"/>
        <w:numPr>
          <w:ilvl w:val="0"/>
          <w:numId w:val="24"/>
        </w:numPr>
      </w:pPr>
      <w:r>
        <w:t>☐ Share the Phase 0 inputs listed in §13</w:t>
      </w:r>
    </w:p>
    <w:p w14:paraId="671D0335" w14:textId="77777777" w:rsidR="0097359C" w:rsidRDefault="00000000">
      <w:pPr>
        <w:pStyle w:val="ListParagraph"/>
        <w:numPr>
          <w:ilvl w:val="0"/>
          <w:numId w:val="24"/>
        </w:numPr>
      </w:pPr>
      <w:r>
        <w:t>☐ Approve the consumption estimate and the plan</w:t>
      </w:r>
    </w:p>
    <w:p w14:paraId="5F1103BC" w14:textId="77777777" w:rsidR="0097359C" w:rsidRDefault="00000000">
      <w:pPr>
        <w:pStyle w:val="Heading2"/>
      </w:pPr>
      <w:r>
        <w:t>Appendix</w:t>
      </w:r>
    </w:p>
    <w:p w14:paraId="2AC92A53" w14:textId="77777777" w:rsidR="0097359C" w:rsidRDefault="00000000">
      <w:r>
        <w:t>Reference material for the build teams: an example event, sample queries, a glossary and the Dynatrace pages behind this design.</w:t>
      </w:r>
    </w:p>
    <w:p w14:paraId="026982A1" w14:textId="77777777" w:rsidR="0097359C" w:rsidRDefault="00000000">
      <w:pPr>
        <w:pStyle w:val="Heading3"/>
      </w:pPr>
      <w:r>
        <w:t>A. Example business event (API ingest)</w:t>
      </w:r>
    </w:p>
    <w:p w14:paraId="24C5111D" w14:textId="77777777" w:rsidR="0097359C" w:rsidRDefault="00000000">
      <w:pPr>
        <w:pStyle w:val="Code"/>
      </w:pPr>
      <w:bookmarkStart w:id="0" w:name="bongo_lang_json_1"/>
      <w:bookmarkEnd w:id="0"/>
      <w:r>
        <w:t>{</w:t>
        <w:br/>
        <w:t xml:space="preserve">  "specversion": "1.0",</w:t>
        <w:br/>
        <w:t xml:space="preserve">  "id": "5f0c9a3e-1d2b-4c7a-9e11-2b7d3c4a9f10",</w:t>
        <w:br/>
        <w:t xml:space="preserve">  "source": "loan-management",</w:t>
        <w:br/>
        <w:t xml:space="preserve">  "type": "LoanDisbursementCompleted",</w:t>
        <w:br/>
        <w:t xml:space="preserve">  "time": "2026-10-11T10:42:00Z",</w:t>
        <w:br/>
        <w:t xml:space="preserve">  "data": {</w:t>
        <w:br/>
        <w:t xml:space="preserve">    "loan.application_id": "APP-000123",</w:t>
        <w:br/>
        <w:t xml:space="preserve">    "loan.txn_id": "DSB-778812",</w:t>
        <w:br/>
        <w:t xml:space="preserve">    "loan.product": "PERSONAL",</w:t>
        <w:br/>
        <w:t xml:space="preserve">    "loan.channel": "MOBILE",</w:t>
        <w:br/>
        <w:t xml:space="preserve">    "loan.region": "SOUTH",</w:t>
        <w:br/>
        <w:t xml:space="preserve">    "loan.amount": 250000</w:t>
        <w:br/>
        <w:t xml:space="preserve">  }</w:t>
        <w:br/>
        <w:t>}</w:t>
      </w:r>
    </w:p>
    <w:p w14:paraId="372E48F9" w14:textId="77777777" w:rsidR="0097359C" w:rsidRDefault="00000000">
      <w:r>
        <w:t xml:space="preserve">Sent with </w:t>
      </w:r>
      <w:r>
        <w:rPr>
          <w:rStyle w:val="CodeChar"/>
        </w:rPr>
        <w:t>POST /api/v2/bizevents/ingest</w:t>
      </w:r>
      <w:r>
        <w:t xml:space="preserve"> and </w:t>
      </w:r>
      <w:r>
        <w:rPr>
          <w:rStyle w:val="CodeChar"/>
        </w:rPr>
        <w:t>Content-Type: application/cloudevent+json</w:t>
      </w:r>
      <w:r>
        <w:t xml:space="preserve">. Dynatrace maps </w:t>
      </w:r>
      <w:r>
        <w:rPr>
          <w:rStyle w:val="CodeChar"/>
        </w:rPr>
        <w:t>source</w:t>
      </w:r>
      <w:r>
        <w:t xml:space="preserve"> to </w:t>
      </w:r>
      <w:r>
        <w:rPr>
          <w:rStyle w:val="CodeChar"/>
        </w:rPr>
        <w:t>event.provider</w:t>
      </w:r>
      <w:r>
        <w:t xml:space="preserve">, </w:t>
      </w:r>
      <w:r>
        <w:rPr>
          <w:rStyle w:val="CodeChar"/>
        </w:rPr>
        <w:t>type</w:t>
      </w:r>
      <w:r>
        <w:t xml:space="preserve"> to </w:t>
      </w:r>
      <w:r>
        <w:rPr>
          <w:rStyle w:val="CodeChar"/>
        </w:rPr>
        <w:t>event.type</w:t>
      </w:r>
      <w:r>
        <w:t xml:space="preserve"> and </w:t>
      </w:r>
      <w:r>
        <w:rPr>
          <w:rStyle w:val="CodeChar"/>
        </w:rPr>
        <w:t>id</w:t>
      </w:r>
      <w:r>
        <w:t xml:space="preserve"> to </w:t>
      </w:r>
      <w:r>
        <w:rPr>
          <w:rStyle w:val="CodeChar"/>
        </w:rPr>
        <w:t>event.id</w:t>
      </w:r>
      <w:r>
        <w:t>.</w:t>
      </w:r>
    </w:p>
    <w:p w14:paraId="05B25539" w14:textId="77777777" w:rsidR="0097359C" w:rsidRDefault="00000000">
      <w:pPr>
        <w:pStyle w:val="Heading3"/>
      </w:pPr>
      <w:r>
        <w:lastRenderedPageBreak/>
        <w:t>B. Sample DQL queries</w:t>
      </w:r>
    </w:p>
    <w:p w14:paraId="257C1A3D" w14:textId="77777777" w:rsidR="0097359C" w:rsidRDefault="00000000">
      <w:r>
        <w:t>Illustrative only; production versions add segment filters and the agreed bucket.</w:t>
      </w:r>
    </w:p>
    <w:p w14:paraId="25076849" w14:textId="77777777" w:rsidR="0097359C" w:rsidRDefault="00000000">
      <w:r>
        <w:rPr>
          <w:b/>
        </w:rPr>
        <w:t>B1. Hourly successful counts per step, last 24 hours</w:t>
      </w:r>
    </w:p>
    <w:p w14:paraId="28386EFF" w14:textId="77777777" w:rsidR="0097359C" w:rsidRDefault="00000000">
      <w:pPr>
        <w:pStyle w:val="Code"/>
      </w:pPr>
      <w:r>
        <w:t xml:space="preserve">fetch bizevents, from: now()-24h</w:t>
        <w:br/>
        <w:t xml:space="preserve">| filter in(event.type, array("LoanApplicationSubmitted", "LoanDisbursementCompleted", "LoanCollectionCompleted"))</w:t>
        <w:br/>
        <w:t xml:space="preserve">| makeTimeseries count = count(), by: { event.type }, interval: 1h</w:t>
      </w:r>
    </w:p>
    <w:p w14:paraId="1806E223" w14:textId="77777777" w:rsidR="0097359C" w:rsidRDefault="00000000">
      <w:r>
        <w:rPr>
          <w:b/>
        </w:rPr>
        <w:t>B2. Daily distinct counts by business day, last 30 days.</w:t>
      </w:r>
      <w:r>
        <w:t xml:space="preserve"> The time zone is an example; use the bank's own. For batch events, group on </w:t>
      </w:r>
      <w:r>
        <w:rPr>
          <w:rStyle w:val="CodeChar"/>
        </w:rPr>
        <w:t>loan.txn_time</w:t>
      </w:r>
      <w:r>
        <w:t xml:space="preserve"> instead of </w:t>
      </w:r>
      <w:r>
        <w:rPr>
          <w:rStyle w:val="CodeChar"/>
        </w:rPr>
        <w:t>timestamp</w:t>
      </w:r>
      <w:r>
        <w:t>.</w:t>
      </w:r>
    </w:p>
    <w:p w14:paraId="5B1E26B7" w14:textId="77777777" w:rsidR="0097359C" w:rsidRDefault="00000000">
      <w:pPr>
        <w:pStyle w:val="Code"/>
      </w:pPr>
      <w:r>
        <w:t xml:space="preserve">fetch bizevents, from: now()-30d</w:t>
        <w:br/>
        <w:t xml:space="preserve">| filter in(event.type, array("LoanApplicationSubmitted", "LoanDisbursementCompleted", "LoanCollectionCompleted"))</w:t>
        <w:br/>
        <w:t xml:space="preserve">| fieldsAdd business_day = formatTimestamp(timestamp, format: "yyyy-MM-dd", timezone: "Asia/Kolkata")</w:t>
        <w:br/>
        <w:t xml:space="preserve">| summarize count = countDistinctExact(loan.txn_id), by: { business_day, event.type }</w:t>
        <w:br/>
        <w:t xml:space="preserve">| sort business_day asc</w:t>
      </w:r>
    </w:p>
    <w:p w14:paraId="2EC017B1" w14:textId="77777777" w:rsidR="0097359C" w:rsidRDefault="00000000">
      <w:r>
        <w:rPr>
          <w:b/>
        </w:rPr>
        <w:t>B3. Period funnel, last 30 days.</w:t>
      </w:r>
      <w:r>
        <w:t xml:space="preserve"> Business Flow gives the per-application cohort view.</w:t>
      </w:r>
    </w:p>
    <w:p w14:paraId="1A59B9A5" w14:textId="77777777" w:rsidR="0097359C" w:rsidRDefault="00000000">
      <w:pPr>
        <w:pStyle w:val="Code"/>
      </w:pPr>
      <w:r>
        <w:t xml:space="preserve">fetch bizevents, from: now()-30d</w:t>
        <w:br/>
        <w:t>| filter in(event.type, array("LoanApplicationSubmitted", "LoanApplicationApproved", "LoanApplicationRejected", "LoanDisbursementCompleted"))</w:t>
        <w:br/>
        <w:t>| summarize</w:t>
        <w:br/>
        <w:t xml:space="preserve">    submitted = countIf(event.type == "LoanApplicationSubmitted"),</w:t>
        <w:br/>
        <w:t xml:space="preserve">    approved = countIf(event.type == "LoanApplicationApproved"),</w:t>
        <w:br/>
        <w:t xml:space="preserve">    rejected = countIf(event.type == "LoanApplicationRejected"),</w:t>
        <w:br/>
        <w:t xml:space="preserve">    disbursed = countIf(event.type == "LoanDisbursementCompleted")</w:t>
        <w:br/>
        <w:t xml:space="preserve">| fieldsAdd approval_rate_pct = round(100.0 * approved / (approved + rejected), decimals: 1),</w:t>
        <w:br/>
        <w:t xml:space="preserve">    disbursal_rate_pct = round(100.0 * disbursed / approved, decimals: 1)</w:t>
      </w:r>
    </w:p>
    <w:p w14:paraId="7F33A855" w14:textId="77777777" w:rsidR="0097359C" w:rsidRDefault="00000000">
      <w:r>
        <w:rPr>
          <w:b/>
        </w:rPr>
        <w:t>B4. Custom alert input: submissions per minute.</w:t>
      </w:r>
      <w:r>
        <w:t xml:space="preserve"> No </w:t>
      </w:r>
      <w:r>
        <w:rPr>
          <w:rStyle w:val="CodeChar"/>
        </w:rPr>
        <w:t>from</w:t>
      </w:r>
      <w:r>
        <w:t xml:space="preserve"> or </w:t>
      </w:r>
      <w:r>
        <w:rPr>
          <w:rStyle w:val="CodeChar"/>
        </w:rPr>
        <w:t>to</w:t>
      </w:r>
      <w:r>
        <w:t>; the Anomaly Detection app sets the window.</w:t>
      </w:r>
    </w:p>
    <w:p w14:paraId="7BCDCA53" w14:textId="77777777" w:rsidR="0097359C" w:rsidRDefault="00000000">
      <w:pPr>
        <w:pStyle w:val="Code"/>
      </w:pPr>
      <w:r>
        <w:t xml:space="preserve">fetch bizevents</w:t>
        <w:br/>
        <w:t xml:space="preserve">| filter event.type == "LoanApplicationSubmitted"</w:t>
        <w:br/>
        <w:t xml:space="preserve">| makeTimeseries submissions = count(default: 0), interval: 1m</w:t>
      </w:r>
    </w:p>
    <w:p w14:paraId="20D7BF53" w14:textId="77777777" w:rsidR="0097359C" w:rsidRDefault="00000000">
      <w:pPr>
        <w:pStyle w:val="Heading3"/>
      </w:pPr>
      <w:r>
        <w:t>C. Glossary</w:t>
      </w:r>
    </w:p>
    <w:tbl>
      <w:tblPr>
        <w:tblStyle w:val="TableGrid"/>
        <w:tblW w:w="0" w:type="auto"/>
        <w:tblLayout w:type="fixed"/>
        <w:tblLook w:val="0420" w:firstRow="1" w:lastRow="0" w:firstColumn="0" w:lastColumn="0" w:noHBand="0" w:noVBand="1"/>
      </w:tblPr>
      <w:tblGrid>
        <w:gridCol w:w="4680"/>
        <w:gridCol w:w="4680"/>
      </w:tblGrid>
      <w:tr w:rsidR="0097359C" w14:paraId="644B45C3" w14:textId="77777777">
        <w:trPr>
          <w:tblHeader/>
        </w:trPr>
        <w:tc>
          <w:tcPr>
            <w:tcW w:w="4680" w:type="dxa"/>
            <w:shd w:val="clear" w:color="auto" w:fill="F2F2F2"/>
          </w:tcPr>
          <w:p w14:paraId="0FD39FA8" w14:textId="77777777" w:rsidR="0097359C" w:rsidRDefault="00000000">
            <w:r>
              <w:t>Term</w:t>
            </w:r>
          </w:p>
        </w:tc>
        <w:tc>
          <w:tcPr>
            <w:tcW w:w="4680" w:type="dxa"/>
            <w:shd w:val="clear" w:color="auto" w:fill="F2F2F2"/>
          </w:tcPr>
          <w:p w14:paraId="44A0B4F7" w14:textId="77777777" w:rsidR="0097359C" w:rsidRDefault="00000000">
            <w:r>
              <w:t>Meaning</w:t>
            </w:r>
          </w:p>
        </w:tc>
      </w:tr>
      <w:tr w:rsidR="0097359C" w14:paraId="32E71ECF" w14:textId="77777777">
        <w:tc>
          <w:tcPr>
            <w:tcW w:w="4680" w:type="dxa"/>
          </w:tcPr>
          <w:p w14:paraId="36C04878" w14:textId="77777777" w:rsidR="0097359C" w:rsidRDefault="00000000">
            <w:r>
              <w:t>ActiveGate</w:t>
            </w:r>
          </w:p>
        </w:tc>
        <w:tc>
          <w:tcPr>
            <w:tcW w:w="4680" w:type="dxa"/>
          </w:tcPr>
          <w:p w14:paraId="09A8FC63" w14:textId="77777777" w:rsidR="0097359C" w:rsidRDefault="00000000">
            <w:r>
              <w:t>Dynatrace component that routes monitoring traffic and runs remote checks and integrations</w:t>
            </w:r>
          </w:p>
        </w:tc>
      </w:tr>
      <w:tr w:rsidR="0097359C" w14:paraId="71D71826" w14:textId="77777777">
        <w:tc>
          <w:tcPr>
            <w:tcW w:w="4680" w:type="dxa"/>
          </w:tcPr>
          <w:p w14:paraId="6795B18E" w14:textId="77777777" w:rsidR="0097359C" w:rsidRDefault="00000000">
            <w:r>
              <w:t>Business event</w:t>
            </w:r>
          </w:p>
        </w:tc>
        <w:tc>
          <w:tcPr>
            <w:tcW w:w="4680" w:type="dxa"/>
          </w:tcPr>
          <w:p w14:paraId="74C983ED" w14:textId="77777777" w:rsidR="0097359C" w:rsidRDefault="00000000">
            <w:r>
              <w:t>A record of one business step, such as a loan disbursed, with its details</w:t>
            </w:r>
          </w:p>
        </w:tc>
      </w:tr>
      <w:tr w:rsidR="0097359C" w14:paraId="1CF00D5A" w14:textId="77777777">
        <w:tc>
          <w:tcPr>
            <w:tcW w:w="4680" w:type="dxa"/>
          </w:tcPr>
          <w:p w14:paraId="63C67026" w14:textId="77777777" w:rsidR="0097359C" w:rsidRDefault="00000000">
            <w:r>
              <w:t>Business Flow</w:t>
            </w:r>
          </w:p>
        </w:tc>
        <w:tc>
          <w:tcPr>
            <w:tcW w:w="4680" w:type="dxa"/>
          </w:tcPr>
          <w:p w14:paraId="4EC955DE" w14:textId="77777777" w:rsidR="0097359C" w:rsidRDefault="00000000">
            <w:r>
              <w:t>Dynatrace app that links business events into an end-to-end process view</w:t>
            </w:r>
          </w:p>
        </w:tc>
      </w:tr>
      <w:tr w:rsidR="0097359C" w14:paraId="38A3D68E" w14:textId="77777777">
        <w:tc>
          <w:tcPr>
            <w:tcW w:w="4680" w:type="dxa"/>
          </w:tcPr>
          <w:p w14:paraId="403CF828" w14:textId="77777777" w:rsidR="0097359C" w:rsidRDefault="00000000">
            <w:r>
              <w:t>Davis AI</w:t>
            </w:r>
          </w:p>
        </w:tc>
        <w:tc>
          <w:tcPr>
            <w:tcW w:w="4680" w:type="dxa"/>
          </w:tcPr>
          <w:p w14:paraId="7E08F4CA" w14:textId="77777777" w:rsidR="0097359C" w:rsidRDefault="00000000">
            <w:r>
              <w:t xml:space="preserve">Dynatrace's built-in AI for anomaly detection and </w:t>
              <w:lastRenderedPageBreak/>
              <w:t>root cause analysis</w:t>
            </w:r>
          </w:p>
        </w:tc>
      </w:tr>
      <w:tr w:rsidR="0097359C" w14:paraId="370ED1EB" w14:textId="77777777">
        <w:tc>
          <w:tcPr>
            <w:tcW w:w="4680" w:type="dxa"/>
          </w:tcPr>
          <w:p w14:paraId="006AD218" w14:textId="77777777" w:rsidR="0097359C" w:rsidRDefault="00000000">
            <w:r>
              <w:lastRenderedPageBreak/>
              <w:t>DPS</w:t>
            </w:r>
          </w:p>
        </w:tc>
        <w:tc>
          <w:tcPr>
            <w:tcW w:w="4680" w:type="dxa"/>
          </w:tcPr>
          <w:p w14:paraId="1D0A814B" w14:textId="77777777" w:rsidR="0097359C" w:rsidRDefault="00000000">
            <w:r>
              <w:t>Dynatrace Platform Subscription, the consumption-based license</w:t>
            </w:r>
          </w:p>
        </w:tc>
      </w:tr>
      <w:tr w:rsidR="0097359C" w14:paraId="0D9361DA" w14:textId="77777777">
        <w:tc>
          <w:tcPr>
            <w:tcW w:w="4680" w:type="dxa"/>
          </w:tcPr>
          <w:p w14:paraId="4E980823" w14:textId="77777777" w:rsidR="0097359C" w:rsidRDefault="00000000">
            <w:r>
              <w:t>DQL</w:t>
            </w:r>
          </w:p>
        </w:tc>
        <w:tc>
          <w:tcPr>
            <w:tcW w:w="4680" w:type="dxa"/>
          </w:tcPr>
          <w:p w14:paraId="397D0E1E" w14:textId="77777777" w:rsidR="0097359C" w:rsidRDefault="00000000">
            <w:r>
              <w:t>Dynatrace Query Language, used to query stored data</w:t>
            </w:r>
          </w:p>
        </w:tc>
      </w:tr>
      <w:tr w:rsidR="0097359C" w14:paraId="33132A6B" w14:textId="77777777">
        <w:tc>
          <w:tcPr>
            <w:tcW w:w="4680" w:type="dxa"/>
          </w:tcPr>
          <w:p w14:paraId="6A1DB093" w14:textId="77777777" w:rsidR="0097359C" w:rsidRDefault="00000000">
            <w:r>
              <w:t>Grail</w:t>
            </w:r>
          </w:p>
        </w:tc>
        <w:tc>
          <w:tcPr>
            <w:tcW w:w="4680" w:type="dxa"/>
          </w:tcPr>
          <w:p w14:paraId="100BE314" w14:textId="77777777" w:rsidR="0097359C" w:rsidRDefault="00000000">
            <w:r>
              <w:t>Dynatrace's data store for logs, events, metrics and traces</w:t>
            </w:r>
          </w:p>
        </w:tc>
      </w:tr>
      <w:tr w:rsidR="0097359C" w14:paraId="3B724E23" w14:textId="77777777">
        <w:tc>
          <w:tcPr>
            <w:tcW w:w="4680" w:type="dxa"/>
          </w:tcPr>
          <w:p w14:paraId="014F0E89" w14:textId="77777777" w:rsidR="0097359C" w:rsidRDefault="00000000">
            <w:r>
              <w:t>Management zone</w:t>
            </w:r>
          </w:p>
        </w:tc>
        <w:tc>
          <w:tcPr>
            <w:tcW w:w="4680" w:type="dxa"/>
          </w:tcPr>
          <w:p w14:paraId="50ED5212" w14:textId="77777777" w:rsidR="0097359C" w:rsidRDefault="00000000">
            <w:r>
              <w:t>Classic Dynatrace grouping of monitored entities for access and filtering</w:t>
            </w:r>
          </w:p>
        </w:tc>
      </w:tr>
      <w:tr w:rsidR="0097359C" w14:paraId="0E228677" w14:textId="77777777">
        <w:tc>
          <w:tcPr>
            <w:tcW w:w="4680" w:type="dxa"/>
          </w:tcPr>
          <w:p w14:paraId="2B2C729A" w14:textId="77777777" w:rsidR="0097359C" w:rsidRDefault="00000000">
            <w:r>
              <w:t>OneAgent</w:t>
            </w:r>
          </w:p>
        </w:tc>
        <w:tc>
          <w:tcPr>
            <w:tcW w:w="4680" w:type="dxa"/>
          </w:tcPr>
          <w:p w14:paraId="63354846" w14:textId="77777777" w:rsidR="0097359C" w:rsidRDefault="00000000">
            <w:r>
              <w:t>The Dynatrace agent installed on servers and containers</w:t>
            </w:r>
          </w:p>
        </w:tc>
      </w:tr>
      <w:tr w:rsidR="0097359C" w14:paraId="6EC4B369" w14:textId="77777777">
        <w:tc>
          <w:tcPr>
            <w:tcW w:w="4680" w:type="dxa"/>
          </w:tcPr>
          <w:p w14:paraId="5D8D3F52" w14:textId="77777777" w:rsidR="0097359C" w:rsidRDefault="00000000">
            <w:r>
              <w:t>OpenPipeline</w:t>
            </w:r>
          </w:p>
        </w:tc>
        <w:tc>
          <w:tcPr>
            <w:tcW w:w="4680" w:type="dxa"/>
          </w:tcPr>
          <w:p w14:paraId="0EC3208E" w14:textId="77777777" w:rsidR="0097359C" w:rsidRDefault="00000000">
            <w:r>
              <w:t>Dynatrace processing layer that filters, masks and enriches data as it arrives</w:t>
            </w:r>
          </w:p>
        </w:tc>
      </w:tr>
      <w:tr w:rsidR="0097359C" w14:paraId="573D74AE" w14:textId="77777777">
        <w:tc>
          <w:tcPr>
            <w:tcW w:w="4680" w:type="dxa"/>
          </w:tcPr>
          <w:p w14:paraId="0B23BC75" w14:textId="77777777" w:rsidR="0097359C" w:rsidRDefault="00000000">
            <w:r>
              <w:t>RUM</w:t>
            </w:r>
          </w:p>
        </w:tc>
        <w:tc>
          <w:tcPr>
            <w:tcW w:w="4680" w:type="dxa"/>
          </w:tcPr>
          <w:p w14:paraId="75018AF9" w14:textId="77777777" w:rsidR="0097359C" w:rsidRDefault="00000000">
            <w:r>
              <w:t>Real User Monitoring: what real customers experience in the browser or app</w:t>
            </w:r>
          </w:p>
        </w:tc>
      </w:tr>
      <w:tr w:rsidR="0097359C" w14:paraId="2ED8CA4F" w14:textId="77777777">
        <w:tc>
          <w:tcPr>
            <w:tcW w:w="4680" w:type="dxa"/>
          </w:tcPr>
          <w:p w14:paraId="6BB22BB9" w14:textId="77777777" w:rsidR="0097359C" w:rsidRDefault="00000000">
            <w:r>
              <w:t>Segment</w:t>
            </w:r>
          </w:p>
        </w:tc>
        <w:tc>
          <w:tcPr>
            <w:tcW w:w="4680" w:type="dxa"/>
          </w:tcPr>
          <w:p w14:paraId="2D44435B" w14:textId="77777777" w:rsidR="0097359C" w:rsidRDefault="00000000">
            <w:r>
              <w:t>Filter model of the latest Dynatrace, built from tags and attributes</w:t>
            </w:r>
          </w:p>
        </w:tc>
      </w:tr>
      <w:tr w:rsidR="0097359C" w14:paraId="6E5EF523" w14:textId="77777777">
        <w:tc>
          <w:tcPr>
            <w:tcW w:w="4680" w:type="dxa"/>
          </w:tcPr>
          <w:p w14:paraId="4DD600C8" w14:textId="77777777" w:rsidR="0097359C" w:rsidRDefault="00000000">
            <w:r>
              <w:t>Session Replay</w:t>
            </w:r>
          </w:p>
        </w:tc>
        <w:tc>
          <w:tcPr>
            <w:tcW w:w="4680" w:type="dxa"/>
          </w:tcPr>
          <w:p w14:paraId="25E8C875" w14:textId="77777777" w:rsidR="0097359C" w:rsidRDefault="00000000">
            <w:r>
              <w:t>Masked, video-like replay of a user session</w:t>
            </w:r>
          </w:p>
        </w:tc>
      </w:tr>
      <w:tr w:rsidR="0097359C" w14:paraId="3F4B65CF" w14:textId="77777777">
        <w:tc>
          <w:tcPr>
            <w:tcW w:w="4680" w:type="dxa"/>
          </w:tcPr>
          <w:p w14:paraId="4BEF283D" w14:textId="77777777" w:rsidR="0097359C" w:rsidRDefault="00000000">
            <w:r>
              <w:t>Workflow</w:t>
            </w:r>
          </w:p>
        </w:tc>
        <w:tc>
          <w:tcPr>
            <w:tcW w:w="4680" w:type="dxa"/>
          </w:tcPr>
          <w:p w14:paraId="30E794FC" w14:textId="77777777" w:rsidR="0097359C" w:rsidRDefault="00000000">
            <w:r>
              <w:t>Dynatrace automation that routes alerts and runs actions</w:t>
            </w:r>
          </w:p>
        </w:tc>
      </w:tr>
    </w:tbl>
    <w:p w14:paraId="4A8D7D02" w14:textId="77777777" w:rsidR="0097359C" w:rsidRDefault="00000000">
      <w:pPr>
        <w:pStyle w:val="Heading3"/>
      </w:pPr>
      <w:r>
        <w:t>D. References</w:t>
      </w:r>
    </w:p>
    <w:p w14:paraId="31018228" w14:textId="77777777" w:rsidR="0097359C" w:rsidRDefault="00000000">
      <w:r>
        <w:t>Dynatrace documentation used for this design, checked on 11 October 2026:</w:t>
      </w:r>
    </w:p>
    <w:p w14:paraId="21EAF680" w14:textId="77777777" w:rsidR="0097359C" w:rsidRDefault="00000000">
      <w:pPr>
        <w:pStyle w:val="ListParagraph"/>
        <w:numPr>
          <w:ilvl w:val="0"/>
          <w:numId w:val="25"/>
        </w:numPr>
      </w:pPr>
      <w:hyperlink r:id="rId9" w:history="1">
        <w:r>
          <w:rPr>
            <w:rStyle w:val="Hyperlink"/>
          </w:rPr>
          <w:t xml:space="preserve">Get business events via OneAgent</w:t>
        </w:r>
      </w:hyperlink>
    </w:p>
    <w:p w14:paraId="4DFF484B" w14:textId="77777777" w:rsidR="0097359C" w:rsidRDefault="00000000">
      <w:pPr>
        <w:pStyle w:val="ListParagraph"/>
        <w:numPr>
          <w:ilvl w:val="0"/>
          <w:numId w:val="25"/>
        </w:numPr>
      </w:pPr>
      <w:hyperlink r:id="rId10" w:history="1">
        <w:r>
          <w:rPr>
            <w:rStyle w:val="Hyperlink"/>
          </w:rPr>
          <w:t>Ingest business events via API</w:t>
        </w:r>
      </w:hyperlink>
    </w:p>
    <w:p w14:paraId="55853D23" w14:textId="77777777" w:rsidR="0097359C" w:rsidRDefault="00000000">
      <w:pPr>
        <w:pStyle w:val="ListParagraph"/>
        <w:numPr>
          <w:ilvl w:val="0"/>
          <w:numId w:val="25"/>
        </w:numPr>
      </w:pPr>
      <w:hyperlink r:id="rId11" w:history="1">
        <w:r>
          <w:rPr>
            <w:rStyle w:val="Hyperlink"/>
          </w:rPr>
          <w:t>Business Flow</w:t>
        </w:r>
      </w:hyperlink>
    </w:p>
    <w:p w14:paraId="73874406" w14:textId="77777777" w:rsidR="0097359C" w:rsidRDefault="00000000">
      <w:pPr>
        <w:pStyle w:val="ListParagraph"/>
        <w:numPr>
          <w:ilvl w:val="0"/>
          <w:numId w:val="25"/>
        </w:numPr>
      </w:pPr>
      <w:hyperlink r:id="rId12" w:history="1">
        <w:r>
          <w:rPr>
            <w:rStyle w:val="Hyperlink"/>
          </w:rPr>
          <w:t>How to organize your data stored in Grail</w:t>
        </w:r>
      </w:hyperlink>
    </w:p>
    <w:p w14:paraId="274991FE" w14:textId="77777777" w:rsidR="0097359C" w:rsidRDefault="00000000">
      <w:pPr>
        <w:pStyle w:val="ListParagraph"/>
        <w:numPr>
          <w:ilvl w:val="0"/>
          <w:numId w:val="25"/>
        </w:numPr>
      </w:pPr>
      <w:hyperlink r:id="rId13" w:history="1">
        <w:r>
          <w:rPr>
            <w:rStyle w:val="Hyperlink"/>
          </w:rPr>
          <w:t>DQL aggregation functions</w:t>
        </w:r>
      </w:hyperlink>
    </w:p>
    <w:p w14:paraId="4C7281D5" w14:textId="77777777" w:rsidR="0097359C" w:rsidRDefault="00000000">
      <w:pPr>
        <w:pStyle w:val="ListParagraph"/>
        <w:numPr>
          <w:ilvl w:val="0"/>
          <w:numId w:val="25"/>
        </w:numPr>
      </w:pPr>
      <w:hyperlink r:id="rId14" w:history="1">
        <w:r>
          <w:rPr>
            <w:rStyle w:val="Hyperlink"/>
          </w:rPr>
          <w:t>Anomaly Detection DQL writing guide</w:t>
        </w:r>
      </w:hyperlink>
    </w:p>
    <w:p w14:paraId="5FEBA9EF" w14:textId="77777777" w:rsidR="0097359C" w:rsidRDefault="00000000">
      <w:pPr>
        <w:pStyle w:val="ListParagraph"/>
        <w:numPr>
          <w:ilvl w:val="0"/>
          <w:numId w:val="25"/>
        </w:numPr>
      </w:pPr>
      <w:hyperlink r:id="rId15" w:history="1">
        <w:r>
          <w:rPr>
            <w:rStyle w:val="Hyperlink"/>
          </w:rPr>
          <w:t>Private Synthetic locations</w:t>
        </w:r>
      </w:hyperlink>
    </w:p>
    <w:p w14:paraId="6EE322B1" w14:textId="77777777" w:rsidR="0097359C" w:rsidRDefault="00000000">
      <w:pPr>
        <w:pStyle w:val="ListParagraph"/>
        <w:numPr>
          <w:ilvl w:val="0"/>
          <w:numId w:val="25"/>
        </w:numPr>
      </w:pPr>
      <w:hyperlink r:id="rId16" w:history="1">
        <w:r>
          <w:rPr>
            <w:rStyle w:val="Hyperlink"/>
          </w:rPr>
          <w:t>Best practices for upgrading management zones to segments</w:t>
        </w:r>
      </w:hyperlink>
    </w:p>
    <w:p w14:paraId="1AB6DD95" w14:textId="77777777" w:rsidR="0097359C" w:rsidRDefault="00000000">
      <w:pPr>
        <w:pStyle w:val="ListParagraph"/>
        <w:numPr>
          <w:ilvl w:val="0"/>
          <w:numId w:val="25"/>
        </w:numPr>
      </w:pPr>
      <w:hyperlink r:id="rId17" w:history="1">
        <w:r>
          <w:rPr>
            <w:rStyle w:val="Hyperlink"/>
          </w:rPr>
          <w:t>Upgrade from Classic problem notification to simple workflows</w:t>
        </w:r>
      </w:hyperlink>
    </w:p>
    <w:p w14:paraId="745F6B93" w14:textId="77777777" w:rsidR="0097359C" w:rsidRDefault="00000000">
      <w:pPr>
        <w:pStyle w:val="ListParagraph"/>
        <w:numPr>
          <w:ilvl w:val="0"/>
          <w:numId w:val="25"/>
        </w:numPr>
      </w:pPr>
      <w:hyperlink r:id="rId18" w:history="1">
        <w:r>
          <w:rPr>
            <w:rStyle w:val="Hyperlink"/>
          </w:rPr>
          <w:t>Dynatrace pricing rate card</w:t>
        </w:r>
      </w:hyperlink>
    </w:p>
    <w:sectPr w:rsidR="0097359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6F84" w14:textId="77777777" w:rsidR="00D35B0D" w:rsidRDefault="00D35B0D" w:rsidP="00A000D5">
      <w:pPr>
        <w:spacing w:after="0" w:line="240" w:lineRule="auto"/>
      </w:pPr>
      <w:r>
        <w:separator/>
      </w:r>
    </w:p>
  </w:endnote>
  <w:endnote w:type="continuationSeparator" w:id="0">
    <w:p w14:paraId="5E82BA1A" w14:textId="77777777" w:rsidR="00D35B0D" w:rsidRDefault="00D35B0D" w:rsidP="00A00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140C" w14:textId="77777777" w:rsidR="00D35B0D" w:rsidRDefault="00D35B0D" w:rsidP="00A000D5">
      <w:pPr>
        <w:spacing w:after="0" w:line="240" w:lineRule="auto"/>
      </w:pPr>
      <w:r>
        <w:separator/>
      </w:r>
    </w:p>
  </w:footnote>
  <w:footnote w:type="continuationSeparator" w:id="0">
    <w:p w14:paraId="3646F282" w14:textId="77777777" w:rsidR="00D35B0D" w:rsidRDefault="00D35B0D" w:rsidP="00A00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291A"/>
    <w:multiLevelType w:val="hybridMultilevel"/>
    <w:tmpl w:val="0E2646D2"/>
    <w:lvl w:ilvl="0" w:tplc="5176AE62">
      <w:start w:val="1"/>
      <w:numFmt w:val="bullet"/>
      <w:lvlText w:val="•"/>
      <w:lvlJc w:val="left"/>
      <w:pPr>
        <w:ind w:left="720" w:hanging="360"/>
      </w:pPr>
    </w:lvl>
    <w:lvl w:ilvl="1" w:tplc="6652F830">
      <w:start w:val="1"/>
      <w:numFmt w:val="bullet"/>
      <w:lvlText w:val="o"/>
      <w:lvlJc w:val="left"/>
      <w:pPr>
        <w:ind w:left="1440" w:hanging="360"/>
      </w:pPr>
    </w:lvl>
    <w:lvl w:ilvl="2" w:tplc="D518B998">
      <w:start w:val="1"/>
      <w:numFmt w:val="bullet"/>
      <w:lvlText w:val="▪"/>
      <w:lvlJc w:val="left"/>
      <w:pPr>
        <w:ind w:left="2160" w:hanging="360"/>
      </w:pPr>
    </w:lvl>
    <w:lvl w:ilvl="3" w:tplc="6CF691EC">
      <w:start w:val="1"/>
      <w:numFmt w:val="bullet"/>
      <w:lvlText w:val="•"/>
      <w:lvlJc w:val="left"/>
      <w:pPr>
        <w:ind w:left="2880" w:hanging="360"/>
      </w:pPr>
    </w:lvl>
    <w:lvl w:ilvl="4" w:tplc="87926B70">
      <w:start w:val="1"/>
      <w:numFmt w:val="bullet"/>
      <w:lvlText w:val="o"/>
      <w:lvlJc w:val="left"/>
      <w:pPr>
        <w:ind w:left="3600" w:hanging="360"/>
      </w:pPr>
    </w:lvl>
    <w:lvl w:ilvl="5" w:tplc="11C28186">
      <w:start w:val="1"/>
      <w:numFmt w:val="bullet"/>
      <w:lvlText w:val="▪"/>
      <w:lvlJc w:val="left"/>
      <w:pPr>
        <w:ind w:left="4320" w:hanging="360"/>
      </w:pPr>
    </w:lvl>
    <w:lvl w:ilvl="6" w:tplc="5982622E">
      <w:start w:val="1"/>
      <w:numFmt w:val="bullet"/>
      <w:lvlText w:val="•"/>
      <w:lvlJc w:val="left"/>
      <w:pPr>
        <w:ind w:left="5040" w:hanging="360"/>
      </w:pPr>
    </w:lvl>
    <w:lvl w:ilvl="7" w:tplc="FE8E5784">
      <w:start w:val="1"/>
      <w:numFmt w:val="bullet"/>
      <w:lvlText w:val="o"/>
      <w:lvlJc w:val="left"/>
      <w:pPr>
        <w:ind w:left="5760" w:hanging="360"/>
      </w:pPr>
    </w:lvl>
    <w:lvl w:ilvl="8" w:tplc="D2047D28">
      <w:start w:val="1"/>
      <w:numFmt w:val="bullet"/>
      <w:lvlText w:val="▪"/>
      <w:lvlJc w:val="left"/>
      <w:pPr>
        <w:ind w:left="6480" w:hanging="360"/>
      </w:pPr>
    </w:lvl>
  </w:abstractNum>
  <w:abstractNum w:abstractNumId="1" w15:restartNumberingAfterBreak="0">
    <w:nsid w:val="3C5A06A5"/>
    <w:multiLevelType w:val="hybridMultilevel"/>
    <w:tmpl w:val="104480C8"/>
    <w:lvl w:ilvl="0" w:tplc="11A2C208">
      <w:start w:val="1"/>
      <w:numFmt w:val="decimal"/>
      <w:lvlText w:val="%1."/>
      <w:lvlJc w:val="left"/>
      <w:pPr>
        <w:ind w:left="720" w:hanging="360"/>
      </w:pPr>
    </w:lvl>
    <w:lvl w:ilvl="1" w:tplc="4C72289A">
      <w:start w:val="1"/>
      <w:numFmt w:val="lowerLetter"/>
      <w:lvlText w:val="%2."/>
      <w:lvlJc w:val="left"/>
      <w:pPr>
        <w:ind w:left="1440" w:hanging="360"/>
      </w:pPr>
    </w:lvl>
    <w:lvl w:ilvl="2" w:tplc="EE1C5836">
      <w:start w:val="1"/>
      <w:numFmt w:val="lowerRoman"/>
      <w:lvlText w:val="%3."/>
      <w:lvlJc w:val="left"/>
      <w:pPr>
        <w:ind w:left="2160" w:hanging="360"/>
      </w:pPr>
    </w:lvl>
    <w:lvl w:ilvl="3" w:tplc="99B078DE">
      <w:start w:val="1"/>
      <w:numFmt w:val="decimal"/>
      <w:lvlText w:val="%4."/>
      <w:lvlJc w:val="left"/>
      <w:pPr>
        <w:ind w:left="2880" w:hanging="360"/>
      </w:pPr>
    </w:lvl>
    <w:lvl w:ilvl="4" w:tplc="7B6A15B4">
      <w:start w:val="1"/>
      <w:numFmt w:val="lowerLetter"/>
      <w:lvlText w:val="%5."/>
      <w:lvlJc w:val="left"/>
      <w:pPr>
        <w:ind w:left="3600" w:hanging="360"/>
      </w:pPr>
    </w:lvl>
    <w:lvl w:ilvl="5" w:tplc="19205476">
      <w:start w:val="1"/>
      <w:numFmt w:val="lowerRoman"/>
      <w:lvlText w:val="%6."/>
      <w:lvlJc w:val="left"/>
      <w:pPr>
        <w:ind w:left="4320" w:hanging="360"/>
      </w:pPr>
    </w:lvl>
    <w:lvl w:ilvl="6" w:tplc="9A7E6E46">
      <w:start w:val="1"/>
      <w:numFmt w:val="decimal"/>
      <w:lvlText w:val="%7."/>
      <w:lvlJc w:val="left"/>
      <w:pPr>
        <w:ind w:left="5040" w:hanging="360"/>
      </w:pPr>
    </w:lvl>
    <w:lvl w:ilvl="7" w:tplc="F7C60D2E">
      <w:start w:val="1"/>
      <w:numFmt w:val="lowerLetter"/>
      <w:lvlText w:val="%8."/>
      <w:lvlJc w:val="left"/>
      <w:pPr>
        <w:ind w:left="5760" w:hanging="360"/>
      </w:pPr>
    </w:lvl>
    <w:lvl w:ilvl="8" w:tplc="0D1C5DA0">
      <w:start w:val="1"/>
      <w:numFmt w:val="lowerRoman"/>
      <w:lvlText w:val="%9."/>
      <w:lvlJc w:val="left"/>
      <w:pPr>
        <w:ind w:left="6480" w:hanging="360"/>
      </w:pPr>
    </w:lvl>
  </w:abstractNum>
  <w:num w:numId="1" w16cid:durableId="1499031859">
    <w:abstractNumId w:val="0"/>
  </w:num>
  <w:num w:numId="2" w16cid:durableId="1671104636">
    <w:abstractNumId w:val="1"/>
    <w:lvlOverride w:ilvl="0">
      <w:startOverride w:val="1"/>
    </w:lvlOverride>
  </w:num>
  <w:num w:numId="3" w16cid:durableId="2053461228">
    <w:abstractNumId w:val="0"/>
  </w:num>
  <w:num w:numId="4" w16cid:durableId="1518344092">
    <w:abstractNumId w:val="0"/>
  </w:num>
  <w:num w:numId="5" w16cid:durableId="1573152068">
    <w:abstractNumId w:val="0"/>
  </w:num>
  <w:num w:numId="6" w16cid:durableId="1003161530">
    <w:abstractNumId w:val="0"/>
  </w:num>
  <w:num w:numId="7" w16cid:durableId="1130051813">
    <w:abstractNumId w:val="1"/>
    <w:lvlOverride w:ilvl="0">
      <w:startOverride w:val="1"/>
    </w:lvlOverride>
  </w:num>
  <w:num w:numId="8" w16cid:durableId="378631128">
    <w:abstractNumId w:val="0"/>
  </w:num>
  <w:num w:numId="9" w16cid:durableId="1179080101">
    <w:abstractNumId w:val="0"/>
  </w:num>
  <w:num w:numId="10" w16cid:durableId="15236397">
    <w:abstractNumId w:val="0"/>
  </w:num>
  <w:num w:numId="11" w16cid:durableId="1550339372">
    <w:abstractNumId w:val="0"/>
  </w:num>
  <w:num w:numId="12" w16cid:durableId="779758216">
    <w:abstractNumId w:val="0"/>
  </w:num>
  <w:num w:numId="13" w16cid:durableId="188036068">
    <w:abstractNumId w:val="0"/>
  </w:num>
  <w:num w:numId="14" w16cid:durableId="1911767941">
    <w:abstractNumId w:val="0"/>
  </w:num>
  <w:num w:numId="15" w16cid:durableId="207374417">
    <w:abstractNumId w:val="1"/>
    <w:lvlOverride w:ilvl="0">
      <w:startOverride w:val="1"/>
    </w:lvlOverride>
  </w:num>
  <w:num w:numId="16" w16cid:durableId="37361219">
    <w:abstractNumId w:val="0"/>
  </w:num>
  <w:num w:numId="17" w16cid:durableId="342247080">
    <w:abstractNumId w:val="0"/>
  </w:num>
  <w:num w:numId="18" w16cid:durableId="163977659">
    <w:abstractNumId w:val="0"/>
  </w:num>
  <w:num w:numId="19" w16cid:durableId="2017028403">
    <w:abstractNumId w:val="0"/>
  </w:num>
  <w:num w:numId="20" w16cid:durableId="399600115">
    <w:abstractNumId w:val="1"/>
    <w:lvlOverride w:ilvl="0">
      <w:startOverride w:val="1"/>
    </w:lvlOverride>
  </w:num>
  <w:num w:numId="21" w16cid:durableId="337739029">
    <w:abstractNumId w:val="0"/>
  </w:num>
  <w:num w:numId="22" w16cid:durableId="984701970">
    <w:abstractNumId w:val="0"/>
  </w:num>
  <w:num w:numId="23" w16cid:durableId="224804045">
    <w:abstractNumId w:val="0"/>
  </w:num>
  <w:num w:numId="24" w16cid:durableId="321591797">
    <w:abstractNumId w:val="0"/>
  </w:num>
  <w:num w:numId="25" w16cid:durableId="197945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359C"/>
    <w:rsid w:val="0009444D"/>
    <w:rsid w:val="0097359C"/>
    <w:rsid w:val="00A000D5"/>
    <w:rsid w:val="00D35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E570"/>
  <w15:docId w15:val="{5DB71342-806D-4C80-BBB7-3DB58B56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color w:val="1F4E79"/>
      <w:sz w:val="32"/>
    </w:rPr>
  </w:style>
  <w:style w:type="paragraph" w:styleId="Heading2">
    <w:name w:val="heading 2"/>
    <w:basedOn w:val="Normal"/>
    <w:next w:val="Normal"/>
    <w:uiPriority w:val="9"/>
    <w:unhideWhenUsed/>
    <w:qFormat/>
    <w:pPr>
      <w:keepNext/>
      <w:spacing w:before="280" w:after="100"/>
      <w:outlineLvl w:val="1"/>
    </w:pPr>
    <w:rPr>
      <w:b/>
      <w:color w:val="2F5496"/>
      <w:sz w:val="26"/>
    </w:rPr>
  </w:style>
  <w:style w:type="paragraph" w:styleId="Heading3">
    <w:name w:val="heading 3"/>
    <w:basedOn w:val="Normal"/>
    <w:next w:val="Normal"/>
    <w:uiPriority w:val="9"/>
    <w:unhideWhenUsed/>
    <w:qFormat/>
    <w:pPr>
      <w:keepNext/>
      <w:spacing w:before="240" w:after="80"/>
      <w:outlineLvl w:val="2"/>
    </w:pPr>
    <w:rPr>
      <w:b/>
      <w:color w:val="2E74B5"/>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0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ynatrace.com/docs/platform/grail/dynatrace-query-language/functions/aggregation-functions" TargetMode="External"/><Relationship Id="rId18" Type="http://schemas.openxmlformats.org/officeDocument/2006/relationships/hyperlink" Target="https://www.dynatrace.com/pricing/rate-car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dynatrace.com/docs/platform/grail/organize-data" TargetMode="External"/><Relationship Id="rId17" Type="http://schemas.openxmlformats.org/officeDocument/2006/relationships/hyperlink" Target="https://docs.dynatrace.com/docs/platform/upgrade/upgrade-guide-alert-notification" TargetMode="External"/><Relationship Id="rId2" Type="http://schemas.openxmlformats.org/officeDocument/2006/relationships/styles" Target="styles.xml"/><Relationship Id="rId16" Type="http://schemas.openxmlformats.org/officeDocument/2006/relationships/hyperlink" Target="https://docs.dynatrace.com/docs/platform/upgrade/best-practices/stage-03-iam-segments/upgrade-management-zones-to-segment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dynatrace.com/docs/observe/business-observability/business-flow" TargetMode="External"/><Relationship Id="rId5" Type="http://schemas.openxmlformats.org/officeDocument/2006/relationships/footnotes" Target="footnotes.xml"/><Relationship Id="rId15" Type="http://schemas.openxmlformats.org/officeDocument/2006/relationships/hyperlink" Target="https://docs.dynatrace.com/docs/observe/digital-experience/synthetic/synthetic-app/private-locations" TargetMode="External"/><Relationship Id="rId10" Type="http://schemas.openxmlformats.org/officeDocument/2006/relationships/hyperlink" Target="https://docs.dynatrace.com/docs/shortlink/ba-api-inges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ynatrace.com/docs/observe/business-observability/bo-events-capturing/bo-events-capturing-oneagent" TargetMode="External"/><Relationship Id="rId14" Type="http://schemas.openxmlformats.org/officeDocument/2006/relationships/hyperlink" Target="https://docs.dynatrace.com/docs/dynatrace-intelligence/anomaly-detection/anomaly-detection-app/anomaly-detection-dql-best-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10</TotalTime>
  <Pages>22</Pages>
  <Words>5194</Words>
  <Characters>30801</Characters>
  <Application>Microsoft Office Word</Application>
  <DocSecurity>0</DocSecurity>
  <Lines>1339</Lines>
  <Paragraphs>765</Paragraphs>
  <ScaleCrop>false</ScaleCrop>
  <Company/>
  <LinksUpToDate>false</LinksUpToDate>
  <CharactersWithSpaces>35230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Dynatrace Observability Enhancement – Technical Solution Design</dc:title>
  <dc:description>Claude Docs node/1c197e22-5148@32 docx-w6</dc:description>
  <cp:lastModifiedBy>Pradeep K</cp:lastModifiedBy>
  <cp:revision>33</cp:revision>
  <dcterms:created xsi:type="dcterms:W3CDTF">2026-10-11T14:06:00Z</dcterms:created>
  <dcterms:modified xsi:type="dcterms:W3CDTF">2026-10-11T14:16:00Z</dcterms:modified>
</cp:coreProperties>
</file>