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HERRAMIENTA PÁGINA INICIO</w:t>
      </w:r>
    </w:p>
    <w:p w:rsidR="00000000" w:rsidDel="00000000" w:rsidP="00000000" w:rsidRDefault="00000000" w:rsidRPr="00000000" w14:paraId="0000000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TEÓRICAS Impar</w:t>
      </w:r>
    </w:p>
    <w:p w:rsidR="00000000" w:rsidDel="00000000" w:rsidP="00000000" w:rsidRDefault="00000000" w:rsidRPr="00000000" w14:paraId="00000003">
      <w:pPr>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Apreciado equipo: Esta es la primera plantilla que deberán trabajar. Se compone de 5 secciones que son las mismas secciones que ustedes pueden observar en la asignatura tipo de Canvas. Lo que hemos procurado es obtener capturas de pantalla del mismo LMS para ir explicando, sección por sección, la forma cómo ustedes deben ir construyendo su asignatura. Dos recomendaciones importantes para que sean tomadas en cuenta para el llenado de esta y de las demás plantillas:</w:t>
      </w:r>
    </w:p>
    <w:p w:rsidR="00000000" w:rsidDel="00000000" w:rsidP="00000000" w:rsidRDefault="00000000" w:rsidRPr="00000000" w14:paraId="00000005">
      <w:pPr>
        <w:numPr>
          <w:ilvl w:val="0"/>
          <w:numId w:val="1"/>
        </w:numPr>
        <w:spacing w:after="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trabajes fuera de las plantillas, vale decir, no presente material adicional (todo debe estar incluido en las plantillas).</w:t>
      </w:r>
    </w:p>
    <w:p w:rsidR="00000000" w:rsidDel="00000000" w:rsidP="00000000" w:rsidRDefault="00000000" w:rsidRPr="00000000" w14:paraId="00000006">
      <w:pPr>
        <w:numPr>
          <w:ilvl w:val="0"/>
          <w:numId w:val="1"/>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 un lenguaje claro, directo y amable tomando en cuenta que se trata de la producción de contenidos que serán leídos por los estudiantes.</w:t>
      </w:r>
    </w:p>
    <w:p w:rsidR="00000000" w:rsidDel="00000000" w:rsidP="00000000" w:rsidRDefault="00000000" w:rsidRPr="00000000" w14:paraId="0000000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¡Comencemos!</w:t>
      </w:r>
    </w:p>
    <w:p w:rsidR="00000000" w:rsidDel="00000000" w:rsidP="00000000" w:rsidRDefault="00000000" w:rsidRPr="00000000" w14:paraId="0000000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4"/>
          <w:szCs w:val="24"/>
        </w:rPr>
      </w:pPr>
      <w:r w:rsidDel="00000000" w:rsidR="00000000" w:rsidRPr="00000000">
        <w:rPr>
          <w:rtl w:val="0"/>
        </w:rPr>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6390"/>
        <w:tblGridChange w:id="0">
          <w:tblGrid>
            <w:gridCol w:w="3525"/>
            <w:gridCol w:w="639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 Electoral - DEL - 611</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Fabricio Góngora</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17-10-25</w:t>
            </w:r>
          </w:p>
        </w:tc>
      </w:tr>
    </w:tbl>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tbl>
      <w:tblPr>
        <w:tblStyle w:val="Table2"/>
        <w:tblW w:w="1137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gridCol w:w="5910"/>
        <w:tblGridChange w:id="0">
          <w:tblGrid>
            <w:gridCol w:w="5460"/>
            <w:gridCol w:w="5910"/>
          </w:tblGrid>
        </w:tblGridChange>
      </w:tblGrid>
      <w:tr>
        <w:trPr>
          <w:cantSplit w:val="0"/>
          <w:trHeight w:val="45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5">
            <w:pPr>
              <w:spacing w:after="12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Mensaje de bienvenida</w:t>
            </w:r>
          </w:p>
        </w:tc>
      </w:tr>
      <w:tr>
        <w:trPr>
          <w:cantSplit w:val="0"/>
          <w:trHeight w:val="870.9997558593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17">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Redacta un párrafo de entre 70 y 80 palabras cuyo objetivo sea: el objeto de la asignatura (qué enseña, de qué se trata), cuál es su máxima importancia, y una síntesis muy breve de su contenido)</w:t>
            </w:r>
          </w:p>
        </w:tc>
      </w:tr>
      <w:tr>
        <w:trPr>
          <w:cantSplit w:val="0"/>
          <w:trHeight w:val="1110"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Bienvenido, durante la presente materia investigaremos porque el Derecho Electoral se constituye en el pilar fundamental de la construcción de la democracia en los Estados, entenderemos que su aporte al Derecho trasciende más allá de la configuración teórica, regulación de procesos electorales y se configura en esencia, como la máxima garantía del principio democrático del Estado y de esta manera se trasciende en una construcción del perfil profesional con altos valores éticos, cívicos y de responsabilidad para con la sociedad y su Estado.</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D">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Video de bienvenida a la asignatura </w:t>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1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de esta asignatura, destacando la importancia de los aprendizajes y competencias que buscamos desarrollar en nuestros estudiantes para su futura carrera profesional.</w:t>
            </w:r>
          </w:p>
        </w:tc>
      </w:tr>
      <w:tr>
        <w:trPr>
          <w:cantSplit w:val="0"/>
          <w:trHeight w:val="831.914062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21">
            <w:pPr>
              <w:rPr>
                <w:rFonts w:ascii="Calibri" w:cs="Calibri" w:eastAsia="Calibri" w:hAnsi="Calibri"/>
                <w:sz w:val="24"/>
                <w:szCs w:val="24"/>
              </w:rPr>
            </w:pPr>
            <w:hyperlink r:id="rId7">
              <w:r w:rsidDel="00000000" w:rsidR="00000000" w:rsidRPr="00000000">
                <w:rPr>
                  <w:rFonts w:ascii="Calibri" w:cs="Calibri" w:eastAsia="Calibri" w:hAnsi="Calibri"/>
                  <w:color w:val="0000ee"/>
                  <w:sz w:val="24"/>
                  <w:szCs w:val="24"/>
                  <w:u w:val="single"/>
                  <w:rtl w:val="0"/>
                </w:rPr>
                <w:t xml:space="preserve">DEL-611 Guiones Materia - Teoricas.docx</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57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23">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Temas</w:t>
            </w:r>
          </w:p>
        </w:tc>
      </w:tr>
      <w:tr>
        <w:trPr>
          <w:cantSplit w:val="0"/>
          <w:trHeight w:val="1419.49218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Redacta un párrafo de entre 50 y 60 palabras que refuerce los contenidos principales/eje de la asignatura y su valor o importancia en la formación del estudiante. </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enuncia o puntea el contenido mínimo de la asignatura (emplea los títulos de las Unidades temáticas que conforman la asignatura. Obtiene esta información de la herramienta 00).</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tc>
      </w:tr>
      <w:tr>
        <w:trPr>
          <w:cantSplit w:val="0"/>
          <w:trHeight w:val="61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Comprende, analiza y evalúa  las instituciones electorales para realizar procedimientos, de manera colaborativa, con la interpretación de los sistemas electorales, basados en la normativa nacional e internacional del Derecho Electoral.</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 Electoral</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Elecciones y Contexto Político</w:t>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Cultura Política Democrática y Sistemas Electorales</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Derechos Políticos como Derechos Humanos</w:t>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Ética y Responsabilidad en el proceso Electoral</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Legislación Electoral y Órganos Electivos</w:t>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 de Sufragio</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Sistemas Electorales</w:t>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Legislación Electoral Comparada</w:t>
            </w:r>
          </w:p>
        </w:tc>
      </w:tr>
      <w:tr>
        <w:trPr>
          <w:cantSplit w:val="0"/>
          <w:trHeight w:val="525"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34">
            <w:pPr>
              <w:rPr>
                <w:rFonts w:ascii="Calibri" w:cs="Calibri" w:eastAsia="Calibri" w:hAnsi="Calibri"/>
                <w:b w:val="1"/>
                <w:bCs w:val="1"/>
                <w:sz w:val="26"/>
                <w:szCs w:val="26"/>
              </w:rPr>
            </w:pPr>
            <w:r w:rsidDel="00000000" w:rsidR="00000000" w:rsidRPr="00000000">
              <w:rPr>
                <w:rFonts w:ascii="Calibri" w:cs="Calibri" w:eastAsia="Calibri" w:hAnsi="Calibri"/>
                <w:b w:val="1"/>
                <w:bCs w:val="1"/>
                <w:sz w:val="30"/>
                <w:szCs w:val="30"/>
                <w:rtl w:val="0"/>
              </w:rPr>
              <w:t xml:space="preserve">Aprendizajes esperados </w:t>
            </w:r>
            <w:r w:rsidDel="00000000" w:rsidR="00000000" w:rsidRPr="00000000">
              <w:rPr>
                <w:rtl w:val="0"/>
              </w:rPr>
            </w:r>
          </w:p>
        </w:tc>
      </w:tr>
      <w:tr>
        <w:trPr>
          <w:cantSplit w:val="0"/>
          <w:trHeight w:val="1038.76098632812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Copia de la herramienta 00 que trabajaste anteriormente, los elementos de competencia por Hito de la asignatura. Si consideras que es pertinente añadir otro elemento de competencia, puedes hacerlo.</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01</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02</w:t>
            </w:r>
            <w:r w:rsidDel="00000000" w:rsidR="00000000" w:rsidRPr="00000000">
              <w:rPr>
                <w:rtl w:val="0"/>
              </w:rPr>
            </w:r>
          </w:p>
        </w:tc>
      </w:tr>
      <w:tr>
        <w:trPr>
          <w:cantSplit w:val="0"/>
          <w:trHeight w:val="13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 y evalúa el conocimiento previo sobre los fundamentos del Derecho Electoral, relacionándolo con los conceptos clave y principios fundamentales que rigen los procesos electorales.</w:t>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Conceptualiza el Derecho Electoral como una disciplina autónoma, analizando su evolución histórica, los principales institutos que lo componen, y sus fuentes materiales y formales. Además, identifica y clasifica los derechos políticos fundamentales, aplicando un enfoque crítico para evaluar su impacto y desarrollo dentro del marco normativo electoral.</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reflexiva:¿Como se desenvuelve el Derecho Electoral en Bolivia?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w:t>
            </w:r>
            <w:r w:rsidDel="00000000" w:rsidR="00000000" w:rsidRPr="00000000">
              <w:rPr>
                <w:rFonts w:ascii="Calibri" w:cs="Calibri" w:eastAsia="Calibri" w:hAnsi="Calibri"/>
                <w:sz w:val="24"/>
                <w:szCs w:val="24"/>
                <w:rtl w:val="0"/>
              </w:rPr>
              <w:t xml:space="preserve"> ¿Que aprendiste sobre el Derecho Electoral?</w:t>
            </w:r>
          </w:p>
        </w:tc>
      </w:tr>
      <w:tr>
        <w:trPr>
          <w:cantSplit w:val="0"/>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03</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04</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los institutos fundamentales del Derecho Electoral, describiendo su contenido y estructura de manera individualizada, para asegurar su correcta aplicación práctica y manejo adecuado en diversos contextos electorales</w:t>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Conocer y comprender la legislación electoral vigente, así como las instituciones encargadas de su aplicación, y realizar un análisis crítico basado en el estudio de casos concretos, evaluando la efectividad y adecuación de las normativas en situaciones reales.</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w:t>
            </w:r>
            <w:r w:rsidDel="00000000" w:rsidR="00000000" w:rsidRPr="00000000">
              <w:rPr>
                <w:rFonts w:ascii="Calibri" w:cs="Calibri" w:eastAsia="Calibri" w:hAnsi="Calibri"/>
                <w:sz w:val="24"/>
                <w:szCs w:val="24"/>
                <w:rtl w:val="0"/>
              </w:rPr>
              <w:t xml:space="preserve"> Para ti, ¿Por qué es  importante la Ética Electoral y Responsabilidad en un proceso electoral?</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w:t>
            </w:r>
            <w:r w:rsidDel="00000000" w:rsidR="00000000" w:rsidRPr="00000000">
              <w:rPr>
                <w:rFonts w:ascii="Calibri" w:cs="Calibri" w:eastAsia="Calibri" w:hAnsi="Calibri"/>
                <w:sz w:val="24"/>
                <w:szCs w:val="24"/>
                <w:rtl w:val="0"/>
              </w:rPr>
              <w:t xml:space="preserve"> Ahora que ya conoces la normativa Boliviana, ¿ Cómo podrías analizar los resultados de los procesos electorales?</w:t>
            </w:r>
          </w:p>
        </w:tc>
      </w:tr>
      <w:tr>
        <w:trPr>
          <w:cantSplit w:val="0"/>
          <w:trHeight w:val="272.3730468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05</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Aplicar la legislación electoral a los procesos electorales en diversos sistemas electorales, empleando dicha normativa en simulacros académicos mediante juegos de roles, para simular situaciones prácticas y desarrollar habilidades en la toma de decisiones y la gestión de procesos electorales</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w:t>
            </w:r>
            <w:r w:rsidDel="00000000" w:rsidR="00000000" w:rsidRPr="00000000">
              <w:rPr>
                <w:rFonts w:ascii="Calibri" w:cs="Calibri" w:eastAsia="Calibri" w:hAnsi="Calibri"/>
                <w:sz w:val="24"/>
                <w:szCs w:val="24"/>
                <w:rtl w:val="0"/>
              </w:rPr>
              <w:t xml:space="preserve"> ¿Qué aprendiste al crear tu organización política y elaborar un simulacro electoral? </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tl w:val="0"/>
              </w:rPr>
            </w:r>
          </w:p>
        </w:tc>
      </w:tr>
      <w:tr>
        <w:trPr>
          <w:cantSplit w:val="0"/>
          <w:trHeight w:val="27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4E">
            <w:pPr>
              <w:rPr>
                <w:rFonts w:ascii="Calibri" w:cs="Calibri" w:eastAsia="Calibri" w:hAnsi="Calibri"/>
                <w:b w:val="1"/>
                <w:bCs w:val="1"/>
                <w:sz w:val="28"/>
                <w:szCs w:val="28"/>
              </w:rPr>
            </w:pPr>
            <w:r w:rsidDel="00000000" w:rsidR="00000000" w:rsidRPr="00000000">
              <w:rPr>
                <w:rFonts w:ascii="Calibri" w:cs="Calibri" w:eastAsia="Calibri" w:hAnsi="Calibri"/>
                <w:b w:val="1"/>
                <w:bCs w:val="1"/>
                <w:sz w:val="30"/>
                <w:szCs w:val="30"/>
                <w:rtl w:val="0"/>
              </w:rPr>
              <w:t xml:space="preserve">Ruta de aprendizaje asignatura </w:t>
            </w:r>
            <w:r w:rsidDel="00000000" w:rsidR="00000000" w:rsidRPr="00000000">
              <w:rPr>
                <w:rtl w:val="0"/>
              </w:rPr>
            </w:r>
          </w:p>
        </w:tc>
      </w:tr>
      <w:tr>
        <w:trPr>
          <w:cantSplit w:val="0"/>
          <w:trHeight w:val="73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Coloca un título de contenido general a cada Hito. Este título refleja el contenido dominante que se abordará en los Hitos 01, 02, 03, 04 y 05. El título debe ser corto, atractivo y representativo al contenido del Hito.</w:t>
            </w:r>
          </w:p>
        </w:tc>
      </w:tr>
      <w:tr>
        <w:trPr>
          <w:cantSplit w:val="0"/>
          <w:trHeight w:val="73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 la asignatura: Derecho Electoral</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01: Diagnóstico</w:t>
            </w:r>
          </w:p>
          <w:p w:rsidR="00000000" w:rsidDel="00000000" w:rsidP="00000000" w:rsidRDefault="00000000" w:rsidRPr="00000000" w14:paraId="00000055">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Conozcamos tus derechos polííticos</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02: Avance</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sz w:val="24"/>
                <w:szCs w:val="24"/>
                <w:rtl w:val="0"/>
              </w:rPr>
              <w:t xml:space="preserve">¿Que es el Derecho Electoral?</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03: Investigación</w:t>
            </w:r>
          </w:p>
          <w:p w:rsidR="00000000" w:rsidDel="00000000" w:rsidP="00000000" w:rsidRDefault="00000000" w:rsidRPr="00000000" w14:paraId="0000005B">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Conozcamos la todo lo que implica un proceso electoral</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04: Innovación</w:t>
            </w:r>
          </w:p>
          <w:p w:rsidR="00000000" w:rsidDel="00000000" w:rsidP="00000000" w:rsidRDefault="00000000" w:rsidRPr="00000000" w14:paraId="0000005E">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¿Cómo ejercemos el derecho al sufragio?</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05: Integración</w:t>
            </w:r>
          </w:p>
          <w:p w:rsidR="00000000" w:rsidDel="00000000" w:rsidP="00000000" w:rsidRDefault="00000000" w:rsidRPr="00000000" w14:paraId="00000061">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Realicemos un proceso electoral y agrupación ciudadana</w:t>
            </w:r>
          </w:p>
        </w:tc>
      </w:tr>
    </w:tbl>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30"/>
          <w:szCs w:val="30"/>
        </w:rPr>
      </w:pP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4371975</wp:posOffset>
          </wp:positionH>
          <wp:positionV relativeFrom="paragraph">
            <wp:posOffset>-409571</wp:posOffset>
          </wp:positionV>
          <wp:extent cx="2156573" cy="595222"/>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-419096</wp:posOffset>
          </wp:positionV>
          <wp:extent cx="2156573" cy="595222"/>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RTUY-sWK-j10SZYxJf7bq8Sx2P6aEyQs/edit?usp=drive_link&amp;ouid=104554428077049194322&amp;rtpof=true&amp;sd=true"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zebYcYL7PvxJQuFiLhzcLmdQ==">CgMxLjA4AHIhMWNMdlJFdzFmLUZZaWc1azd1bG1ILXlnSmxmYmJIZHh3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