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2502F6">
      <w:pPr>
        <w:jc w:val="center"/>
        <w:rPr>
          <w:rFonts w:ascii="黑体" w:hAnsi="黑体" w:eastAsia="黑体"/>
          <w:sz w:val="72"/>
        </w:rPr>
      </w:pPr>
      <w:bookmarkStart w:id="0" w:name="_设备检验确认书"/>
      <w:bookmarkEnd w:id="0"/>
      <w:r>
        <w:rPr>
          <w:rFonts w:hint="eastAsia" w:ascii="黑体" w:hAnsi="黑体" w:eastAsia="黑体"/>
          <w:sz w:val="72"/>
        </w:rPr>
        <w:t xml:space="preserve"> 技 术 文 件</w:t>
      </w:r>
    </w:p>
    <w:p w14:paraId="6EEF8150">
      <w:pPr>
        <w:rPr>
          <w:rFonts w:ascii="黑体" w:hAnsi="黑体" w:eastAsia="黑体"/>
          <w:sz w:val="24"/>
        </w:rPr>
      </w:pPr>
    </w:p>
    <w:p w14:paraId="7540D41E">
      <w:pPr>
        <w:rPr>
          <w:rFonts w:ascii="黑体" w:hAnsi="黑体" w:eastAsia="黑体"/>
          <w:sz w:val="24"/>
        </w:rPr>
      </w:pPr>
    </w:p>
    <w:p w14:paraId="53167F0E">
      <w:pPr>
        <w:rPr>
          <w:rFonts w:ascii="黑体" w:hAnsi="黑体" w:eastAsia="黑体"/>
          <w:sz w:val="24"/>
        </w:rPr>
      </w:pPr>
    </w:p>
    <w:p w14:paraId="2115152E">
      <w:pPr>
        <w:rPr>
          <w:rFonts w:ascii="黑体" w:hAnsi="黑体" w:eastAsia="黑体"/>
          <w:sz w:val="24"/>
        </w:rPr>
      </w:pPr>
    </w:p>
    <w:p w14:paraId="40DA3810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文件编号：</w:t>
      </w:r>
      <w:r>
        <w:rPr>
          <w:rFonts w:ascii="黑体" w:hAnsi="黑体" w:eastAsia="黑体"/>
          <w:sz w:val="36"/>
          <w:szCs w:val="36"/>
        </w:rPr>
        <w:t>[SCWJBH]</w:t>
      </w:r>
    </w:p>
    <w:p w14:paraId="0EA59A0D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</w:p>
    <w:p w14:paraId="0213AF35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文件名称：[WJMC]</w:t>
      </w:r>
    </w:p>
    <w:p w14:paraId="4835267F">
      <w:pPr>
        <w:rPr>
          <w:rFonts w:ascii="黑体" w:hAnsi="黑体" w:eastAsia="黑体"/>
          <w:sz w:val="32"/>
        </w:rPr>
      </w:pPr>
    </w:p>
    <w:p w14:paraId="3A12B05A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编写：[SQR]</w:t>
      </w:r>
    </w:p>
    <w:p w14:paraId="7A0451D8">
      <w:pPr>
        <w:tabs>
          <w:tab w:val="left" w:pos="6095"/>
        </w:tabs>
        <w:jc w:val="center"/>
        <w:rPr>
          <w:rFonts w:ascii="黑体" w:hAnsi="黑体" w:eastAsia="黑体"/>
          <w:sz w:val="36"/>
          <w:szCs w:val="36"/>
        </w:rPr>
      </w:pPr>
    </w:p>
    <w:p w14:paraId="12C4D3EB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审核：[SHR]</w:t>
      </w:r>
    </w:p>
    <w:p w14:paraId="24028902">
      <w:pPr>
        <w:tabs>
          <w:tab w:val="left" w:pos="6540"/>
        </w:tabs>
        <w:jc w:val="center"/>
        <w:rPr>
          <w:rFonts w:ascii="黑体" w:hAnsi="黑体" w:eastAsia="黑体"/>
          <w:sz w:val="36"/>
          <w:szCs w:val="36"/>
        </w:rPr>
      </w:pPr>
    </w:p>
    <w:p w14:paraId="104ED2C4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批准：[PZR]</w:t>
      </w:r>
    </w:p>
    <w:p w14:paraId="3AF87628">
      <w:pPr>
        <w:tabs>
          <w:tab w:val="left" w:pos="6540"/>
        </w:tabs>
        <w:ind w:firstLine="1260" w:firstLineChars="350"/>
        <w:rPr>
          <w:rFonts w:ascii="黑体" w:hAnsi="黑体" w:eastAsia="黑体"/>
          <w:sz w:val="36"/>
          <w:szCs w:val="36"/>
        </w:rPr>
      </w:pPr>
    </w:p>
    <w:p w14:paraId="68D9A4E9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批准时间：[PZRQ]</w:t>
      </w:r>
    </w:p>
    <w:p w14:paraId="00986A52"/>
    <w:p w14:paraId="72337FF0"/>
    <w:p w14:paraId="3CC00436"/>
    <w:p w14:paraId="2D6E71E5"/>
    <w:p w14:paraId="011435B6"/>
    <w:p w14:paraId="7F5D4095"/>
    <w:p w14:paraId="3783A08C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851" w:right="1474" w:bottom="907" w:left="1474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  <w:r>
        <w:rPr>
          <w:rFonts w:hint="eastAsia" w:ascii="黑体" w:eastAsia="黑体"/>
          <w:sz w:val="44"/>
          <w:szCs w:val="28"/>
        </w:rPr>
        <w:t>中国信息通信研究院/中国泰尔实验室</w:t>
      </w:r>
    </w:p>
    <w:tbl>
      <w:tblPr>
        <w:tblStyle w:val="23"/>
        <w:tblW w:w="10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011"/>
        <w:gridCol w:w="2393"/>
        <w:gridCol w:w="2835"/>
        <w:gridCol w:w="2126"/>
        <w:gridCol w:w="1522"/>
      </w:tblGrid>
      <w:tr w14:paraId="1F78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shd w:val="clear" w:color="auto" w:fill="auto"/>
          </w:tcPr>
          <w:p w14:paraId="4FB2E902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序号</w:t>
            </w:r>
          </w:p>
        </w:tc>
        <w:tc>
          <w:tcPr>
            <w:tcW w:w="1011" w:type="dxa"/>
            <w:shd w:val="clear" w:color="auto" w:fill="auto"/>
          </w:tcPr>
          <w:p w14:paraId="1DA1DCE0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条款号</w:t>
            </w:r>
          </w:p>
        </w:tc>
        <w:tc>
          <w:tcPr>
            <w:tcW w:w="2393" w:type="dxa"/>
            <w:shd w:val="clear" w:color="auto" w:fill="auto"/>
          </w:tcPr>
          <w:p w14:paraId="65A34D79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修订前</w:t>
            </w:r>
          </w:p>
        </w:tc>
        <w:tc>
          <w:tcPr>
            <w:tcW w:w="2835" w:type="dxa"/>
            <w:shd w:val="clear" w:color="auto" w:fill="auto"/>
          </w:tcPr>
          <w:p w14:paraId="44DFFB77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修订后</w:t>
            </w:r>
          </w:p>
        </w:tc>
        <w:tc>
          <w:tcPr>
            <w:tcW w:w="2126" w:type="dxa"/>
            <w:shd w:val="clear" w:color="auto" w:fill="auto"/>
          </w:tcPr>
          <w:p w14:paraId="5FBEDC45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审批人</w:t>
            </w:r>
          </w:p>
        </w:tc>
        <w:tc>
          <w:tcPr>
            <w:tcW w:w="1522" w:type="dxa"/>
            <w:shd w:val="clear" w:color="auto" w:fill="auto"/>
          </w:tcPr>
          <w:p w14:paraId="38152D51">
            <w:pPr>
              <w:rPr>
                <w:rFonts w:ascii="黑体" w:hAnsi="黑体" w:eastAsia="黑体"/>
                <w:sz w:val="24"/>
                <w:highlight w:val="yellow"/>
              </w:rPr>
            </w:pPr>
            <w:r>
              <w:rPr>
                <w:rFonts w:hint="eastAsia" w:ascii="黑体" w:hAnsi="黑体" w:eastAsia="黑体"/>
                <w:sz w:val="24"/>
              </w:rPr>
              <w:t>批准时间</w:t>
            </w:r>
          </w:p>
        </w:tc>
      </w:tr>
      <w:tr w14:paraId="4372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0" w:hRule="atLeast"/>
          <w:jc w:val="center"/>
        </w:trPr>
        <w:tc>
          <w:tcPr>
            <w:tcW w:w="827" w:type="dxa"/>
            <w:shd w:val="clear" w:color="auto" w:fill="auto"/>
          </w:tcPr>
          <w:p w14:paraId="64141D15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1</w:t>
            </w:r>
          </w:p>
        </w:tc>
        <w:tc>
          <w:tcPr>
            <w:tcW w:w="1011" w:type="dxa"/>
            <w:shd w:val="clear" w:color="auto" w:fill="auto"/>
          </w:tcPr>
          <w:p w14:paraId="72ACA889">
            <w:pPr>
              <w:rPr>
                <w:rFonts w:ascii="黑体" w:hAnsi="黑体" w:eastAsia="黑体"/>
                <w:sz w:val="24"/>
              </w:rPr>
            </w:pPr>
          </w:p>
          <w:p w14:paraId="64CA7DEA">
            <w:pPr>
              <w:rPr>
                <w:rFonts w:ascii="黑体" w:hAnsi="黑体" w:eastAsia="黑体"/>
                <w:sz w:val="24"/>
              </w:rPr>
            </w:pPr>
          </w:p>
          <w:p w14:paraId="474D5472">
            <w:pPr>
              <w:rPr>
                <w:rFonts w:ascii="黑体" w:hAnsi="黑体" w:eastAsia="黑体"/>
                <w:sz w:val="24"/>
              </w:rPr>
            </w:pPr>
          </w:p>
          <w:p w14:paraId="7CAD7C77">
            <w:pPr>
              <w:rPr>
                <w:rFonts w:ascii="黑体" w:hAnsi="黑体" w:eastAsia="黑体"/>
                <w:sz w:val="24"/>
              </w:rPr>
            </w:pPr>
          </w:p>
          <w:p w14:paraId="268CE661">
            <w:pPr>
              <w:tabs>
                <w:tab w:val="left" w:pos="795"/>
              </w:tabs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ab/>
            </w:r>
          </w:p>
          <w:p w14:paraId="066EE88A">
            <w:pPr>
              <w:rPr>
                <w:rFonts w:ascii="黑体" w:hAnsi="黑体" w:eastAsia="黑体"/>
                <w:sz w:val="24"/>
              </w:rPr>
            </w:pPr>
          </w:p>
          <w:p w14:paraId="67DBACAE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717C720A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4E2FD9E0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bottom"/>
          </w:tcPr>
          <w:p w14:paraId="1CC6441D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修订人：[SQR]</w:t>
            </w:r>
          </w:p>
          <w:p w14:paraId="7D2FC8ED">
            <w:pPr>
              <w:rPr>
                <w:rFonts w:ascii="黑体" w:hAnsi="黑体" w:eastAsia="黑体"/>
                <w:sz w:val="24"/>
              </w:rPr>
            </w:pPr>
          </w:p>
          <w:p w14:paraId="2D3C1560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审核人：[SHR]</w:t>
            </w:r>
          </w:p>
          <w:p w14:paraId="750CBF4A">
            <w:pPr>
              <w:rPr>
                <w:rFonts w:ascii="黑体" w:hAnsi="黑体" w:eastAsia="黑体"/>
                <w:sz w:val="24"/>
              </w:rPr>
            </w:pPr>
          </w:p>
          <w:p w14:paraId="05137BAA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批准人：[PZR]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577BCCF2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[PZRQ]</w:t>
            </w:r>
          </w:p>
        </w:tc>
      </w:tr>
    </w:tbl>
    <w:p w14:paraId="1454624A">
      <w:pPr>
        <w:rPr>
          <w:rFonts w:ascii="黑体" w:hAnsi="黑体" w:eastAsia="黑体"/>
          <w:sz w:val="24"/>
        </w:rPr>
      </w:pPr>
    </w:p>
    <w:p w14:paraId="044B7F69">
      <w:pPr>
        <w:rPr>
          <w:rFonts w:ascii="黑体" w:hAnsi="黑体" w:eastAsia="黑体"/>
          <w:sz w:val="24"/>
        </w:rPr>
        <w:sectPr>
          <w:headerReference r:id="rId9" w:type="default"/>
          <w:footerReference r:id="rId10" w:type="default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 w:num="1"/>
          <w:docGrid w:type="lines" w:linePitch="312" w:charSpace="0"/>
        </w:sectPr>
      </w:pPr>
    </w:p>
    <w:p w14:paraId="00853530">
      <w:pPr>
        <w:jc w:val="center"/>
        <w:outlineLvl w:val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b/>
          <w:bCs/>
          <w:sz w:val="40"/>
          <w:szCs w:val="40"/>
        </w:rPr>
        <w:t>原始记录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273"/>
        <w:gridCol w:w="1787"/>
        <w:gridCol w:w="3021"/>
      </w:tblGrid>
      <w:tr w14:paraId="236CC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8BA36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任务编号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8E4D79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</w:p>
        </w:tc>
      </w:tr>
      <w:tr w14:paraId="00146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0C069F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none"/>
              </w:rPr>
              <w:t>委托单位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C6911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t>{{ENTRUSTED_ORG}}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BAEB1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none"/>
              </w:rPr>
              <w:t>生产单位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2FDC9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t>{{PRODUCER_ORG}}</w:t>
            </w:r>
          </w:p>
        </w:tc>
      </w:tr>
      <w:tr w14:paraId="765E0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D4A7A0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none"/>
              </w:rPr>
              <w:t>产品</w:t>
            </w:r>
            <w:r>
              <w:rPr>
                <w:rFonts w:ascii="宋体" w:hAnsi="宋体" w:cs="黑体"/>
                <w:sz w:val="24"/>
                <w:szCs w:val="18"/>
                <w:highlight w:val="none"/>
              </w:rPr>
              <w:t>名称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3514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t>{{PRODUCT_NAME}}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66D5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none"/>
              </w:rPr>
              <w:t>产品</w:t>
            </w:r>
            <w:r>
              <w:rPr>
                <w:rFonts w:ascii="宋体" w:hAnsi="宋体" w:cs="黑体"/>
                <w:sz w:val="24"/>
                <w:szCs w:val="18"/>
                <w:highlight w:val="none"/>
              </w:rPr>
              <w:t>型号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4DAA47">
            <w:pPr>
              <w:spacing w:line="360" w:lineRule="auto"/>
              <w:jc w:val="left"/>
              <w:rPr>
                <w:rFonts w:hint="default" w:ascii="宋体" w:hAnsi="宋体" w:eastAsia="宋体" w:cs="黑体"/>
                <w:color w:val="0000FF"/>
                <w:sz w:val="24"/>
                <w:szCs w:val="18"/>
                <w:lang w:val="en-US" w:eastAsia="zh-CN"/>
              </w:rPr>
            </w:pPr>
            <w:r>
              <w:t>{{PRODUCT_MODEL}}</w:t>
            </w:r>
          </w:p>
        </w:tc>
      </w:tr>
      <w:tr w14:paraId="630D0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8699F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none"/>
              </w:rPr>
              <w:t>样品编号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CF30A">
            <w:pPr>
              <w:spacing w:line="360" w:lineRule="auto"/>
              <w:jc w:val="left"/>
              <w:rPr>
                <w:rFonts w:hint="default" w:ascii="宋体" w:hAnsi="宋体" w:eastAsia="宋体" w:cs="黑体"/>
                <w:color w:val="auto"/>
                <w:sz w:val="24"/>
                <w:szCs w:val="18"/>
                <w:highlight w:val="none"/>
                <w:lang w:val="en-US" w:eastAsia="zh-CN"/>
              </w:rPr>
            </w:pPr>
            <w:r>
              <w:t>{{SAMPLE_NUMBER}}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A77D5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none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none"/>
              </w:rPr>
              <w:t>软件版本号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5CEA3B">
            <w:pPr>
              <w:spacing w:line="360" w:lineRule="auto"/>
              <w:jc w:val="left"/>
              <w:rPr>
                <w:rFonts w:hint="default" w:ascii="宋体" w:hAnsi="宋体" w:eastAsia="宋体" w:cs="黑体"/>
                <w:color w:val="0000FF"/>
                <w:sz w:val="24"/>
                <w:szCs w:val="18"/>
                <w:highlight w:val="yellow"/>
                <w:lang w:val="en-US" w:eastAsia="zh-CN"/>
              </w:rPr>
            </w:pPr>
          </w:p>
        </w:tc>
      </w:tr>
      <w:tr w14:paraId="1085A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BB3BA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检验类别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AB925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/>
              </w:rPr>
              <w:t>委托检验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D7A5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检验地点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C04E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t>{{INSPECTION_LOCATION}}</w:t>
            </w:r>
          </w:p>
        </w:tc>
      </w:tr>
      <w:tr w14:paraId="1B815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D8BD8">
            <w:pPr>
              <w:spacing w:line="360" w:lineRule="auto"/>
              <w:jc w:val="left"/>
              <w:rPr>
                <w:rFonts w:hint="eastAsia" w:ascii="宋体" w:hAnsi="宋体" w:cs="黑体"/>
                <w:color w:val="auto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color w:val="auto"/>
                <w:sz w:val="24"/>
                <w:szCs w:val="18"/>
              </w:rPr>
              <w:t>检验日期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E392BE">
            <w:pPr>
              <w:spacing w:line="360" w:lineRule="auto"/>
              <w:jc w:val="left"/>
              <w:rPr>
                <w:rFonts w:hint="eastAsia" w:ascii="宋体" w:hAnsi="宋体" w:cs="黑体"/>
                <w:color w:val="auto"/>
                <w:sz w:val="24"/>
                <w:szCs w:val="18"/>
                <w:highlight w:val="yellow"/>
              </w:rPr>
            </w:pPr>
            <w:r>
              <w:t>{{INSPECTION_DATE}}</w:t>
            </w:r>
          </w:p>
        </w:tc>
      </w:tr>
      <w:tr w14:paraId="3B0AE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7367A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检验依据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1DDA26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bookmarkStart w:id="1" w:name="_Hlk109398887"/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</w:t>
            </w:r>
            <w:bookmarkEnd w:id="1"/>
            <w:r>
              <w:rPr>
                <w:rFonts w:hint="eastAsia" w:ascii="宋体" w:hAnsi="宋体" w:eastAsia="宋体" w:cs="黑体"/>
                <w:sz w:val="24"/>
              </w:rPr>
              <w:t>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</w:p>
        </w:tc>
      </w:tr>
      <w:tr w14:paraId="64447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6069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检验</w:t>
            </w:r>
            <w:r>
              <w:rPr>
                <w:rFonts w:hint="eastAsia" w:ascii="宋体" w:hAnsi="宋体" w:cs="黑体"/>
                <w:sz w:val="24"/>
                <w:szCs w:val="18"/>
              </w:rPr>
              <w:t>前样品状态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C63E76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{{PRE_SAMPLE_STATE}}</w:t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7DBD37F0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4BE969D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</w:p>
        </w:tc>
      </w:tr>
      <w:tr w14:paraId="12E99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A3A34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检验</w:t>
            </w:r>
            <w:r>
              <w:rPr>
                <w:rFonts w:hint="eastAsia" w:ascii="宋体" w:hAnsi="宋体" w:cs="黑体"/>
                <w:sz w:val="24"/>
                <w:szCs w:val="18"/>
              </w:rPr>
              <w:t>后样品状态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73E15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{{POST_SAMPLE_STATE}}</w:t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4DEB8F86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71EDC0E6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</w:p>
        </w:tc>
      </w:tr>
      <w:tr w14:paraId="171A8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7736E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检验结果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BFDA2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应测   项；实测    项;</w:t>
            </w:r>
          </w:p>
          <w:p w14:paraId="6909D204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不涉及项    项:</w:t>
            </w:r>
          </w:p>
          <w:p w14:paraId="3CE422DF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合格项    项；不合格     项。</w:t>
            </w:r>
          </w:p>
        </w:tc>
      </w:tr>
      <w:tr w14:paraId="0757B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F657E7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备注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731A1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</w:p>
        </w:tc>
      </w:tr>
    </w:tbl>
    <w:p w14:paraId="4B13DBE8">
      <w:pPr>
        <w:tabs>
          <w:tab w:val="left" w:pos="720"/>
        </w:tabs>
        <w:spacing w:before="120" w:after="120"/>
        <w:rPr>
          <w:rFonts w:hint="eastAsia" w:ascii="宋体" w:hAnsi="宋体" w:eastAsia="宋体" w:cs="黑体"/>
          <w:sz w:val="24"/>
          <w:szCs w:val="21"/>
          <w:lang w:eastAsia="zh-CN"/>
        </w:rPr>
      </w:pPr>
    </w:p>
    <w:p w14:paraId="2B15FBA3">
      <w:pPr>
        <w:tabs>
          <w:tab w:val="left" w:pos="720"/>
        </w:tabs>
        <w:spacing w:before="120" w:after="120"/>
        <w:rPr>
          <w:rFonts w:hint="eastAsia" w:ascii="宋体" w:hAnsi="宋体" w:cs="黑体"/>
          <w:sz w:val="24"/>
          <w:szCs w:val="21"/>
        </w:rPr>
      </w:pPr>
      <w:r>
        <w:rPr>
          <w:rFonts w:hint="eastAsia" w:ascii="宋体" w:hAnsi="宋体" w:cs="黑体"/>
          <w:sz w:val="24"/>
          <w:szCs w:val="21"/>
        </w:rPr>
        <w:t xml:space="preserve">              主检人：                </w:t>
      </w:r>
    </w:p>
    <w:p w14:paraId="63605445">
      <w:pPr>
        <w:tabs>
          <w:tab w:val="left" w:pos="720"/>
        </w:tabs>
        <w:spacing w:before="120" w:after="120"/>
        <w:ind w:firstLine="1680" w:firstLineChars="700"/>
        <w:rPr>
          <w:rFonts w:hint="eastAsia" w:ascii="宋体" w:hAnsi="宋体" w:cs="黑体"/>
          <w:sz w:val="24"/>
          <w:szCs w:val="21"/>
        </w:rPr>
      </w:pPr>
      <w:r>
        <w:rPr>
          <w:rFonts w:hint="eastAsia" w:ascii="宋体" w:hAnsi="宋体" w:cs="黑体"/>
          <w:sz w:val="24"/>
          <w:szCs w:val="21"/>
        </w:rPr>
        <w:t>审核人：</w:t>
      </w:r>
    </w:p>
    <w:p w14:paraId="149BBDCF">
      <w:pPr>
        <w:tabs>
          <w:tab w:val="left" w:pos="720"/>
        </w:tabs>
        <w:spacing w:before="120" w:after="120"/>
        <w:jc w:val="center"/>
        <w:rPr>
          <w:rFonts w:hint="eastAsia" w:ascii="宋体" w:hAnsi="宋体" w:cs="黑体"/>
          <w:sz w:val="24"/>
          <w:szCs w:val="21"/>
        </w:rPr>
      </w:pPr>
    </w:p>
    <w:p w14:paraId="58C70989">
      <w:pPr>
        <w:tabs>
          <w:tab w:val="left" w:pos="720"/>
        </w:tabs>
        <w:spacing w:before="120" w:after="120"/>
        <w:rPr>
          <w:rFonts w:hint="eastAsia" w:ascii="宋体" w:hAnsi="宋体" w:cs="黑体"/>
          <w:sz w:val="24"/>
          <w:szCs w:val="21"/>
        </w:rPr>
      </w:pPr>
    </w:p>
    <w:p w14:paraId="6EF302E0">
      <w:pPr>
        <w:rPr>
          <w:rFonts w:hint="eastAsia" w:ascii="宋体" w:hAnsi="宋体" w:cs="黑体"/>
          <w:sz w:val="24"/>
          <w:szCs w:val="21"/>
        </w:rPr>
      </w:pPr>
      <w:r>
        <w:rPr>
          <w:rFonts w:hint="eastAsia" w:ascii="宋体" w:hAnsi="宋体" w:cs="黑体"/>
          <w:sz w:val="24"/>
          <w:szCs w:val="21"/>
        </w:rPr>
        <w:br w:type="page"/>
      </w:r>
    </w:p>
    <w:p w14:paraId="02A8587E">
      <w:pPr>
        <w:tabs>
          <w:tab w:val="left" w:pos="720"/>
        </w:tabs>
        <w:spacing w:before="120" w:after="120"/>
        <w:rPr>
          <w:rFonts w:hint="eastAsia" w:ascii="宋体" w:hAnsi="宋体" w:cs="黑体"/>
          <w:sz w:val="24"/>
          <w:szCs w:val="21"/>
        </w:rPr>
      </w:pPr>
    </w:p>
    <w:p w14:paraId="420F2916">
      <w:pPr>
        <w:spacing w:line="360" w:lineRule="auto"/>
        <w:jc w:val="center"/>
        <w:rPr>
          <w:rFonts w:hint="eastAsia" w:ascii="宋体" w:hAnsi="宋体" w:cs="黑体"/>
          <w:sz w:val="36"/>
          <w:szCs w:val="36"/>
          <w:highlight w:val="none"/>
        </w:rPr>
      </w:pPr>
      <w:r>
        <w:rPr>
          <w:rFonts w:hint="eastAsia" w:ascii="宋体" w:hAnsi="宋体" w:cs="黑体"/>
          <w:b/>
          <w:bCs/>
          <w:sz w:val="36"/>
          <w:szCs w:val="36"/>
          <w:highlight w:val="none"/>
        </w:rPr>
        <w:t>样品描述</w:t>
      </w:r>
    </w:p>
    <w:p w14:paraId="0E583EDD">
      <w:pPr>
        <w:spacing w:line="360" w:lineRule="auto"/>
        <w:ind w:left="1200" w:hanging="1200" w:hangingChars="500"/>
        <w:rPr>
          <w:rFonts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</w:rPr>
        <w:t>产品描述：</w:t>
      </w:r>
    </w:p>
    <w:p w14:paraId="185A24A6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72B6407B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70FB6461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7B160ACC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215CB88B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3CCC7404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35BCEB71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76083421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582C28DD">
      <w:pPr>
        <w:spacing w:line="240" w:lineRule="auto"/>
        <w:ind w:left="0" w:firstLine="0" w:firstLineChars="0"/>
        <w:jc w:val="left"/>
        <w:rPr>
          <w:rFonts w:hint="eastAsia" w:ascii="宋体" w:hAnsi="宋体" w:cs="宋体"/>
          <w:color w:val="000000"/>
          <w:sz w:val="24"/>
        </w:rPr>
      </w:pPr>
    </w:p>
    <w:p w14:paraId="76C1176E">
      <w:pPr>
        <w:pStyle w:val="11"/>
        <w:ind w:left="0" w:leftChars="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  <w:color w:val="000000"/>
          <w:sz w:val="22"/>
          <w:szCs w:val="18"/>
        </w:rPr>
        <w:t>注：以上样品描述内容为客户提供，实验室不负责其真实性。</w:t>
      </w:r>
    </w:p>
    <w:p w14:paraId="5A26CB36">
      <w:pPr>
        <w:rPr>
          <w:rFonts w:hint="eastAsia" w:ascii="宋体" w:hAnsi="宋体" w:cs="黑体"/>
          <w:b/>
          <w:bCs/>
          <w:sz w:val="36"/>
          <w:szCs w:val="36"/>
        </w:rPr>
      </w:pPr>
      <w:r>
        <w:rPr>
          <w:rFonts w:hint="eastAsia" w:ascii="宋体" w:hAnsi="宋体" w:cs="黑体"/>
          <w:b/>
          <w:bCs/>
          <w:sz w:val="36"/>
          <w:szCs w:val="36"/>
        </w:rPr>
        <w:br w:type="page"/>
      </w:r>
    </w:p>
    <w:p w14:paraId="328D2F10">
      <w:pPr>
        <w:spacing w:line="360" w:lineRule="auto"/>
        <w:jc w:val="center"/>
        <w:outlineLvl w:val="0"/>
        <w:rPr>
          <w:rFonts w:hint="eastAsia" w:ascii="宋体" w:hAnsi="宋体" w:cs="黑体"/>
          <w:b/>
          <w:bCs/>
          <w:sz w:val="36"/>
          <w:szCs w:val="36"/>
        </w:rPr>
      </w:pPr>
      <w:r>
        <w:rPr>
          <w:rFonts w:hint="eastAsia" w:ascii="宋体" w:hAnsi="宋体" w:cs="黑体"/>
          <w:b/>
          <w:bCs/>
          <w:sz w:val="36"/>
          <w:szCs w:val="36"/>
        </w:rPr>
        <w:t>样品照片</w:t>
      </w:r>
    </w:p>
    <w:p w14:paraId="584D88AE">
      <w:pPr>
        <w:spacing w:line="360" w:lineRule="auto"/>
        <w:rPr>
          <w:rFonts w:hint="eastAsia" w:ascii="宋体" w:hAnsi="宋体" w:cs="黑体"/>
          <w:sz w:val="28"/>
        </w:rPr>
      </w:pPr>
      <w:r>
        <w:rPr>
          <w:rFonts w:hint="eastAsia" w:ascii="宋体" w:hAnsi="宋体" w:cs="黑体"/>
          <w:sz w:val="28"/>
        </w:rPr>
        <w:t>拍摄</w:t>
      </w:r>
      <w:r>
        <w:rPr>
          <w:rFonts w:hint="eastAsia" w:ascii="宋体" w:hAnsi="宋体" w:cs="黑体"/>
          <w:sz w:val="28"/>
          <w:lang w:val="en-US" w:eastAsia="zh-CN"/>
        </w:rPr>
        <w:t>地点</w:t>
      </w:r>
      <w:r>
        <w:rPr>
          <w:rFonts w:hint="eastAsia" w:ascii="宋体" w:hAnsi="宋体" w:cs="黑体"/>
          <w:sz w:val="28"/>
        </w:rPr>
        <w:t>：</w:t>
      </w:r>
    </w:p>
    <w:p w14:paraId="5D27E552">
      <w:pPr>
        <w:spacing w:line="360" w:lineRule="auto"/>
        <w:rPr>
          <w:rFonts w:hint="eastAsia" w:ascii="宋体" w:hAnsi="宋体" w:cs="黑体"/>
          <w:b/>
          <w:bCs/>
          <w:sz w:val="36"/>
          <w:szCs w:val="36"/>
        </w:rPr>
      </w:pPr>
      <w:r>
        <w:rPr>
          <w:rFonts w:hint="eastAsia" w:ascii="宋体" w:hAnsi="宋体" w:cs="黑体"/>
          <w:sz w:val="28"/>
        </w:rPr>
        <w:t>拍摄</w:t>
      </w:r>
      <w:r>
        <w:rPr>
          <w:rFonts w:hint="eastAsia" w:ascii="宋体" w:hAnsi="宋体" w:cs="黑体"/>
          <w:sz w:val="28"/>
          <w:lang w:val="en-US" w:eastAsia="zh-CN"/>
        </w:rPr>
        <w:t>时间</w:t>
      </w:r>
      <w:r>
        <w:rPr>
          <w:rFonts w:hint="eastAsia" w:ascii="宋体" w:hAnsi="宋体" w:cs="黑体"/>
          <w:sz w:val="28"/>
        </w:rPr>
        <w:t>：</w:t>
      </w:r>
    </w:p>
    <w:tbl>
      <w:tblPr>
        <w:tblStyle w:val="23"/>
        <w:tblW w:w="9286" w:type="dxa"/>
        <w:tblInd w:w="-2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143D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86" w:type="dxa"/>
          </w:tcPr>
          <w:p w14:paraId="6D57D90D">
            <w:pPr>
              <w:tabs>
                <w:tab w:val="left" w:pos="-64"/>
              </w:tabs>
              <w:adjustRightInd w:val="0"/>
              <w:snapToGrid w:val="0"/>
              <w:spacing w:line="312" w:lineRule="auto"/>
              <w:jc w:val="both"/>
              <w:rPr>
                <w:rFonts w:ascii="黑体" w:hAnsi="黑体" w:eastAsia="黑体" w:cs="黑体"/>
                <w:b/>
                <w:color w:val="000000"/>
                <w:sz w:val="36"/>
                <w:highlight w:val="none"/>
              </w:rPr>
            </w:pPr>
          </w:p>
          <w:p w14:paraId="1EA14F2E">
            <w:pPr>
              <w:jc w:val="center"/>
              <w:rPr>
                <w:rFonts w:ascii="黑体" w:hAnsi="黑体" w:eastAsia="黑体" w:cs="黑体"/>
                <w:color w:val="000000"/>
                <w:sz w:val="28"/>
                <w:highlight w:val="none"/>
              </w:rPr>
            </w:pPr>
          </w:p>
          <w:p w14:paraId="265C248F">
            <w:pPr>
              <w:jc w:val="center"/>
              <w:rPr>
                <w:rFonts w:hint="eastAsia" w:ascii="黑体" w:hAnsi="黑体" w:eastAsia="黑体" w:cs="黑体"/>
                <w:color w:val="000000"/>
                <w:sz w:val="28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  <w:highlight w:val="none"/>
              </w:rPr>
              <w:t>图</w:t>
            </w:r>
            <w:r>
              <w:rPr>
                <w:rFonts w:hint="eastAsia" w:ascii="黑体" w:hAnsi="黑体" w:eastAsia="黑体" w:cs="黑体"/>
                <w:color w:val="000000"/>
                <w:sz w:val="28"/>
                <w:highlight w:val="none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8"/>
                <w:highlight w:val="none"/>
                <w:lang w:val="en-US" w:eastAsia="zh-CN"/>
              </w:rPr>
              <w:t>外观</w:t>
            </w:r>
          </w:p>
        </w:tc>
      </w:tr>
    </w:tbl>
    <w:p w14:paraId="41D413AB"/>
    <w:p w14:paraId="53B09C0A">
      <w:pPr>
        <w:rPr>
          <w:rFonts w:hint="eastAsia" w:ascii="黑体" w:hAnsi="黑体" w:eastAsia="黑体" w:cs="黑体"/>
          <w:color w:val="000000"/>
          <w:sz w:val="28"/>
          <w:highlight w:val="none"/>
        </w:rPr>
      </w:pPr>
      <w:r>
        <w:rPr>
          <w:rFonts w:ascii="黑体" w:hAnsi="黑体" w:eastAsia="黑体" w:cs="黑体"/>
          <w:color w:val="000000"/>
          <w:sz w:val="28"/>
          <w:highlight w:val="none"/>
        </w:rPr>
        <w:br w:type="page"/>
      </w:r>
    </w:p>
    <w:p w14:paraId="50CB61BD">
      <w:pPr>
        <w:ind w:left="-6"/>
        <w:jc w:val="center"/>
        <w:outlineLvl w:val="0"/>
        <w:rPr>
          <w:rFonts w:hint="eastAsia" w:ascii="宋体" w:hAnsi="宋体" w:eastAsia="宋体" w:cs="黑体"/>
          <w:b/>
          <w:sz w:val="36"/>
          <w:lang w:eastAsia="zh-CN"/>
        </w:rPr>
      </w:pPr>
      <w:r>
        <w:rPr>
          <w:rFonts w:hint="eastAsia" w:ascii="宋体" w:hAnsi="宋体" w:cs="黑体"/>
          <w:b/>
          <w:sz w:val="36"/>
        </w:rPr>
        <w:t>检验用仪表设备</w:t>
      </w:r>
    </w:p>
    <w:p w14:paraId="541A0AB5">
      <w:pPr>
        <w:pStyle w:val="16"/>
        <w:ind w:firstLine="28"/>
        <w:rPr>
          <w:rFonts w:hint="eastAsia" w:ascii="宋体" w:hAnsi="宋体" w:cs="黑体"/>
          <w:sz w:val="10"/>
          <w:szCs w:val="4"/>
        </w:rPr>
      </w:pPr>
    </w:p>
    <w:tbl>
      <w:tblPr>
        <w:tblStyle w:val="23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262"/>
        <w:gridCol w:w="1042"/>
        <w:gridCol w:w="1300"/>
        <w:gridCol w:w="1458"/>
        <w:gridCol w:w="1424"/>
        <w:gridCol w:w="1058"/>
      </w:tblGrid>
      <w:tr w14:paraId="3E23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7" w:type="dxa"/>
            <w:vAlign w:val="center"/>
          </w:tcPr>
          <w:p w14:paraId="35311CF6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序号</w:t>
            </w:r>
          </w:p>
        </w:tc>
        <w:tc>
          <w:tcPr>
            <w:tcW w:w="1262" w:type="dxa"/>
            <w:vAlign w:val="center"/>
          </w:tcPr>
          <w:p w14:paraId="6EE209D9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仪表名称</w:t>
            </w:r>
          </w:p>
        </w:tc>
        <w:tc>
          <w:tcPr>
            <w:tcW w:w="1042" w:type="dxa"/>
            <w:vAlign w:val="center"/>
          </w:tcPr>
          <w:p w14:paraId="1819DEA3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型号</w:t>
            </w:r>
          </w:p>
        </w:tc>
        <w:tc>
          <w:tcPr>
            <w:tcW w:w="1300" w:type="dxa"/>
            <w:vAlign w:val="center"/>
          </w:tcPr>
          <w:p w14:paraId="52D97E2D">
            <w:pPr>
              <w:jc w:val="center"/>
              <w:rPr>
                <w:rFonts w:hint="eastAsia" w:ascii="宋体" w:hAnsi="宋体" w:eastAsia="宋体" w:cs="黑体"/>
                <w:sz w:val="24"/>
              </w:rPr>
            </w:pPr>
            <w:r>
              <w:rPr>
                <w:rFonts w:hint="eastAsia" w:ascii="宋体" w:hAnsi="宋体" w:eastAsia="宋体" w:cs="黑体"/>
                <w:sz w:val="24"/>
              </w:rPr>
              <w:t>{{PRODUCT_MODEL}}</w:t>
            </w:r>
          </w:p>
        </w:tc>
        <w:tc>
          <w:tcPr>
            <w:tcW w:w="1458" w:type="dxa"/>
            <w:vAlign w:val="center"/>
          </w:tcPr>
          <w:p w14:paraId="0669E709">
            <w:pPr>
              <w:jc w:val="center"/>
              <w:rPr>
                <w:rFonts w:hint="eastAsia" w:ascii="宋体" w:hAnsi="宋体" w:eastAsia="宋体" w:cs="黑体"/>
                <w:sz w:val="24"/>
              </w:rPr>
            </w:pPr>
            <w:r>
              <w:rPr>
                <w:rFonts w:hint="eastAsia" w:ascii="宋体" w:hAnsi="宋体" w:eastAsia="宋体" w:cs="黑体"/>
                <w:sz w:val="24"/>
              </w:rPr>
              <w:t>出厂编号</w:t>
            </w:r>
          </w:p>
        </w:tc>
        <w:tc>
          <w:tcPr>
            <w:tcW w:w="1424" w:type="dxa"/>
            <w:vAlign w:val="center"/>
          </w:tcPr>
          <w:p w14:paraId="727B1DDA">
            <w:pPr>
              <w:jc w:val="center"/>
              <w:rPr>
                <w:rFonts w:hint="eastAsia" w:ascii="宋体" w:hAnsi="宋体" w:eastAsia="宋体" w:cs="黑体"/>
                <w:sz w:val="24"/>
              </w:rPr>
            </w:pPr>
            <w:r>
              <w:rPr>
                <w:rFonts w:hint="eastAsia" w:ascii="宋体" w:hAnsi="宋体" w:eastAsia="宋体" w:cs="黑体"/>
                <w:sz w:val="24"/>
              </w:rPr>
              <w:t>硬件平台（序列号/出厂编码）</w:t>
            </w:r>
          </w:p>
        </w:tc>
        <w:tc>
          <w:tcPr>
            <w:tcW w:w="1058" w:type="dxa"/>
            <w:vAlign w:val="center"/>
          </w:tcPr>
          <w:p w14:paraId="082952B2">
            <w:pPr>
              <w:jc w:val="center"/>
              <w:rPr>
                <w:rFonts w:hint="eastAsia" w:ascii="宋体" w:hAnsi="宋体" w:eastAsia="宋体" w:cs="黑体"/>
                <w:sz w:val="24"/>
              </w:rPr>
            </w:pPr>
            <w:r>
              <w:rPr>
                <w:rFonts w:hint="eastAsia" w:ascii="宋体" w:hAnsi="宋体" w:eastAsia="宋体" w:cs="黑体"/>
                <w:sz w:val="24"/>
              </w:rPr>
              <w:t>使用前后状态</w:t>
            </w:r>
          </w:p>
        </w:tc>
      </w:tr>
      <w:tr w14:paraId="2F65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7" w:type="dxa"/>
            <w:vAlign w:val="center"/>
          </w:tcPr>
          <w:p w14:paraId="4BBEE927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  <w:tc>
          <w:tcPr>
            <w:tcW w:w="1262" w:type="dxa"/>
            <w:vAlign w:val="center"/>
          </w:tcPr>
          <w:p w14:paraId="70576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  <w:tc>
          <w:tcPr>
            <w:tcW w:w="1042" w:type="dxa"/>
            <w:vAlign w:val="center"/>
          </w:tcPr>
          <w:p w14:paraId="27267FCA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  <w:tc>
          <w:tcPr>
            <w:tcW w:w="1300" w:type="dxa"/>
            <w:vAlign w:val="center"/>
          </w:tcPr>
          <w:p w14:paraId="08D48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  <w:tc>
          <w:tcPr>
            <w:tcW w:w="1458" w:type="dxa"/>
            <w:vAlign w:val="center"/>
          </w:tcPr>
          <w:p w14:paraId="273F4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  <w:tc>
          <w:tcPr>
            <w:tcW w:w="1424" w:type="dxa"/>
            <w:vAlign w:val="center"/>
          </w:tcPr>
          <w:p w14:paraId="051F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  <w:tc>
          <w:tcPr>
            <w:tcW w:w="1058" w:type="dxa"/>
            <w:vAlign w:val="center"/>
          </w:tcPr>
          <w:p w14:paraId="56572C1E">
            <w:pPr>
              <w:jc w:val="center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b/>
                <w:bCs/>
                <w:sz w:val="24"/>
                <w:lang w:val="en-US" w:eastAsia="zh-CN"/>
              </w:rPr>
              <w:t>--</w:t>
            </w:r>
          </w:p>
        </w:tc>
      </w:tr>
    </w:tbl>
    <w:p w14:paraId="0BAB21AF"/>
    <w:p w14:paraId="04FA25BF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641377AE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61EFC7DC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FF3007C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42B1C606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D7C47F7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1207296A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50CC5F6C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055B505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9728561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30F23EB3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6865CB1A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181BF043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2D45BF2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226764B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95E60E1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1EC99663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1123B90A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509FFA2A">
      <w:pPr>
        <w:rPr>
          <w:rFonts w:hint="eastAsia" w:ascii="宋体" w:hAnsi="宋体" w:cs="黑体"/>
          <w:sz w:val="24"/>
          <w:szCs w:val="18"/>
        </w:rPr>
      </w:pPr>
      <w:r>
        <w:rPr>
          <w:rFonts w:hint="eastAsia" w:ascii="宋体" w:hAnsi="宋体" w:cs="黑体"/>
          <w:sz w:val="24"/>
          <w:szCs w:val="18"/>
        </w:rPr>
        <w:br w:type="page"/>
      </w:r>
    </w:p>
    <w:p w14:paraId="76E647F6">
      <w:pPr>
        <w:ind w:left="-6"/>
        <w:jc w:val="center"/>
        <w:outlineLvl w:val="0"/>
        <w:rPr>
          <w:rFonts w:hint="eastAsia" w:ascii="宋体" w:hAnsi="宋体" w:cs="黑体"/>
          <w:sz w:val="24"/>
        </w:rPr>
      </w:pPr>
      <w:r>
        <w:rPr>
          <w:rFonts w:hint="eastAsia" w:ascii="宋体" w:hAnsi="宋体" w:cs="黑体"/>
          <w:b/>
          <w:sz w:val="36"/>
        </w:rPr>
        <w:t>检验条件/环境及其它</w:t>
      </w:r>
    </w:p>
    <w:p w14:paraId="48471E46">
      <w:pPr>
        <w:rPr>
          <w:rFonts w:hint="eastAsia" w:ascii="宋体" w:hAnsi="宋体" w:cs="黑体"/>
          <w:sz w:val="24"/>
        </w:rPr>
      </w:pPr>
    </w:p>
    <w:tbl>
      <w:tblPr>
        <w:tblStyle w:val="23"/>
        <w:tblW w:w="9266" w:type="dxa"/>
        <w:tblInd w:w="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7557"/>
      </w:tblGrid>
      <w:tr w14:paraId="2BD99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3C4C939C">
            <w:pPr>
              <w:jc w:val="center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13EB83F4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2151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006498F0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型号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709BD7C2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t>{{PRODUCT_MODEL}}</w:t>
            </w:r>
          </w:p>
        </w:tc>
      </w:tr>
      <w:tr w14:paraId="6EFB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78D0B8E7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出厂编号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027FA99E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708C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75867EDD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资产编号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66292B9A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5433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7669FBBA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操作系统版本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240993AA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 xml:space="preserve"> </w:t>
            </w:r>
          </w:p>
        </w:tc>
      </w:tr>
      <w:tr w14:paraId="55C2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15AB8981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配置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48015D45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3854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1A9722B4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防火墙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73424593">
            <w:pPr>
              <w:jc w:val="center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</w:tr>
      <w:tr w14:paraId="1423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1F421BB9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杀毒软件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70EB85F5">
            <w:pPr>
              <w:jc w:val="center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</w:tr>
      <w:tr w14:paraId="3C4E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09" w:type="dxa"/>
            <w:vAlign w:val="center"/>
          </w:tcPr>
          <w:p w14:paraId="20E1D4AD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使用前后状态</w:t>
            </w:r>
          </w:p>
        </w:tc>
        <w:tc>
          <w:tcPr>
            <w:tcW w:w="7557" w:type="dxa"/>
            <w:shd w:val="clear" w:color="auto" w:fill="auto"/>
            <w:vAlign w:val="center"/>
          </w:tcPr>
          <w:p w14:paraId="00E68DD0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</w:tbl>
    <w:p w14:paraId="07F990C5">
      <w:pPr>
        <w:rPr>
          <w:rFonts w:hint="eastAsia" w:ascii="宋体" w:hAnsi="宋体" w:cs="黑体"/>
          <w:sz w:val="28"/>
        </w:rPr>
      </w:pPr>
    </w:p>
    <w:p w14:paraId="19267586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6EB38A7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5F7D858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096D7F9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E4F8916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22B858D5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C3EFDCF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4876BBC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6B68D098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4B4CC15A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31BC557D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7D0344D3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28055D7E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0768E62E">
      <w:pPr>
        <w:spacing w:line="360" w:lineRule="auto"/>
        <w:jc w:val="center"/>
        <w:rPr>
          <w:rFonts w:hint="eastAsia" w:ascii="宋体" w:hAnsi="宋体" w:cs="黑体"/>
          <w:sz w:val="24"/>
          <w:szCs w:val="18"/>
        </w:rPr>
      </w:pPr>
    </w:p>
    <w:p w14:paraId="128F05F2">
      <w:pPr>
        <w:rPr>
          <w:rFonts w:hint="eastAsia" w:ascii="宋体" w:hAnsi="宋体" w:cs="黑体"/>
          <w:sz w:val="24"/>
          <w:szCs w:val="18"/>
        </w:rPr>
      </w:pPr>
      <w:r>
        <w:rPr>
          <w:rFonts w:hint="eastAsia" w:ascii="宋体" w:hAnsi="宋体" w:cs="黑体"/>
          <w:sz w:val="24"/>
          <w:szCs w:val="18"/>
        </w:rPr>
        <w:br w:type="page"/>
      </w:r>
    </w:p>
    <w:p w14:paraId="4C7DF1D6">
      <w:pPr>
        <w:spacing w:line="240" w:lineRule="auto"/>
        <w:ind w:left="-6"/>
        <w:jc w:val="center"/>
        <w:outlineLvl w:val="0"/>
        <w:rPr>
          <w:rFonts w:hint="eastAsia" w:ascii="宋体" w:hAnsi="宋体" w:cs="黑体"/>
          <w:b/>
          <w:sz w:val="36"/>
          <w:szCs w:val="21"/>
          <w:highlight w:val="none"/>
        </w:rPr>
      </w:pPr>
      <w:r>
        <w:rPr>
          <w:rFonts w:hint="eastAsia" w:ascii="宋体" w:hAnsi="宋体" w:cs="黑体"/>
          <w:b/>
          <w:sz w:val="36"/>
          <w:szCs w:val="21"/>
          <w:highlight w:val="none"/>
          <w:lang w:val="en-US" w:eastAsia="zh-CN"/>
        </w:rPr>
        <w:t>检验</w:t>
      </w:r>
      <w:r>
        <w:rPr>
          <w:rFonts w:hint="eastAsia" w:ascii="宋体" w:hAnsi="宋体" w:cs="黑体"/>
          <w:b/>
          <w:sz w:val="36"/>
          <w:szCs w:val="21"/>
          <w:highlight w:val="none"/>
        </w:rPr>
        <w:t>记录</w:t>
      </w:r>
    </w:p>
    <w:p w14:paraId="554E70FB">
      <w:pPr>
        <w:pStyle w:val="4"/>
        <w:numPr>
          <w:ilvl w:val="0"/>
          <w:numId w:val="3"/>
        </w:numPr>
        <w:rPr>
          <w:rFonts w:ascii="宋体" w:hAnsi="宋体" w:eastAsia="宋体"/>
          <w:sz w:val="28"/>
          <w:szCs w:val="30"/>
        </w:rPr>
      </w:pPr>
      <w:r>
        <w:rPr>
          <w:rFonts w:hint="eastAsia" w:ascii="宋体" w:hAnsi="宋体" w:eastAsia="宋体"/>
          <w:sz w:val="28"/>
          <w:szCs w:val="30"/>
          <w:lang w:val="en-US" w:eastAsia="zh-CN"/>
        </w:rPr>
        <w:t>连接能力</w:t>
      </w:r>
    </w:p>
    <w:p w14:paraId="3D5122C1">
      <w:pPr>
        <w:pStyle w:val="5"/>
        <w:rPr>
          <w:rFonts w:ascii="宋体" w:hAnsi="宋体" w:eastAsia="宋体"/>
          <w:sz w:val="22"/>
        </w:rPr>
      </w:pPr>
      <w:bookmarkStart w:id="2" w:name="_Toc21359"/>
      <w:r>
        <w:rPr>
          <w:rFonts w:hint="eastAsia" w:ascii="宋体" w:hAnsi="宋体" w:eastAsia="宋体"/>
          <w:sz w:val="22"/>
          <w:lang w:val="en-US" w:eastAsia="zh-CN"/>
        </w:rPr>
        <w:t>能力目录管理</w:t>
      </w:r>
      <w:bookmarkEnd w:id="2"/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533D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CAF0A3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bookmarkStart w:id="3" w:name="_Hlk94206507"/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2280AD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101</w:t>
            </w:r>
          </w:p>
        </w:tc>
      </w:tr>
      <w:tr w14:paraId="3EF3EF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038A09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277497E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能力目录管理</w:t>
            </w:r>
          </w:p>
        </w:tc>
      </w:tr>
      <w:tr w14:paraId="19BB6B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F25BA4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556834B8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产品能力目录管理能力</w:t>
            </w:r>
          </w:p>
        </w:tc>
      </w:tr>
      <w:tr w14:paraId="7ED3AF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6182CF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28812E23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08E609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A04C4A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2281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562C42F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应搭建统一能力目录，登记所有接入 AI 工具、研发工具；</w:t>
            </w:r>
          </w:p>
          <w:p w14:paraId="3B8640E5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应记录每项能力名称、功能、输入输出格式，支持手动开关；</w:t>
            </w:r>
          </w:p>
          <w:p w14:paraId="6BBC8BF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可按代码、文档、测试类型做基础分类。</w:t>
            </w:r>
          </w:p>
          <w:p w14:paraId="4EF48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4CCF3E12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应区分只读、写入、高风险操作三类能力分级管控；</w:t>
            </w:r>
          </w:p>
          <w:p w14:paraId="0FD50F55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应记录能力版本、接入时间、适用场景，新增能力需管理员审批上线；</w:t>
            </w:r>
          </w:p>
          <w:p w14:paraId="2E7C1BE9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宜支持标签检索、调用频次统计。</w:t>
            </w:r>
          </w:p>
          <w:p w14:paraId="48763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374CA809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应支持能力版本切换、灰度发布、下线管控；</w:t>
            </w:r>
          </w:p>
          <w:p w14:paraId="2A86ECA3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应自动识别未登记外部调用并生成告警审计；</w:t>
            </w:r>
          </w:p>
          <w:p w14:paraId="1832F7E8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宜基于任务场景智能推荐能力组合。</w:t>
            </w:r>
          </w:p>
          <w:p w14:paraId="3A396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1046D4DF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应支持多租户能力隔离与按需共享；</w:t>
            </w:r>
          </w:p>
          <w:p w14:paraId="551AA140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应搭建内部能力市场，支持能力发布、订阅、评价；</w:t>
            </w:r>
          </w:p>
          <w:p w14:paraId="35F3BE89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宜支持跨平台联邦化统一纳管。</w:t>
            </w:r>
          </w:p>
          <w:p w14:paraId="30F074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33B53456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应实现能力全生命周期</w:t>
            </w:r>
            <w:r>
              <w:rPr>
                <w:rFonts w:hint="eastAsia" w:eastAsia="宋体" w:cs="宋体"/>
                <w:color w:val="auto"/>
                <w:sz w:val="21"/>
                <w:szCs w:val="21"/>
                <w:lang w:val="en-US" w:eastAsia="zh-CN"/>
              </w:rPr>
              <w:t>自动化合规审查；</w:t>
            </w:r>
          </w:p>
          <w:p w14:paraId="1A6835D2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eastAsia="宋体" w:cs="宋体"/>
                <w:color w:val="auto"/>
                <w:sz w:val="21"/>
                <w:szCs w:val="21"/>
                <w:lang w:val="en-US" w:eastAsia="zh-CN"/>
              </w:rPr>
              <w:t>宜构建行业互通能力生态，支持 AI 自主发现注册新能力。</w:t>
            </w:r>
          </w:p>
        </w:tc>
      </w:tr>
      <w:tr w14:paraId="532A3A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BF8D64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14426BB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2B66B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161E614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2215A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{{RESULT_101}}</w:t>
              <w:br/>
              <w:t>[[DEMO_101]]</w:t>
            </w:r>
          </w:p>
        </w:tc>
      </w:tr>
      <w:tr w14:paraId="3943C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B488BA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0923B0D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{{NOTE_101}}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  <w:bookmarkEnd w:id="3"/>
    </w:tbl>
    <w:p w14:paraId="789CB3B5"/>
    <w:p w14:paraId="2EA719FF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ascii="宋体" w:hAnsi="宋体"/>
          <w:spacing w:val="12"/>
          <w:sz w:val="22"/>
          <w:szCs w:val="24"/>
        </w:rPr>
      </w:pPr>
      <w:r>
        <w:rPr>
          <w:rFonts w:hint="eastAsia" w:ascii="宋体" w:hAnsi="宋体"/>
          <w:spacing w:val="12"/>
          <w:sz w:val="22"/>
          <w:szCs w:val="24"/>
        </w:rPr>
        <w:t>语义接口封装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05E32A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B02882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8B353A8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</w:tr>
      <w:tr w14:paraId="2EE9ED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EDDE83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784914D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语义接口封装</w:t>
            </w:r>
          </w:p>
        </w:tc>
      </w:tr>
      <w:tr w14:paraId="500BD8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A2A1B3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9BA54B7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产品语义接口封装能力</w:t>
            </w:r>
          </w:p>
        </w:tc>
      </w:tr>
      <w:tr w14:paraId="2CC7C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EE55D4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5EEFE348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04EC6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A0668B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72E4D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07DEC65A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应封装至少一类工具接口，标准化定义功能、入参、出参；</w:t>
            </w:r>
          </w:p>
          <w:p w14:paraId="55140E42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应完成代码仓库、CI/CD、测试平台基础接口封装。</w:t>
            </w:r>
          </w:p>
          <w:p w14:paraId="28CB4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01A889CE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应统一接口 Schema 规范，自动校验参数，拦截非法调用；</w:t>
            </w:r>
          </w:p>
          <w:p w14:paraId="560A3A1A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应建立标准化错误编码，归一化多系统返回信息格式。</w:t>
            </w:r>
          </w:p>
          <w:p w14:paraId="6890E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3C221613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应兼容 MCP、A2A、数据库、文件多类型协议适配；</w:t>
            </w:r>
          </w:p>
          <w:p w14:paraId="7FC70217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应支持接口调用记录与任务回放，支撑审计复盘。</w:t>
            </w:r>
          </w:p>
          <w:p w14:paraId="1A3CA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27CC3737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应实现接口自适应语义封装，自动生成标准化调用指令；</w:t>
            </w:r>
          </w:p>
          <w:p w14:paraId="5260C0EC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宜支持接口熔断、降级、备用链路切换。</w:t>
            </w:r>
          </w:p>
          <w:p w14:paraId="4154F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24385BFB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应构建全局接口能力图谱，自动感知接口变更并完成适配迁移；</w:t>
            </w:r>
          </w:p>
          <w:p w14:paraId="1ACB9C44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宜由 AI 自主完成异构接口之间的语义对齐。</w:t>
            </w:r>
          </w:p>
        </w:tc>
      </w:tr>
      <w:tr w14:paraId="0F0FEB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13CB51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164A3AA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9941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4A5B8E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049DB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{{RESULT_102}}</w:t>
              <w:br/>
              <w:t>[[DEMO_102]]</w:t>
            </w:r>
          </w:p>
        </w:tc>
      </w:tr>
      <w:tr w14:paraId="6A0405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5CE764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5EB3182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{{NOTE_102}}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7247FBC1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ascii="宋体" w:hAnsi="宋体"/>
          <w:spacing w:val="12"/>
          <w:sz w:val="22"/>
          <w:szCs w:val="24"/>
        </w:rPr>
      </w:pPr>
      <w:r>
        <w:rPr>
          <w:rFonts w:hint="eastAsia" w:ascii="宋体" w:hAnsi="宋体"/>
          <w:spacing w:val="12"/>
          <w:sz w:val="22"/>
          <w:szCs w:val="24"/>
        </w:rPr>
        <w:t>能力发现与推荐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0A461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D14EA6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8DF3340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</w:tr>
      <w:tr w14:paraId="74B687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D06719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3769475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能力发现与推荐</w:t>
            </w:r>
          </w:p>
        </w:tc>
      </w:tr>
      <w:tr w14:paraId="6642A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385F98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10FE4848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产品能力发现与推荐能力</w:t>
            </w:r>
          </w:p>
        </w:tc>
      </w:tr>
      <w:tr w14:paraId="5FFABC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93718B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00FE50EF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6251F5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8E1BD9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0EA80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EF8AC2C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应提供名称、分类检索能力，任务启动时展示可用工具清单。</w:t>
            </w:r>
          </w:p>
          <w:p w14:paraId="78D89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4DF1ADF1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应基于任务描述关键字匹配推荐可用能力；</w:t>
            </w:r>
          </w:p>
          <w:p w14:paraId="78516FB3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宜结合历史调用记录优化推荐排序。</w:t>
            </w:r>
          </w:p>
          <w:p w14:paraId="6DC42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0B820013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应支持智能体解析任务目标，自主匹配、调用对应能力；</w:t>
            </w:r>
          </w:p>
          <w:p w14:paraId="60F4E7F1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应结合实时上下文动态调整推荐清单。</w:t>
            </w:r>
          </w:p>
          <w:p w14:paraId="027AF2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566FCC03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应支持跨智能体能力共享、任务委托；</w:t>
            </w:r>
          </w:p>
          <w:p w14:paraId="47958862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宜支持自然语言对话式检索目标能力。</w:t>
            </w:r>
          </w:p>
          <w:p w14:paraId="7E84C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1CE5A597">
            <w:pPr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应全局联邦化智能调度，选取跨组织最优能力资源；</w:t>
            </w:r>
          </w:p>
          <w:p w14:paraId="72494D9B">
            <w:pPr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应基于业务意图自动生成完整能力调用链路。</w:t>
            </w:r>
          </w:p>
        </w:tc>
      </w:tr>
      <w:tr w14:paraId="3E79F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B55CE3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B1BC80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531DB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159133C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2001B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{{RESULT_103}}</w:t>
              <w:br/>
              <w:t>[[DEMO_103]]</w:t>
            </w:r>
          </w:p>
        </w:tc>
      </w:tr>
      <w:tr w14:paraId="1E7AE2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37CA2F1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7105FED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{{NOTE_103}}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7DB82826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ascii="宋体" w:hAnsi="宋体"/>
          <w:spacing w:val="12"/>
          <w:sz w:val="22"/>
          <w:szCs w:val="24"/>
        </w:rPr>
      </w:pPr>
      <w:r>
        <w:rPr>
          <w:rFonts w:hint="eastAsia" w:ascii="宋体" w:hAnsi="宋体"/>
          <w:spacing w:val="12"/>
          <w:sz w:val="22"/>
          <w:szCs w:val="24"/>
        </w:rPr>
        <w:t>多协议治理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05791F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0F6739A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8A9A95B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</w:p>
        </w:tc>
      </w:tr>
      <w:tr w14:paraId="723047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94EB5D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3292BB4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多协议治理</w:t>
            </w:r>
          </w:p>
        </w:tc>
      </w:tr>
      <w:tr w14:paraId="40249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FD6132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33FC247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产品多协议治理能力</w:t>
            </w:r>
          </w:p>
        </w:tc>
      </w:tr>
      <w:tr w14:paraId="612E8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66705B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D8E0F73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35403B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6EE058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3987B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60D7F0C2">
            <w:pPr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应支持至少一种主流调用协议（Tool Calling/REST API），留存基础调用日志。</w:t>
            </w:r>
          </w:p>
          <w:p w14:paraId="04063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3D73CADA">
            <w:pPr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应统一接入 Tool Calling、REST API，可配置调用速率限制；</w:t>
            </w:r>
          </w:p>
          <w:p w14:paraId="4F1D4870">
            <w:pPr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宜兼容 MCP 标准化接入规范。</w:t>
            </w:r>
          </w:p>
          <w:p w14:paraId="1ED50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26438CCF">
            <w:pPr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应统一调度 Tool Calling、MCP、A2A 多类协议，自动匹配任务最优协议；</w:t>
            </w:r>
          </w:p>
          <w:p w14:paraId="4666C13D">
            <w:pPr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应针对不同协议设置独立权限管控策略。</w:t>
            </w:r>
          </w:p>
          <w:p w14:paraId="0CC7A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6BA1502F">
            <w:pPr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应实现跨协议自动转换，支持多租户协议资源隔离；</w:t>
            </w:r>
          </w:p>
          <w:p w14:paraId="21DD6B4F">
            <w:pPr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宜支持自定义协议适配器扩展。</w:t>
            </w:r>
          </w:p>
          <w:p w14:paraId="58FEC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01DCD0B9">
            <w:pPr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应基于调用运行数据自动优化协议配置策略；</w:t>
            </w:r>
          </w:p>
          <w:p w14:paraId="07C4623E">
            <w:pPr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应支持协议故障时自动切换备用通信链路。</w:t>
            </w:r>
          </w:p>
        </w:tc>
      </w:tr>
      <w:tr w14:paraId="5CDFFE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257E68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58E4CBB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F330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D647F8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615C15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{{RESULT_104}}</w:t>
              <w:br/>
              <w:t>[[DEMO_104]]</w:t>
            </w:r>
          </w:p>
        </w:tc>
      </w:tr>
      <w:tr w14:paraId="41AE58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350A56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4013FB6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{{NOTE_104}}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6512D1D9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</w:rPr>
        <w:t>编排能力</w:t>
      </w:r>
    </w:p>
    <w:p w14:paraId="1E09624D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任务边界与状态机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298EA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164D986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4595E40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201</w:t>
            </w:r>
          </w:p>
        </w:tc>
      </w:tr>
      <w:tr w14:paraId="68D611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74C8D7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242EB50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任务边界与状态机</w:t>
            </w:r>
          </w:p>
        </w:tc>
      </w:tr>
      <w:tr w14:paraId="7651E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34A6D9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4D9EB6E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产品任务边界与状态机能力</w:t>
            </w:r>
          </w:p>
        </w:tc>
      </w:tr>
      <w:tr w14:paraId="55A60E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BAC407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3A643F2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156646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1E5FDD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4714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C12FE7A">
            <w:pPr>
              <w:keepNext w:val="0"/>
              <w:keepLines w:val="0"/>
              <w:pageBreakBefore w:val="0"/>
              <w:widowControl/>
              <w:numPr>
                <w:ilvl w:val="0"/>
                <w:numId w:val="2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应定义单任务目标、基础入参，记录发起人、执行时间戳；</w:t>
            </w:r>
          </w:p>
          <w:p w14:paraId="09FAF36A">
            <w:pPr>
              <w:keepNext w:val="0"/>
              <w:keepLines w:val="0"/>
              <w:pageBreakBefore w:val="0"/>
              <w:widowControl/>
              <w:numPr>
                <w:ilvl w:val="0"/>
                <w:numId w:val="2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可设置任务基础超时限制；</w:t>
            </w:r>
          </w:p>
          <w:p w14:paraId="598EB107">
            <w:pPr>
              <w:keepNext w:val="0"/>
              <w:keepLines w:val="0"/>
              <w:pageBreakBefore w:val="0"/>
              <w:widowControl/>
              <w:numPr>
                <w:ilvl w:val="0"/>
                <w:numId w:val="2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应通过 Issue 记录任务基础状态：执行中、完成、失败。</w:t>
            </w:r>
          </w:p>
          <w:p w14:paraId="5139B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695F0B21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应提供结构化任务模板，包含约束条件、可用工具、预期产物；</w:t>
            </w:r>
          </w:p>
          <w:p w14:paraId="4ED0A6A2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应支持任务优先级分级调度；</w:t>
            </w:r>
          </w:p>
          <w:p w14:paraId="1BD378B1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应依托 Issue 标签实现多阶段状态流转：待开始、执行中、等待审批、验证、完成、取消；</w:t>
            </w:r>
          </w:p>
          <w:p w14:paraId="1E7C0080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状态变更持久化存储，不因会话中断丢失信息。</w:t>
            </w:r>
          </w:p>
          <w:p w14:paraId="05B5E6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7DE4577C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应支持复杂任务多层拆解，定义任务依赖、并行 / 串行关系；</w:t>
            </w:r>
          </w:p>
          <w:p w14:paraId="0FD2E814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应自动评估任务潜在风险、预估资源消耗；</w:t>
            </w:r>
          </w:p>
          <w:p w14:paraId="79739D5C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应支持自定义业务专属状态与标签流转规则；</w:t>
            </w:r>
          </w:p>
          <w:p w14:paraId="295F1918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父子任务状态联动更新，完整留存状态变更审计日志。</w:t>
            </w:r>
          </w:p>
          <w:p w14:paraId="7ADD5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4A6F791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应自动解析业务需求，拆解为可执行原子任务；</w:t>
            </w:r>
          </w:p>
          <w:p w14:paraId="1554DD50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应沉淀高频任务复用模板库；</w:t>
            </w:r>
          </w:p>
          <w:p w14:paraId="5689E05F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应支持并行、条件分支、回退等复杂流程；</w:t>
            </w:r>
          </w:p>
          <w:p w14:paraId="1CAE7413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宜支持任务状态时序可视化回放。</w:t>
            </w:r>
          </w:p>
          <w:p w14:paraId="23AF9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3267AF8E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应基于历史运行数据自动优化任务拆分粒度；</w:t>
            </w:r>
          </w:p>
          <w:p w14:paraId="5024EDF6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应基于历史数据自动优化状态流转规则；</w:t>
            </w:r>
          </w:p>
          <w:p w14:paraId="2DA0C88C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宜能够预判任务停滞、异常风险并主动预警；</w:t>
            </w:r>
          </w:p>
          <w:p w14:paraId="0F75AD7A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宜由AI识别任务定义中的歧义、风险遗漏。</w:t>
            </w:r>
          </w:p>
        </w:tc>
      </w:tr>
      <w:tr w14:paraId="19637E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591818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352A4F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31F2E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B397E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4484A5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{{RESULT_201}}</w:t>
              <w:br/>
              <w:t>[[DEMO_201]]</w:t>
            </w:r>
          </w:p>
        </w:tc>
      </w:tr>
      <w:tr w14:paraId="2A411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DF2350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751FD25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{{NOTE_201}}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3E78296E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任务执行控制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573D9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2ED2FB5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A2A2E8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202</w:t>
            </w:r>
          </w:p>
        </w:tc>
      </w:tr>
      <w:tr w14:paraId="725479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3F7646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1D0A7FD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任务执行控制</w:t>
            </w:r>
          </w:p>
        </w:tc>
      </w:tr>
      <w:tr w14:paraId="2CBFC0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FBA824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15538964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产品任务执行控制能力</w:t>
            </w:r>
          </w:p>
        </w:tc>
      </w:tr>
      <w:tr w14:paraId="32B3EA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8FC82E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825DE8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1B20FC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772009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6753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5FFE5AF9">
            <w:pPr>
              <w:keepNext w:val="0"/>
              <w:keepLines w:val="0"/>
              <w:pageBreakBefore w:val="0"/>
              <w:widowControl/>
              <w:numPr>
                <w:ilvl w:val="0"/>
                <w:numId w:val="2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应按预设顺序串行执行任务步骤，记录每一步执行结果。</w:t>
            </w:r>
          </w:p>
          <w:p w14:paraId="7C016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6949C31D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应支持条件分支、无依赖步骤并行执行；</w:t>
            </w:r>
          </w:p>
          <w:p w14:paraId="40103F2B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步骤之间自动传递上下文数据。</w:t>
            </w:r>
          </w:p>
          <w:p w14:paraId="70F43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1E5FBD56">
            <w:pPr>
              <w:keepNext w:val="0"/>
              <w:keepLines w:val="0"/>
              <w:pageBreakBefore w:val="0"/>
              <w:widowControl/>
              <w:numPr>
                <w:ilvl w:val="0"/>
                <w:numId w:val="3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兼容 DAG、状态机、ReAct 动态执行逻辑；</w:t>
            </w:r>
          </w:p>
          <w:p w14:paraId="68FB2750">
            <w:pPr>
              <w:keepNext w:val="0"/>
              <w:keepLines w:val="0"/>
              <w:pageBreakBefore w:val="0"/>
              <w:widowControl/>
              <w:numPr>
                <w:ilvl w:val="0"/>
                <w:numId w:val="3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支持任务断点续传，防控无限循环、资源超限问题。</w:t>
            </w:r>
          </w:p>
          <w:p w14:paraId="289C8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2B95A250">
            <w:pPr>
              <w:keepNext w:val="0"/>
              <w:keepLines w:val="0"/>
              <w:pageBreakBefore w:val="0"/>
              <w:widowControl/>
              <w:numPr>
                <w:ilvl w:val="0"/>
                <w:numId w:val="3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支持多智能体协同、任务委派、执行结果合并；</w:t>
            </w:r>
          </w:p>
          <w:p w14:paraId="37B4E58B">
            <w:pPr>
              <w:keepNext w:val="0"/>
              <w:keepLines w:val="0"/>
              <w:pageBreakBefore w:val="0"/>
              <w:widowControl/>
              <w:numPr>
                <w:ilvl w:val="0"/>
                <w:numId w:val="3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可根据运行异常动态调整执行路径。</w:t>
            </w:r>
          </w:p>
          <w:p w14:paraId="39003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3AE75270">
            <w:pPr>
              <w:keepNext w:val="0"/>
              <w:keepLines w:val="0"/>
              <w:pageBreakBefore w:val="0"/>
              <w:widowControl/>
              <w:numPr>
                <w:ilvl w:val="0"/>
                <w:numId w:val="3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基于历史效果自主优化调度策略；</w:t>
            </w:r>
          </w:p>
          <w:p w14:paraId="6897BC9B">
            <w:pPr>
              <w:keepNext w:val="0"/>
              <w:keepLines w:val="0"/>
              <w:pageBreakBefore w:val="0"/>
              <w:widowControl/>
              <w:numPr>
                <w:ilvl w:val="0"/>
                <w:numId w:val="3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依据自然语言需求自动生成最优执行规划。</w:t>
            </w:r>
          </w:p>
        </w:tc>
      </w:tr>
      <w:tr w14:paraId="4A56CE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3855E8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08F61FC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2B7F9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171F89A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483157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{{RESULT_202}}</w:t>
              <w:br/>
              <w:t>[[DEMO_202]]</w:t>
            </w:r>
          </w:p>
        </w:tc>
      </w:tr>
      <w:tr w14:paraId="50EC54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04C486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26E70A5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{{NOTE_202}}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458ADCCE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异常与恢复管理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3F407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48997CE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22E034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203</w:t>
            </w:r>
          </w:p>
        </w:tc>
      </w:tr>
      <w:tr w14:paraId="11CA53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310F8C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64D2BB8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异常与恢复管理</w:t>
            </w:r>
          </w:p>
        </w:tc>
      </w:tr>
      <w:tr w14:paraId="4BB95B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666924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CFF87D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产品异常与恢复管理能力</w:t>
            </w:r>
          </w:p>
        </w:tc>
      </w:tr>
      <w:tr w14:paraId="5567E6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0EAE02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45043CC2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5F7B8B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EC8933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0434D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24AE47D6">
            <w:pPr>
              <w:keepNext w:val="0"/>
              <w:keepLines w:val="0"/>
              <w:pageBreakBefore w:val="0"/>
              <w:widowControl/>
              <w:numPr>
                <w:ilvl w:val="0"/>
                <w:numId w:val="3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应识别工具调用、超时等基础异常，输出可读错误信息。</w:t>
            </w:r>
          </w:p>
          <w:p w14:paraId="15985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16436B40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应配置自动重试、退避策略，任务取消后自动释放占用资源；</w:t>
            </w:r>
          </w:p>
          <w:p w14:paraId="2FB448CC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严重异常应主动触发运维告警。</w:t>
            </w:r>
          </w:p>
          <w:p w14:paraId="620C0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0CF52660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应覆盖工具失败、权限拒绝、上下文溢出等典型异常处置策略；</w:t>
            </w:r>
          </w:p>
          <w:p w14:paraId="7060FB0B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应异常自动生成处置报告，归集异常数据。</w:t>
            </w:r>
          </w:p>
          <w:p w14:paraId="71DF2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4B44213F">
            <w:pPr>
              <w:keepNext w:val="0"/>
              <w:keepLines w:val="0"/>
              <w:pageBreakBefore w:val="0"/>
              <w:widowControl/>
              <w:numPr>
                <w:ilvl w:val="0"/>
                <w:numId w:val="3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应支持降级、局部回滚、人工介入多类恢复手段；</w:t>
            </w:r>
          </w:p>
          <w:p w14:paraId="6CB5111C">
            <w:pPr>
              <w:keepNext w:val="0"/>
              <w:keepLines w:val="0"/>
              <w:pageBreakBefore w:val="0"/>
              <w:widowControl/>
              <w:numPr>
                <w:ilvl w:val="0"/>
                <w:numId w:val="3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应支持一键回放失败任务，完整复现故障场景。</w:t>
            </w:r>
          </w:p>
          <w:p w14:paraId="75B39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4A56B0A3">
            <w:pPr>
              <w:keepNext w:val="0"/>
              <w:keepLines w:val="0"/>
              <w:pageBreakBefore w:val="0"/>
              <w:widowControl/>
              <w:numPr>
                <w:ilvl w:val="0"/>
                <w:numId w:val="3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应基于历史异常数据提前预警潜在风险；</w:t>
            </w:r>
          </w:p>
          <w:p w14:paraId="642C2D1F">
            <w:pPr>
              <w:keepNext w:val="0"/>
              <w:keepLines w:val="0"/>
              <w:pageBreakBefore w:val="0"/>
              <w:widowControl/>
              <w:numPr>
                <w:ilvl w:val="0"/>
                <w:numId w:val="3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应形成“检测 - 隔离 - 恢复 - 预防”自主自愈闭环。</w:t>
            </w:r>
          </w:p>
        </w:tc>
      </w:tr>
      <w:tr w14:paraId="52CAE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AD1AFB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4032D2D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483ED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95D96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AFF02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{{RESULT_203}}</w:t>
              <w:br/>
              <w:t>[[DEMO_203]]</w:t>
            </w:r>
          </w:p>
        </w:tc>
      </w:tr>
      <w:tr w14:paraId="74BFB4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8B6E57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72F15E4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{{NOTE_203}}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10DCBFB8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结果验收门控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2CBF5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29F2C5F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FD51482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204</w:t>
            </w:r>
          </w:p>
        </w:tc>
      </w:tr>
      <w:tr w14:paraId="15A19E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2B1509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6DC6498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结果验收门控</w:t>
            </w:r>
          </w:p>
        </w:tc>
      </w:tr>
      <w:tr w14:paraId="55EDDD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836F57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EB479CE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产品结果验收门控能力</w:t>
            </w:r>
          </w:p>
        </w:tc>
      </w:tr>
      <w:tr w14:paraId="20B919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2FBFD0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2107EFB2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23481A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9BA4E1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0C301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014CA04D">
            <w:pPr>
              <w:keepNext w:val="0"/>
              <w:keepLines w:val="0"/>
              <w:pageBreakBefore w:val="0"/>
              <w:widowControl/>
              <w:numPr>
                <w:ilvl w:val="0"/>
                <w:numId w:val="3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应校验 PR 产物存在性、基础格式完整性。</w:t>
            </w:r>
          </w:p>
          <w:p w14:paraId="35EB3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69C3F5BE">
            <w:pPr>
              <w:keepNext w:val="0"/>
              <w:keepLines w:val="0"/>
              <w:pageBreakBefore w:val="0"/>
              <w:widowControl/>
              <w:numPr>
                <w:ilvl w:val="0"/>
                <w:numId w:val="4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应基于规则校验产物格式、必填字段，保障基础编译 / 测试通过。</w:t>
            </w:r>
          </w:p>
          <w:p w14:paraId="0D0E1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0E8FE2C8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应搭建四层门控：输入门、执行门、结果门、发布门；</w:t>
            </w:r>
          </w:p>
          <w:p w14:paraId="181EE186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应在PR 合并前强制启动自动化测试、智能评估校验。</w:t>
            </w:r>
          </w:p>
          <w:p w14:paraId="6040B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4FC2B22">
            <w:pPr>
              <w:keepNext w:val="0"/>
              <w:keepLines w:val="0"/>
              <w:pageBreakBefore w:val="0"/>
              <w:widowControl/>
              <w:numPr>
                <w:ilvl w:val="0"/>
                <w:numId w:val="4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实现功能、性能、安全、合规、代码质量多维验收；</w:t>
            </w:r>
          </w:p>
          <w:p w14:paraId="3620C53B">
            <w:pPr>
              <w:keepNext w:val="0"/>
              <w:keepLines w:val="0"/>
              <w:pageBreakBefore w:val="0"/>
              <w:widowControl/>
              <w:numPr>
                <w:ilvl w:val="0"/>
                <w:numId w:val="4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应将验收卡点嵌入 CI/CD 流水线，强制拦截不合格产物。</w:t>
            </w:r>
          </w:p>
          <w:p w14:paraId="4C8E7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3AE88A33">
            <w:pPr>
              <w:keepNext w:val="0"/>
              <w:keepLines w:val="0"/>
              <w:pageBreakBefore w:val="0"/>
              <w:widowControl/>
              <w:numPr>
                <w:ilvl w:val="0"/>
                <w:numId w:val="4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应基于历史缺陷自动动态调整验收标准；</w:t>
            </w:r>
          </w:p>
          <w:p w14:paraId="3842BF38">
            <w:pPr>
              <w:keepNext w:val="0"/>
              <w:keepLines w:val="0"/>
              <w:pageBreakBefore w:val="0"/>
              <w:widowControl/>
              <w:numPr>
                <w:ilvl w:val="0"/>
                <w:numId w:val="4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应全链路追溯 PR 验收记录至原始业务需求。</w:t>
            </w:r>
          </w:p>
        </w:tc>
      </w:tr>
      <w:tr w14:paraId="06E055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F650B0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C4F1DF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5F59E8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304D02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33E44D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{{RESULT_204}}</w:t>
              <w:br/>
              <w:t>[[DEMO_204]]</w:t>
            </w:r>
          </w:p>
        </w:tc>
      </w:tr>
      <w:tr w14:paraId="5B1AC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ABDEBB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1EC84BF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{{NOTE_204}}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272D21CB"/>
    <w:p w14:paraId="5D3CF9D3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</w:rPr>
        <w:t>循环能力</w:t>
      </w:r>
    </w:p>
    <w:p w14:paraId="4EBF0DA2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多源触发机制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400269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49A22DB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460C2AC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301</w:t>
            </w:r>
          </w:p>
        </w:tc>
      </w:tr>
      <w:tr w14:paraId="54DBC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69EFC73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D8294C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多源触发机制</w:t>
            </w:r>
          </w:p>
        </w:tc>
      </w:tr>
      <w:tr w14:paraId="2E72C3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4F70C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56F1A1CF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产品多源触发机制</w:t>
            </w:r>
          </w:p>
        </w:tc>
      </w:tr>
      <w:tr w14:paraId="5DD6A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1E4868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6C2484FF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64F0D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55604B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160B4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3A062ADC">
            <w:pPr>
              <w:keepNext w:val="0"/>
              <w:keepLines w:val="0"/>
              <w:pageBreakBefore w:val="0"/>
              <w:widowControl/>
              <w:numPr>
                <w:ilvl w:val="0"/>
                <w:numId w:val="4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应支持界面手动触发任务，记录触发人、触发时间。</w:t>
            </w:r>
          </w:p>
          <w:p w14:paraId="0AE5A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69954B71">
            <w:pPr>
              <w:keepNext w:val="0"/>
              <w:keepLines w:val="0"/>
              <w:pageBreakBefore w:val="0"/>
              <w:widowControl/>
              <w:numPr>
                <w:ilvl w:val="0"/>
                <w:numId w:val="4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应支持定时 Cron、Webhook 事件两类自动触发方式。</w:t>
            </w:r>
          </w:p>
          <w:p w14:paraId="538F1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6C331FCD">
            <w:pPr>
              <w:keepNext w:val="0"/>
              <w:keepLines w:val="0"/>
              <w:pageBreakBefore w:val="0"/>
              <w:widowControl/>
              <w:numPr>
                <w:ilvl w:val="0"/>
                <w:numId w:val="4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应统一归集 Git Issue、PR、定时、外部 API 多源事件；</w:t>
            </w:r>
          </w:p>
          <w:p w14:paraId="2BCDE631">
            <w:pPr>
              <w:keepNext w:val="0"/>
              <w:keepLines w:val="0"/>
              <w:pageBreakBefore w:val="0"/>
              <w:widowControl/>
              <w:numPr>
                <w:ilvl w:val="0"/>
                <w:numId w:val="4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应自动合并短时间重复触发，过滤无效误触发事件。</w:t>
            </w:r>
          </w:p>
          <w:p w14:paraId="3F191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574FD207">
            <w:pPr>
              <w:keepNext w:val="0"/>
              <w:keepLines w:val="0"/>
              <w:pageBreakBefore w:val="0"/>
              <w:widowControl/>
              <w:numPr>
                <w:ilvl w:val="0"/>
                <w:numId w:val="4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应支持多事件组合形成复合触发条件；</w:t>
            </w:r>
          </w:p>
          <w:p w14:paraId="5716BE46">
            <w:pPr>
              <w:keepNext w:val="0"/>
              <w:keepLines w:val="0"/>
              <w:pageBreakBefore w:val="0"/>
              <w:widowControl/>
              <w:numPr>
                <w:ilvl w:val="0"/>
                <w:numId w:val="4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应根据系统负载动态调整触发阈值。</w:t>
            </w:r>
          </w:p>
          <w:p w14:paraId="6C41D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35CE4D63">
            <w:pPr>
              <w:keepNext w:val="0"/>
              <w:keepLines w:val="0"/>
              <w:pageBreakBefore w:val="0"/>
              <w:widowControl/>
              <w:numPr>
                <w:ilvl w:val="0"/>
                <w:numId w:val="4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应基于业务运行态势主动预判需求，前置启动任务；</w:t>
            </w:r>
          </w:p>
          <w:p w14:paraId="0BD03594">
            <w:pPr>
              <w:keepNext w:val="0"/>
              <w:keepLines w:val="0"/>
              <w:pageBreakBefore w:val="0"/>
              <w:widowControl/>
              <w:numPr>
                <w:ilvl w:val="0"/>
                <w:numId w:val="4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应在高风险任务自动触发前增加人工确认环节。</w:t>
            </w:r>
          </w:p>
        </w:tc>
      </w:tr>
      <w:tr w14:paraId="090808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13B61A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7F738D4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2AA7DD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53EC8C3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6FC3AE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{{RESULT_301}}</w:t>
              <w:br/>
              <w:t>[[DEMO_301]]</w:t>
            </w:r>
          </w:p>
        </w:tc>
      </w:tr>
      <w:tr w14:paraId="7A806C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28746C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338A56A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{{NOTE_301}}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75DAE584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并行与异步执行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79BDDD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2C06E77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4BE5F27C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302</w:t>
            </w:r>
          </w:p>
        </w:tc>
      </w:tr>
      <w:tr w14:paraId="600165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0E30FE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4FA3258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并行与异步执行</w:t>
            </w:r>
          </w:p>
        </w:tc>
      </w:tr>
      <w:tr w14:paraId="713793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D163C6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9E4257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产品并行与异步执行能力</w:t>
            </w:r>
          </w:p>
        </w:tc>
      </w:tr>
      <w:tr w14:paraId="170085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1B0880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53C6ADF0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1B3ED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94B531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205B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521D8107">
            <w:pPr>
              <w:keepNext w:val="0"/>
              <w:keepLines w:val="0"/>
              <w:pageBreakBefore w:val="0"/>
              <w:widowControl/>
              <w:numPr>
                <w:ilvl w:val="0"/>
                <w:numId w:val="4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应支持串行任务执行，具备基础任务队列管理。</w:t>
            </w:r>
          </w:p>
          <w:p w14:paraId="4B21B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5467D9B6">
            <w:pPr>
              <w:keepNext w:val="0"/>
              <w:keepLines w:val="0"/>
              <w:pageBreakBefore w:val="0"/>
              <w:widowControl/>
              <w:numPr>
                <w:ilvl w:val="0"/>
                <w:numId w:val="5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应实现无依赖步骤可并行执行，任务异步提交并返回任务 ID；</w:t>
            </w:r>
          </w:p>
          <w:p w14:paraId="1F133F0D">
            <w:pPr>
              <w:keepNext w:val="0"/>
              <w:keepLines w:val="0"/>
              <w:pageBreakBefore w:val="0"/>
              <w:widowControl/>
              <w:numPr>
                <w:ilvl w:val="0"/>
                <w:numId w:val="5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应设置全局最大并发上限，避免资源耗尽。</w:t>
            </w:r>
          </w:p>
          <w:p w14:paraId="563AB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29E846B2">
            <w:pPr>
              <w:keepNext w:val="0"/>
              <w:keepLines w:val="0"/>
              <w:pageBreakBefore w:val="0"/>
              <w:widowControl/>
              <w:numPr>
                <w:ilvl w:val="0"/>
                <w:numId w:val="5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流水线应分阶段异步解耦，支持分布式多节点并行；</w:t>
            </w:r>
          </w:p>
          <w:p w14:paraId="6B5EE7AB">
            <w:pPr>
              <w:keepNext w:val="0"/>
              <w:keepLines w:val="0"/>
              <w:pageBreakBefore w:val="0"/>
              <w:widowControl/>
              <w:numPr>
                <w:ilvl w:val="0"/>
                <w:numId w:val="5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应实现任务之间资源隔离，互不干扰。</w:t>
            </w:r>
          </w:p>
          <w:p w14:paraId="048F61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2F128B10">
            <w:pPr>
              <w:keepNext w:val="0"/>
              <w:keepLines w:val="0"/>
              <w:pageBreakBefore w:val="0"/>
              <w:widowControl/>
              <w:numPr>
                <w:ilvl w:val="0"/>
                <w:numId w:val="5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应支持多智能体分工并行处理研发不同环节；</w:t>
            </w:r>
          </w:p>
          <w:p w14:paraId="53E60BC7">
            <w:pPr>
              <w:keepNext w:val="0"/>
              <w:keepLines w:val="0"/>
              <w:pageBreakBefore w:val="0"/>
              <w:widowControl/>
              <w:numPr>
                <w:ilvl w:val="0"/>
                <w:numId w:val="5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应支持动态负载均衡分配计算资源。</w:t>
            </w:r>
          </w:p>
          <w:p w14:paraId="29AB9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12472149">
            <w:pPr>
              <w:keepNext w:val="0"/>
              <w:keepLines w:val="0"/>
              <w:pageBreakBefore w:val="0"/>
              <w:widowControl/>
              <w:numPr>
                <w:ilvl w:val="0"/>
                <w:numId w:val="5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应支持计算资源弹性扩缩容；</w:t>
            </w:r>
          </w:p>
          <w:p w14:paraId="2A2A5EE8">
            <w:pPr>
              <w:keepNext w:val="0"/>
              <w:keepLines w:val="0"/>
              <w:pageBreakBefore w:val="0"/>
              <w:widowControl/>
              <w:numPr>
                <w:ilvl w:val="0"/>
                <w:numId w:val="5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应支持边缘近场低延迟任务执行。</w:t>
            </w:r>
          </w:p>
        </w:tc>
      </w:tr>
      <w:tr w14:paraId="1E0DB7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47C9A7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479AF54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692A9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D4B388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538FE2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{{RESULT_302}}</w:t>
              <w:br/>
              <w:t>[[DEMO_302]]</w:t>
            </w:r>
          </w:p>
        </w:tc>
      </w:tr>
      <w:tr w14:paraId="6F87C5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86867C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27222F0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{{NOTE_302}}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17E0FB28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闭环推进（PR-Loop）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4A3E2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1E32B36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251E0D2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303</w:t>
            </w:r>
          </w:p>
        </w:tc>
      </w:tr>
      <w:tr w14:paraId="6AB1D4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9B0C26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057F84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闭环推进（PR-Loop）</w:t>
            </w:r>
          </w:p>
        </w:tc>
      </w:tr>
      <w:tr w14:paraId="68D1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9A39EA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04429806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产品闭环推进（PR-Loop）能力</w:t>
            </w:r>
          </w:p>
        </w:tc>
      </w:tr>
      <w:tr w14:paraId="7E0C86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09DF1E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3E2FE78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5DDBC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7650F6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1E406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C7B8F2C">
            <w:pPr>
              <w:keepNext w:val="0"/>
              <w:keepLines w:val="0"/>
              <w:pageBreakBefore w:val="0"/>
              <w:widowControl/>
              <w:numPr>
                <w:ilvl w:val="0"/>
                <w:numId w:val="5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应支持单次任务完成基础输入输出闭环，由人工判定后续操作。</w:t>
            </w:r>
          </w:p>
          <w:p w14:paraId="20A41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394306D6">
            <w:pPr>
              <w:keepNext w:val="0"/>
              <w:keepLines w:val="0"/>
              <w:pageBreakBefore w:val="0"/>
              <w:widowControl/>
              <w:numPr>
                <w:ilvl w:val="0"/>
                <w:numId w:val="5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应根据验证结果自动流转任务，上游 PR 输出自动作为下游任务输入。</w:t>
            </w:r>
          </w:p>
          <w:p w14:paraId="3366E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01AE105E">
            <w:pPr>
              <w:keepNext w:val="0"/>
              <w:keepLines w:val="0"/>
              <w:pageBreakBefore w:val="0"/>
              <w:widowControl/>
              <w:numPr>
                <w:ilvl w:val="0"/>
                <w:numId w:val="5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应自动执行 “修复 - 验证” 循环，达到最大迭代次数后转入人工处理；</w:t>
            </w:r>
          </w:p>
          <w:p w14:paraId="4A04FBF5">
            <w:pPr>
              <w:keepNext w:val="0"/>
              <w:keepLines w:val="0"/>
              <w:pageBreakBefore w:val="0"/>
              <w:widowControl/>
              <w:numPr>
                <w:ilvl w:val="0"/>
                <w:numId w:val="5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应支持完整记录每一步决策依据。</w:t>
            </w:r>
          </w:p>
          <w:p w14:paraId="2B330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7932ACC">
            <w:pPr>
              <w:keepNext w:val="0"/>
              <w:keepLines w:val="0"/>
              <w:pageBreakBefore w:val="0"/>
              <w:widowControl/>
              <w:numPr>
                <w:ilvl w:val="0"/>
                <w:numId w:val="5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应支持上游 PR 完成自动触发下游流水线，端到端覆盖需求到发布链路；</w:t>
            </w:r>
          </w:p>
          <w:p w14:paraId="094AD3C9">
            <w:pPr>
              <w:keepNext w:val="0"/>
              <w:keepLines w:val="0"/>
              <w:pageBreakBefore w:val="0"/>
              <w:widowControl/>
              <w:numPr>
                <w:ilvl w:val="0"/>
                <w:numId w:val="5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应支持存在不确定性场景主动向人工请求确认。</w:t>
            </w:r>
          </w:p>
          <w:p w14:paraId="6D1FF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020DF9E2">
            <w:pPr>
              <w:keepNext w:val="0"/>
              <w:keepLines w:val="0"/>
              <w:pageBreakBefore w:val="0"/>
              <w:widowControl/>
              <w:numPr>
                <w:ilvl w:val="0"/>
                <w:numId w:val="5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应支持边界内实现无人值守完整业务闭环；</w:t>
            </w:r>
          </w:p>
          <w:p w14:paraId="6BD3DDEC">
            <w:pPr>
              <w:keepNext w:val="0"/>
              <w:keepLines w:val="0"/>
              <w:pageBreakBefore w:val="0"/>
              <w:widowControl/>
              <w:numPr>
                <w:ilvl w:val="0"/>
                <w:numId w:val="5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应量化统计端到端周期、人工介入次数、闭环成功率。</w:t>
            </w:r>
          </w:p>
        </w:tc>
      </w:tr>
      <w:tr w14:paraId="53CE08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A15F92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780BB35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693C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EC0F4B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C9F76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{{RESULT_303}}</w:t>
              <w:br/>
              <w:t>[[DEMO_303]]</w:t>
            </w:r>
          </w:p>
        </w:tc>
      </w:tr>
      <w:tr w14:paraId="06FAD6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314F0E6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32334D0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{{NOTE_303}}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0C250F15">
      <w:pPr>
        <w:pStyle w:val="5"/>
        <w:rPr>
          <w:rFonts w:hint="eastAsia"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自动迭代与演化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9234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625BC2C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824BF8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304</w:t>
            </w:r>
          </w:p>
        </w:tc>
      </w:tr>
      <w:tr w14:paraId="254D99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39E274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7796C6D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自动迭代与演化</w:t>
            </w:r>
          </w:p>
        </w:tc>
      </w:tr>
      <w:tr w14:paraId="7EDF4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B430B6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5D3C8C62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产品自动迭代与演化能力</w:t>
            </w:r>
          </w:p>
        </w:tc>
      </w:tr>
      <w:tr w14:paraId="04557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7D497C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52D4D181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33201D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1C4D49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6E39C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9DB9B08">
            <w:pPr>
              <w:keepNext w:val="0"/>
              <w:keepLines w:val="0"/>
              <w:pageBreakBefore w:val="0"/>
              <w:widowControl/>
              <w:numPr>
                <w:ilvl w:val="0"/>
                <w:numId w:val="5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应完整存储任务日志，人工分析优化提示词、参数配置；</w:t>
            </w:r>
          </w:p>
          <w:p w14:paraId="4950D848">
            <w:pPr>
              <w:keepNext w:val="0"/>
              <w:keepLines w:val="0"/>
              <w:pageBreakBefore w:val="0"/>
              <w:widowControl/>
              <w:numPr>
                <w:ilvl w:val="0"/>
                <w:numId w:val="5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任务完成输出结果，可支持人工确认 / 否决。</w:t>
            </w:r>
          </w:p>
          <w:p w14:paraId="159F6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188DCFCA">
            <w:pPr>
              <w:keepNext w:val="0"/>
              <w:keepLines w:val="0"/>
              <w:pageBreakBefore w:val="0"/>
              <w:widowControl/>
              <w:numPr>
                <w:ilvl w:val="0"/>
                <w:numId w:val="6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应统计高频失败瓶颈，复用成熟任务模板迭代优化；</w:t>
            </w:r>
          </w:p>
          <w:p w14:paraId="7427CF6C">
            <w:pPr>
              <w:keepNext w:val="0"/>
              <w:keepLines w:val="0"/>
              <w:pageBreakBefore w:val="0"/>
              <w:widowControl/>
              <w:numPr>
                <w:ilvl w:val="0"/>
                <w:numId w:val="6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应自动执行格式、字段完整性校验，失败结果回流任务系统。</w:t>
            </w:r>
          </w:p>
          <w:p w14:paraId="452E4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13208D6C">
            <w:pPr>
              <w:keepNext w:val="0"/>
              <w:keepLines w:val="0"/>
              <w:pageBreakBefore w:val="0"/>
              <w:widowControl/>
              <w:numPr>
                <w:ilvl w:val="0"/>
                <w:numId w:val="6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应基于执行成功率半自动优化执行策略；</w:t>
            </w:r>
          </w:p>
          <w:p w14:paraId="05C4EB00">
            <w:pPr>
              <w:keepNext w:val="0"/>
              <w:keepLines w:val="0"/>
              <w:pageBreakBefore w:val="0"/>
              <w:widowControl/>
              <w:numPr>
                <w:ilvl w:val="0"/>
                <w:numId w:val="6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应支持Skill、Workflow 版本管理，支持灰度 A/B 测试；</w:t>
            </w:r>
          </w:p>
          <w:p w14:paraId="4CE0F534">
            <w:pPr>
              <w:keepNext w:val="0"/>
              <w:keepLines w:val="0"/>
              <w:pageBreakBefore w:val="0"/>
              <w:widowControl/>
              <w:numPr>
                <w:ilvl w:val="0"/>
                <w:numId w:val="6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宜支持多层校验，验证结果作为结构化反馈数据，驱动智能体开展修复。</w:t>
            </w:r>
          </w:p>
          <w:p w14:paraId="44A69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D7B4B74">
            <w:pPr>
              <w:keepNext w:val="0"/>
              <w:keepLines w:val="0"/>
              <w:pageBreakBefore w:val="0"/>
              <w:widowControl/>
              <w:numPr>
                <w:ilvl w:val="0"/>
                <w:numId w:val="6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应基于执行反馈自动调整流程、提示词、路由策略；</w:t>
            </w:r>
          </w:p>
          <w:p w14:paraId="34935A2B">
            <w:pPr>
              <w:keepNext w:val="0"/>
              <w:keepLines w:val="0"/>
              <w:pageBreakBefore w:val="0"/>
              <w:widowControl/>
              <w:numPr>
                <w:ilvl w:val="0"/>
                <w:numId w:val="6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应支持优化变更执行回归测试验证效果；</w:t>
            </w:r>
          </w:p>
          <w:p w14:paraId="1F947DA6">
            <w:pPr>
              <w:keepNext w:val="0"/>
              <w:keepLines w:val="0"/>
              <w:pageBreakBefore w:val="0"/>
              <w:widowControl/>
              <w:numPr>
                <w:ilvl w:val="0"/>
                <w:numId w:val="6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宜联动技能库自动推荐修复方案。</w:t>
            </w:r>
          </w:p>
          <w:p w14:paraId="3F465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1638A7FC">
            <w:pPr>
              <w:keepNext w:val="0"/>
              <w:keepLines w:val="0"/>
              <w:pageBreakBefore w:val="0"/>
              <w:widowControl/>
              <w:numPr>
                <w:ilvl w:val="0"/>
                <w:numId w:val="6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 “数据采集 - 策略生成 - 上线验证” 全链路自主演化闭环；</w:t>
            </w:r>
          </w:p>
          <w:p w14:paraId="2000827A">
            <w:pPr>
              <w:keepNext w:val="0"/>
              <w:keepLines w:val="0"/>
              <w:pageBreakBefore w:val="0"/>
              <w:widowControl/>
              <w:numPr>
                <w:ilvl w:val="0"/>
                <w:numId w:val="6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应支持跨场景迁移成熟执行策略；</w:t>
            </w:r>
          </w:p>
          <w:p w14:paraId="730EDF46">
            <w:pPr>
              <w:keepNext w:val="0"/>
              <w:keepLines w:val="0"/>
              <w:pageBreakBefore w:val="0"/>
              <w:widowControl/>
              <w:numPr>
                <w:ilvl w:val="0"/>
                <w:numId w:val="6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应验证数据驱动任务规划、技能优化、模型微调全链路改进；</w:t>
            </w:r>
          </w:p>
          <w:p w14:paraId="14994CC9">
            <w:pPr>
              <w:keepNext w:val="0"/>
              <w:keepLines w:val="0"/>
              <w:pageBreakBefore w:val="0"/>
              <w:widowControl/>
              <w:numPr>
                <w:ilvl w:val="0"/>
                <w:numId w:val="6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宜在任务启动前预判缺陷风险、预估验证工作量。</w:t>
            </w:r>
          </w:p>
        </w:tc>
      </w:tr>
      <w:tr w14:paraId="5A5F71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2C15FA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0EE6363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1850E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23FE1AD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328888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{{RESULT_304}}</w:t>
              <w:br/>
              <w:t>[[DEMO_304]]</w:t>
            </w:r>
          </w:p>
        </w:tc>
      </w:tr>
      <w:tr w14:paraId="707F08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AD76EB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6F2DE08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{{NOTE_304}}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711794C7"/>
    <w:p w14:paraId="49425029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</w:rPr>
        <w:t>效能能力</w:t>
      </w:r>
    </w:p>
    <w:p w14:paraId="2C8AC575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上下文管理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57F4D7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380386D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4DC42C8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401</w:t>
            </w:r>
          </w:p>
        </w:tc>
      </w:tr>
      <w:tr w14:paraId="6F4C96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9F5228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B24B97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上下文管理</w:t>
            </w:r>
          </w:p>
        </w:tc>
      </w:tr>
      <w:tr w14:paraId="1D82BF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0A391C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D02CDA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产品上下文管理能力</w:t>
            </w:r>
          </w:p>
        </w:tc>
      </w:tr>
      <w:tr w14:paraId="7BDD8D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935F04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200797DD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55EC74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FA1ED4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A49F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2D087D5F">
            <w:pPr>
              <w:keepNext w:val="0"/>
              <w:keepLines w:val="0"/>
              <w:pageBreakBefore w:val="0"/>
              <w:widowControl/>
              <w:numPr>
                <w:ilvl w:val="0"/>
                <w:numId w:val="6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应区分系统 / 用户提示词，实现基础保存记录。</w:t>
            </w:r>
          </w:p>
          <w:p w14:paraId="359E6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40B9F661">
            <w:pPr>
              <w:keepNext w:val="0"/>
              <w:keepLines w:val="0"/>
              <w:pageBreakBefore w:val="0"/>
              <w:widowControl/>
              <w:numPr>
                <w:ilvl w:val="0"/>
                <w:numId w:val="6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应有序传递多轮会话历史，长文本自动摘要压缩；</w:t>
            </w:r>
          </w:p>
          <w:p w14:paraId="6877F1BF">
            <w:pPr>
              <w:keepNext w:val="0"/>
              <w:keepLines w:val="0"/>
              <w:pageBreakBefore w:val="0"/>
              <w:widowControl/>
              <w:numPr>
                <w:ilvl w:val="0"/>
                <w:numId w:val="6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应自动脱敏上下文中的敏感信息。</w:t>
            </w:r>
          </w:p>
          <w:p w14:paraId="57FC78EF">
            <w:pPr>
              <w:keepNext w:val="0"/>
              <w:keepLines w:val="0"/>
              <w:pageBreakBefore w:val="0"/>
              <w:widowControl/>
              <w:numPr>
                <w:ilvl w:val="0"/>
                <w:numId w:val="6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应支持提示词版本管理、变更追溯，基础安全校验</w:t>
            </w:r>
          </w:p>
          <w:p w14:paraId="39361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3E1AA80F">
            <w:pPr>
              <w:keepNext w:val="0"/>
              <w:keepLines w:val="0"/>
              <w:pageBreakBefore w:val="0"/>
              <w:widowControl/>
              <w:numPr>
                <w:ilvl w:val="0"/>
                <w:numId w:val="6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应分层区分必需 / 按需加载信息，遵循最少载入原则；</w:t>
            </w:r>
          </w:p>
          <w:p w14:paraId="5488F725">
            <w:pPr>
              <w:keepNext w:val="0"/>
              <w:keepLines w:val="0"/>
              <w:pageBreakBefore w:val="0"/>
              <w:widowControl/>
              <w:numPr>
                <w:ilvl w:val="0"/>
                <w:numId w:val="6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应按任务优先级保留关键上下文，过滤无效历史信息；</w:t>
            </w:r>
          </w:p>
          <w:p w14:paraId="79CD95CB">
            <w:pPr>
              <w:keepNext w:val="0"/>
              <w:keepLines w:val="0"/>
              <w:pageBreakBefore w:val="0"/>
              <w:widowControl/>
              <w:numPr>
                <w:ilvl w:val="0"/>
                <w:numId w:val="6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应支持提示词效果评估、A/B 测试，系统自动输出优化建议</w:t>
            </w:r>
          </w:p>
          <w:p w14:paraId="1EB75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3C38BE2">
            <w:pPr>
              <w:keepNext w:val="0"/>
              <w:keepLines w:val="0"/>
              <w:pageBreakBefore w:val="0"/>
              <w:widowControl/>
              <w:numPr>
                <w:ilvl w:val="0"/>
                <w:numId w:val="6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应融合代码、文档、Issue、PR 多源信息构建上下文；</w:t>
            </w:r>
          </w:p>
          <w:p w14:paraId="4204B84A">
            <w:pPr>
              <w:keepNext w:val="0"/>
              <w:keepLines w:val="0"/>
              <w:pageBreakBefore w:val="0"/>
              <w:widowControl/>
              <w:numPr>
                <w:ilvl w:val="0"/>
                <w:numId w:val="6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应自动识别过期、矛盾、低可信度信息；</w:t>
            </w:r>
          </w:p>
          <w:p w14:paraId="58B110BA">
            <w:pPr>
              <w:keepNext w:val="0"/>
              <w:keepLines w:val="0"/>
              <w:pageBreakBefore w:val="0"/>
              <w:widowControl/>
              <w:numPr>
                <w:ilvl w:val="0"/>
                <w:numId w:val="6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应自动化持续验证、动态组合适配任务上下文。</w:t>
            </w:r>
          </w:p>
          <w:p w14:paraId="4BD2F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0E27723F">
            <w:pPr>
              <w:keepNext w:val="0"/>
              <w:keepLines w:val="0"/>
              <w:pageBreakBefore w:val="0"/>
              <w:widowControl/>
              <w:numPr>
                <w:ilvl w:val="0"/>
                <w:numId w:val="6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应统筹平衡推理效果、Token 成本、响应时延；</w:t>
            </w:r>
          </w:p>
          <w:p w14:paraId="4168D642">
            <w:pPr>
              <w:keepNext w:val="0"/>
              <w:keepLines w:val="0"/>
              <w:pageBreakBefore w:val="0"/>
              <w:widowControl/>
              <w:numPr>
                <w:ilvl w:val="0"/>
                <w:numId w:val="6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应通过策略自动优化上下文加载方案；</w:t>
            </w:r>
          </w:p>
          <w:p w14:paraId="5ADD0049">
            <w:pPr>
              <w:keepNext w:val="0"/>
              <w:keepLines w:val="0"/>
              <w:pageBreakBefore w:val="0"/>
              <w:widowControl/>
              <w:numPr>
                <w:ilvl w:val="0"/>
                <w:numId w:val="6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应支持AI 自动生成、迭代优化提示词，实现全局质量管控。</w:t>
            </w:r>
          </w:p>
        </w:tc>
      </w:tr>
      <w:tr w14:paraId="221379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9D6255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1ABD15C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09F08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52A965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2F0E44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{{RESULT_401}}</w:t>
              <w:br/>
              <w:t>[[DEMO_401]]</w:t>
            </w:r>
          </w:p>
        </w:tc>
      </w:tr>
      <w:tr w14:paraId="086DE4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2571EC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188471C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{{NOTE_401}}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392A6625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记忆管理与能力复用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45A83D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18E06F7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6B57E1E4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402</w:t>
            </w:r>
          </w:p>
        </w:tc>
      </w:tr>
      <w:tr w14:paraId="0229B7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33A3D7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3EFE755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记忆管理与能力复用</w:t>
            </w:r>
          </w:p>
        </w:tc>
      </w:tr>
      <w:tr w14:paraId="7FFDBA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BEEA0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288CE51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产品记忆管理与复用能力</w:t>
            </w:r>
          </w:p>
        </w:tc>
      </w:tr>
      <w:tr w14:paraId="74BC2B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9A11B5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5048EC7A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5D6A8D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91B7EE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175CE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6C100A53">
            <w:pPr>
              <w:keepNext w:val="0"/>
              <w:keepLines w:val="0"/>
              <w:pageBreakBefore w:val="0"/>
              <w:widowControl/>
              <w:numPr>
                <w:ilvl w:val="0"/>
                <w:numId w:val="6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应支持持久存储任务记录，支持按时间、任务 ID 检索；</w:t>
            </w:r>
          </w:p>
          <w:p w14:paraId="0318F65C">
            <w:pPr>
              <w:keepNext w:val="0"/>
              <w:keepLines w:val="0"/>
              <w:pageBreakBefore w:val="0"/>
              <w:widowControl/>
              <w:numPr>
                <w:ilvl w:val="0"/>
                <w:numId w:val="6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应支持基础保存提示词、简易任务模板。</w:t>
            </w:r>
          </w:p>
          <w:p w14:paraId="32228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69EF56E4">
            <w:pPr>
              <w:keepNext w:val="0"/>
              <w:keepLines w:val="0"/>
              <w:pageBreakBefore w:val="0"/>
              <w:widowControl/>
              <w:numPr>
                <w:ilvl w:val="0"/>
                <w:numId w:val="7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应区分短期会话记忆、长期任务记忆、知识库检索记忆；</w:t>
            </w:r>
          </w:p>
          <w:p w14:paraId="1523665D">
            <w:pPr>
              <w:keepNext w:val="0"/>
              <w:keepLines w:val="0"/>
              <w:pageBreakBefore w:val="0"/>
              <w:widowControl/>
              <w:numPr>
                <w:ilvl w:val="0"/>
                <w:numId w:val="7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应自动标记过期记忆数据；</w:t>
            </w:r>
          </w:p>
          <w:p w14:paraId="748EA115">
            <w:pPr>
              <w:keepNext w:val="0"/>
              <w:keepLines w:val="0"/>
              <w:pageBreakBefore w:val="0"/>
              <w:widowControl/>
              <w:numPr>
                <w:ilvl w:val="0"/>
                <w:numId w:val="7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应支持标准化 Skill、Workflow 模板管理，依托 Git / 制品库存储研发产物；</w:t>
            </w:r>
          </w:p>
          <w:p w14:paraId="03083B79">
            <w:pPr>
              <w:keepNext w:val="0"/>
              <w:keepLines w:val="0"/>
              <w:pageBreakBefore w:val="0"/>
              <w:widowControl/>
              <w:numPr>
                <w:ilvl w:val="0"/>
                <w:numId w:val="7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color w:val="000000"/>
                <w:sz w:val="19"/>
                <w:szCs w:val="19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应提供技能统一检索目录。</w:t>
            </w:r>
          </w:p>
          <w:p w14:paraId="0A3E7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0A1D5117">
            <w:pPr>
              <w:keepNext w:val="0"/>
              <w:keepLines w:val="0"/>
              <w:pageBreakBefore w:val="0"/>
              <w:widowControl/>
              <w:numPr>
                <w:ilvl w:val="0"/>
                <w:numId w:val="7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应验证通过的执行经验沉淀至团队知识库，版本化管理；</w:t>
            </w:r>
          </w:p>
          <w:p w14:paraId="0A4A0CF1">
            <w:pPr>
              <w:keepNext w:val="0"/>
              <w:keepLines w:val="0"/>
              <w:pageBreakBefore w:val="0"/>
              <w:widowControl/>
              <w:numPr>
                <w:ilvl w:val="0"/>
                <w:numId w:val="7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应支持区分个人、团队、组织三级共享记忆权限；</w:t>
            </w:r>
          </w:p>
          <w:p w14:paraId="2F163919">
            <w:pPr>
              <w:keepNext w:val="0"/>
              <w:keepLines w:val="0"/>
              <w:pageBreakBefore w:val="0"/>
              <w:widowControl/>
              <w:numPr>
                <w:ilvl w:val="0"/>
                <w:numId w:val="7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应支持Skill 版本管控、效果监控，临时提示词与正式技能隔离管理；</w:t>
            </w:r>
          </w:p>
          <w:p w14:paraId="010F0913">
            <w:pPr>
              <w:keepNext w:val="0"/>
              <w:keepLines w:val="0"/>
              <w:pageBreakBefore w:val="0"/>
              <w:widowControl/>
              <w:numPr>
                <w:ilvl w:val="0"/>
                <w:numId w:val="7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color w:val="000000"/>
                <w:sz w:val="19"/>
                <w:szCs w:val="19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应根据任务自动匹配推荐技能。</w:t>
            </w:r>
          </w:p>
          <w:p w14:paraId="4C84F6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11E7DF3D">
            <w:pPr>
              <w:keepNext w:val="0"/>
              <w:keepLines w:val="0"/>
              <w:pageBreakBefore w:val="0"/>
              <w:widowControl/>
              <w:numPr>
                <w:ilvl w:val="0"/>
                <w:numId w:val="7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应动态评估记忆可信度，隔离错误、过期经验；</w:t>
            </w:r>
          </w:p>
          <w:p w14:paraId="518C43A8">
            <w:pPr>
              <w:keepNext w:val="0"/>
              <w:keepLines w:val="0"/>
              <w:pageBreakBefore w:val="0"/>
              <w:widowControl/>
              <w:numPr>
                <w:ilvl w:val="0"/>
                <w:numId w:val="7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应构建知识图谱等知识结构关联历史任务经验；</w:t>
            </w:r>
          </w:p>
          <w:p w14:paraId="50E0246C">
            <w:pPr>
              <w:keepNext w:val="0"/>
              <w:keepLines w:val="0"/>
              <w:pageBreakBefore w:val="0"/>
              <w:widowControl/>
              <w:numPr>
                <w:ilvl w:val="0"/>
                <w:numId w:val="7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应支持跨项目技能市场共享、评价、订阅；</w:t>
            </w:r>
          </w:p>
          <w:p w14:paraId="1F2CECBD">
            <w:pPr>
              <w:keepNext w:val="0"/>
              <w:keepLines w:val="0"/>
              <w:pageBreakBefore w:val="0"/>
              <w:widowControl/>
              <w:numPr>
                <w:ilvl w:val="0"/>
                <w:numId w:val="7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color w:val="000000"/>
                <w:sz w:val="19"/>
                <w:szCs w:val="19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应支持自动从成功执行任务中提取标准化 Skill。</w:t>
            </w:r>
          </w:p>
          <w:p w14:paraId="34DAC1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2154FAE1">
            <w:pPr>
              <w:keepNext w:val="0"/>
              <w:keepLines w:val="0"/>
              <w:pageBreakBefore w:val="0"/>
              <w:widowControl/>
              <w:numPr>
                <w:ilvl w:val="0"/>
                <w:numId w:val="7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应支持智能体自主沉淀高价值经验，随业务迭代自动修正历史记忆；</w:t>
            </w:r>
          </w:p>
          <w:p w14:paraId="5810EBBE">
            <w:pPr>
              <w:keepNext w:val="0"/>
              <w:keepLines w:val="0"/>
              <w:pageBreakBefore w:val="0"/>
              <w:widowControl/>
              <w:numPr>
                <w:ilvl w:val="0"/>
                <w:numId w:val="7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应支持系统自动组合多项技能完成复杂业务任务。</w:t>
            </w:r>
          </w:p>
        </w:tc>
      </w:tr>
      <w:tr w14:paraId="7E8E45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290816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A7AC8E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A2EC8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44BFB6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26206B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{{RESULT_402}}</w:t>
              <w:br/>
              <w:t>[[DEMO_402]]</w:t>
            </w:r>
          </w:p>
        </w:tc>
      </w:tr>
      <w:tr w14:paraId="79ACF0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6697A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71E40E4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{{NOTE_402}}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0296B641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模型路由与成本治理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111754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7A310C0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935264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403</w:t>
            </w:r>
          </w:p>
        </w:tc>
      </w:tr>
      <w:tr w14:paraId="5A4D4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49CFD4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336AAAF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模型路由与成本治理</w:t>
            </w:r>
          </w:p>
        </w:tc>
      </w:tr>
      <w:tr w14:paraId="746698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0DC2B5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8238EE7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产品模型路由与成本治理能力</w:t>
            </w:r>
          </w:p>
        </w:tc>
      </w:tr>
      <w:tr w14:paraId="3C4849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C31752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A90388E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6F9694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37168C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ADD2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C146826">
            <w:pPr>
              <w:keepNext w:val="0"/>
              <w:keepLines w:val="0"/>
              <w:pageBreakBefore w:val="0"/>
              <w:widowControl/>
              <w:numPr>
                <w:ilvl w:val="0"/>
                <w:numId w:val="7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应支持单一模型调用，统计基础 Token 消耗。</w:t>
            </w:r>
          </w:p>
          <w:p w14:paraId="55719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1E5EB2A6">
            <w:pPr>
              <w:keepNext w:val="0"/>
              <w:keepLines w:val="0"/>
              <w:pageBreakBefore w:val="0"/>
              <w:widowControl/>
              <w:numPr>
                <w:ilvl w:val="0"/>
                <w:numId w:val="7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应支持多模型切换，按任务类型配置模型选择规则；</w:t>
            </w:r>
          </w:p>
          <w:p w14:paraId="33713A8F">
            <w:pPr>
              <w:keepNext w:val="0"/>
              <w:keepLines w:val="0"/>
              <w:pageBreakBefore w:val="0"/>
              <w:widowControl/>
              <w:numPr>
                <w:ilvl w:val="0"/>
                <w:numId w:val="7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应启用语义缓存减少重复调用成本。</w:t>
            </w:r>
          </w:p>
          <w:p w14:paraId="421A8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39A8888B">
            <w:pPr>
              <w:keepNext w:val="0"/>
              <w:keepLines w:val="0"/>
              <w:pageBreakBefore w:val="0"/>
              <w:widowControl/>
              <w:numPr>
                <w:ilvl w:val="0"/>
                <w:numId w:val="7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应支持依据任务复杂度、风险等级、成本预算动态选择轻重模型；</w:t>
            </w:r>
          </w:p>
          <w:p w14:paraId="558454BE">
            <w:pPr>
              <w:keepNext w:val="0"/>
              <w:keepLines w:val="0"/>
              <w:pageBreakBefore w:val="0"/>
              <w:widowControl/>
              <w:numPr>
                <w:ilvl w:val="0"/>
                <w:numId w:val="7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应设置任务 Token 配额，超量自动告警熔断。</w:t>
            </w:r>
          </w:p>
          <w:p w14:paraId="752FC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2075A8E6">
            <w:pPr>
              <w:keepNext w:val="0"/>
              <w:keepLines w:val="0"/>
              <w:pageBreakBefore w:val="0"/>
              <w:widowControl/>
              <w:numPr>
                <w:ilvl w:val="0"/>
                <w:numId w:val="7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应支持多模型协同分工处理任务不同环节；</w:t>
            </w:r>
          </w:p>
          <w:p w14:paraId="73318464">
            <w:pPr>
              <w:keepNext w:val="0"/>
              <w:keepLines w:val="0"/>
              <w:pageBreakBefore w:val="0"/>
              <w:widowControl/>
              <w:numPr>
                <w:ilvl w:val="0"/>
                <w:numId w:val="7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应开展任务级成本效益分析，支持内部成本分摊。</w:t>
            </w:r>
          </w:p>
          <w:p w14:paraId="4612C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232E9EED">
            <w:pPr>
              <w:keepNext w:val="0"/>
              <w:keepLines w:val="0"/>
              <w:pageBreakBefore w:val="0"/>
              <w:widowControl/>
              <w:numPr>
                <w:ilvl w:val="0"/>
                <w:numId w:val="7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应搭建全局多模型调度平台，毫秒级智能路由优化；</w:t>
            </w:r>
          </w:p>
          <w:p w14:paraId="45C34A61">
            <w:pPr>
              <w:keepNext w:val="0"/>
              <w:keepLines w:val="0"/>
              <w:pageBreakBefore w:val="0"/>
              <w:widowControl/>
              <w:numPr>
                <w:ilvl w:val="0"/>
                <w:numId w:val="7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应建立组织级 FinOps 成本管控体系。</w:t>
            </w:r>
          </w:p>
        </w:tc>
      </w:tr>
      <w:tr w14:paraId="34A84A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8A5549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1CDB883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701AA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2E62012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64CBE3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{{RESULT_403}}</w:t>
              <w:br/>
              <w:t>[[DEMO_403]]</w:t>
            </w:r>
          </w:p>
        </w:tc>
      </w:tr>
      <w:tr w14:paraId="03A0E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CE7C44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6DB3B49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{{NOTE_403}}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514A7AD5">
      <w:pPr>
        <w:pStyle w:val="5"/>
        <w:rPr>
          <w:rFonts w:hint="eastAsia"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自定义执行环境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4FFE5D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2471463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4A6AEDD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404</w:t>
            </w:r>
          </w:p>
        </w:tc>
      </w:tr>
      <w:tr w14:paraId="5DA92E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76092A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4B61C9C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自定义执行环境</w:t>
            </w:r>
          </w:p>
        </w:tc>
      </w:tr>
      <w:tr w14:paraId="1662BC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348828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096A475B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产品自定义执行环境能力</w:t>
            </w:r>
          </w:p>
        </w:tc>
      </w:tr>
      <w:tr w14:paraId="769CD3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0F094A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64F4B6F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6C272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BC62C3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56249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4DD04099">
            <w:pPr>
              <w:keepNext w:val="0"/>
              <w:keepLines w:val="0"/>
              <w:pageBreakBefore w:val="0"/>
              <w:widowControl/>
              <w:numPr>
                <w:ilvl w:val="0"/>
                <w:numId w:val="7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应支持外部命令、代码在受控隔离环境执行，限制系统关键目录访问。</w:t>
            </w:r>
          </w:p>
          <w:p w14:paraId="58DCF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19CAB009">
            <w:pPr>
              <w:keepNext w:val="0"/>
              <w:keepLines w:val="0"/>
              <w:pageBreakBefore w:val="0"/>
              <w:widowControl/>
              <w:numPr>
                <w:ilvl w:val="0"/>
                <w:numId w:val="8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应使用 Docker 容器隔离文件、网络、进程资源；</w:t>
            </w:r>
          </w:p>
          <w:p w14:paraId="48E3393E">
            <w:pPr>
              <w:keepNext w:val="0"/>
              <w:keepLines w:val="0"/>
              <w:pageBreakBefore w:val="0"/>
              <w:widowControl/>
              <w:numPr>
                <w:ilvl w:val="0"/>
                <w:numId w:val="8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应支持容器设置基础 CPU、内存资源配额。</w:t>
            </w:r>
          </w:p>
          <w:p w14:paraId="159BD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1ED26686">
            <w:pPr>
              <w:keepNext w:val="0"/>
              <w:keepLines w:val="0"/>
              <w:pageBreakBefore w:val="0"/>
              <w:widowControl/>
              <w:numPr>
                <w:ilvl w:val="0"/>
                <w:numId w:val="8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应支持自定义镜像，可内置项目所需 CLI 工具、标准化 Skill；</w:t>
            </w:r>
          </w:p>
          <w:p w14:paraId="6DD80D10">
            <w:pPr>
              <w:keepNext w:val="0"/>
              <w:keepLines w:val="0"/>
              <w:pageBreakBefore w:val="0"/>
              <w:widowControl/>
              <w:numPr>
                <w:ilvl w:val="0"/>
                <w:numId w:val="8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应支持容器自动创建、销毁，实时监控内部异常行为。</w:t>
            </w:r>
          </w:p>
          <w:p w14:paraId="69806F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53158A65">
            <w:pPr>
              <w:keepNext w:val="0"/>
              <w:keepLines w:val="0"/>
              <w:pageBreakBefore w:val="0"/>
              <w:widowControl/>
              <w:numPr>
                <w:ilvl w:val="0"/>
                <w:numId w:val="8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应支持多租户容器环境完全隔离，资源池弹性扩缩；</w:t>
            </w:r>
          </w:p>
          <w:p w14:paraId="36E9CD80">
            <w:pPr>
              <w:keepNext w:val="0"/>
              <w:keepLines w:val="0"/>
              <w:pageBreakBefore w:val="0"/>
              <w:widowControl/>
              <w:numPr>
                <w:ilvl w:val="0"/>
                <w:numId w:val="8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应支持按任务类型自动匹配专用运行镜像。</w:t>
            </w:r>
          </w:p>
          <w:p w14:paraId="39D5C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05C36A8D">
            <w:pPr>
              <w:keepNext w:val="0"/>
              <w:keepLines w:val="0"/>
              <w:pageBreakBefore w:val="0"/>
              <w:widowControl/>
              <w:numPr>
                <w:ilvl w:val="0"/>
                <w:numId w:val="8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应根据任务特征自动裁剪、优化镜像；</w:t>
            </w:r>
          </w:p>
          <w:p w14:paraId="17B7732D">
            <w:pPr>
              <w:keepNext w:val="0"/>
              <w:keepLines w:val="0"/>
              <w:pageBreakBefore w:val="0"/>
              <w:widowControl/>
              <w:numPr>
                <w:ilvl w:val="0"/>
                <w:numId w:val="8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应支持动态调整容器安全隔离等级。</w:t>
            </w:r>
          </w:p>
        </w:tc>
      </w:tr>
      <w:tr w14:paraId="081EEA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A4E937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46103CD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591EC7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248143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1FCA6B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{{RESULT_404}}</w:t>
              <w:br/>
              <w:t>[[DEMO_404]]</w:t>
            </w:r>
          </w:p>
        </w:tc>
      </w:tr>
      <w:tr w14:paraId="1AA12C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5294BB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766841B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{{NOTE_404}}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1554C633"/>
    <w:p w14:paraId="31E0D340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</w:rPr>
        <w:t>安全能力</w:t>
      </w:r>
    </w:p>
    <w:p w14:paraId="09C84016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权限分级管理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71AA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66A660D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603DB38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501</w:t>
            </w:r>
          </w:p>
        </w:tc>
      </w:tr>
      <w:tr w14:paraId="40F254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74855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219280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权限分级管理</w:t>
            </w:r>
          </w:p>
        </w:tc>
      </w:tr>
      <w:tr w14:paraId="011A4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1D1482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8BC82BD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产品权限分级管理能力</w:t>
            </w:r>
          </w:p>
        </w:tc>
      </w:tr>
      <w:tr w14:paraId="69DB10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4B6297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4AD9264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3878F8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05D8D0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732D7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722B06F2">
            <w:pPr>
              <w:keepNext w:val="0"/>
              <w:keepLines w:val="0"/>
              <w:pageBreakBefore w:val="0"/>
              <w:widowControl/>
              <w:numPr>
                <w:ilvl w:val="0"/>
                <w:numId w:val="8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应支持基础身份认证，区分普通用户、管理员、智能体三类角色。</w:t>
            </w:r>
          </w:p>
          <w:p w14:paraId="5A5F7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5C441101">
            <w:pPr>
              <w:keepNext w:val="0"/>
              <w:keepLines w:val="0"/>
              <w:pageBreakBefore w:val="0"/>
              <w:widowControl/>
              <w:numPr>
                <w:ilvl w:val="0"/>
                <w:numId w:val="8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应支持统一 Token 身份体系，智能体默认权限低于研发人员；</w:t>
            </w:r>
          </w:p>
          <w:p w14:paraId="52AB1369">
            <w:pPr>
              <w:keepNext w:val="0"/>
              <w:keepLines w:val="0"/>
              <w:pageBreakBefore w:val="0"/>
              <w:widowControl/>
              <w:numPr>
                <w:ilvl w:val="0"/>
                <w:numId w:val="8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应划分只读、写入、高风险三级操作权限。</w:t>
            </w:r>
          </w:p>
          <w:p w14:paraId="2FD9E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6EF34C3F">
            <w:pPr>
              <w:keepNext w:val="0"/>
              <w:keepLines w:val="0"/>
              <w:pageBreakBefore w:val="0"/>
              <w:widowControl/>
              <w:numPr>
                <w:ilvl w:val="0"/>
                <w:numId w:val="8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应构建多维度权限矩阵：能力、数据、环境、租户、时段；</w:t>
            </w:r>
          </w:p>
          <w:p w14:paraId="4FCEFC39">
            <w:pPr>
              <w:keepNext w:val="0"/>
              <w:keepLines w:val="0"/>
              <w:pageBreakBefore w:val="0"/>
              <w:widowControl/>
              <w:numPr>
                <w:ilvl w:val="0"/>
                <w:numId w:val="8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应遵循最小权限原则，支持单次 / 限时临时授权。</w:t>
            </w:r>
          </w:p>
          <w:p w14:paraId="7AF73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7D474BAA">
            <w:pPr>
              <w:keepNext w:val="0"/>
              <w:keepLines w:val="0"/>
              <w:pageBreakBefore w:val="0"/>
              <w:widowControl/>
              <w:numPr>
                <w:ilvl w:val="0"/>
                <w:numId w:val="8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应支持高风险场景自动收紧权限，敏感操作强制二次审批；</w:t>
            </w:r>
          </w:p>
          <w:p w14:paraId="7E0F2810">
            <w:pPr>
              <w:keepNext w:val="0"/>
              <w:keepLines w:val="0"/>
              <w:pageBreakBefore w:val="0"/>
              <w:widowControl/>
              <w:numPr>
                <w:ilvl w:val="0"/>
                <w:numId w:val="8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应基于零信任架构，每次操作独立校验权限。</w:t>
            </w:r>
          </w:p>
          <w:p w14:paraId="32921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49C461E6">
            <w:pPr>
              <w:keepNext w:val="0"/>
              <w:keepLines w:val="0"/>
              <w:pageBreakBefore w:val="0"/>
              <w:widowControl/>
              <w:numPr>
                <w:ilvl w:val="0"/>
                <w:numId w:val="8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应支持智能权限引擎，基于任务自动推荐最小权限集；</w:t>
            </w:r>
          </w:p>
          <w:p w14:paraId="7F26ABFE">
            <w:pPr>
              <w:keepNext w:val="0"/>
              <w:keepLines w:val="0"/>
              <w:pageBreakBefore w:val="0"/>
              <w:widowControl/>
              <w:numPr>
                <w:ilvl w:val="0"/>
                <w:numId w:val="8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应实现跨云、跨平台统一权限管控。</w:t>
            </w:r>
          </w:p>
        </w:tc>
      </w:tr>
      <w:tr w14:paraId="57FBE5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EEF915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6C57BDA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79ED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5D5032E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EA12E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{{RESULT_501}}</w:t>
              <w:br/>
              <w:t>[[DEMO_501]]</w:t>
            </w:r>
          </w:p>
        </w:tc>
      </w:tr>
      <w:tr w14:paraId="39AD64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58FA6B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4620577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{{NOTE_501}}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2AAA8E66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输入输出安全校验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394A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410E43A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AFC3D20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502</w:t>
            </w:r>
          </w:p>
        </w:tc>
      </w:tr>
      <w:tr w14:paraId="50909B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DFBB7B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5484130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输入输出安全校验</w:t>
            </w:r>
          </w:p>
        </w:tc>
      </w:tr>
      <w:tr w14:paraId="102C6B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96C9AD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4516111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产品输入输出安全校验能力</w:t>
            </w:r>
          </w:p>
        </w:tc>
      </w:tr>
      <w:tr w14:paraId="1ADF38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FB9DB9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2811608D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2498DD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5079DA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1C4C14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1A76D54C">
            <w:pPr>
              <w:keepNext w:val="0"/>
              <w:keepLines w:val="0"/>
              <w:pageBreakBefore w:val="0"/>
              <w:widowControl/>
              <w:numPr>
                <w:ilvl w:val="0"/>
                <w:numId w:val="8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应校验输入长度格式，基础敏感词过滤。</w:t>
            </w:r>
          </w:p>
          <w:p w14:paraId="2C7B6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118B0A74">
            <w:pPr>
              <w:keepNext w:val="0"/>
              <w:keepLines w:val="0"/>
              <w:pageBreakBefore w:val="0"/>
              <w:widowControl/>
              <w:numPr>
                <w:ilvl w:val="0"/>
                <w:numId w:val="9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应支持拦截提示词注入、越权指令，输出自动脱敏密钥、隐私信息。</w:t>
            </w:r>
          </w:p>
          <w:p w14:paraId="139CA4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258DEB96">
            <w:pPr>
              <w:keepNext w:val="0"/>
              <w:keepLines w:val="0"/>
              <w:pageBreakBefore w:val="0"/>
              <w:widowControl/>
              <w:numPr>
                <w:ilvl w:val="0"/>
                <w:numId w:val="9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应搭建输入、模型推理、输出三层安全校验管道；</w:t>
            </w:r>
          </w:p>
          <w:p w14:paraId="31151B4E">
            <w:pPr>
              <w:keepNext w:val="0"/>
              <w:keepLines w:val="0"/>
              <w:pageBreakBefore w:val="0"/>
              <w:widowControl/>
              <w:numPr>
                <w:ilvl w:val="0"/>
                <w:numId w:val="9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应支持自定义行业合规检测规则；</w:t>
            </w:r>
          </w:p>
          <w:p w14:paraId="7A2EF8CD">
            <w:pPr>
              <w:keepNext w:val="0"/>
              <w:keepLines w:val="0"/>
              <w:pageBreakBefore w:val="0"/>
              <w:widowControl/>
              <w:numPr>
                <w:ilvl w:val="0"/>
                <w:numId w:val="9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应自动拦截越权、数据泄露、注入攻击，联动权限系统收紧管控。</w:t>
            </w:r>
          </w:p>
          <w:p w14:paraId="3D9AB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A170993">
            <w:pPr>
              <w:keepNext w:val="0"/>
              <w:keepLines w:val="0"/>
              <w:pageBreakBefore w:val="0"/>
              <w:widowControl/>
              <w:numPr>
                <w:ilvl w:val="0"/>
                <w:numId w:val="9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应支持对抗性攻击检测，识别模型虚构幻觉内容；</w:t>
            </w:r>
          </w:p>
          <w:p w14:paraId="5B7DF04D">
            <w:pPr>
              <w:keepNext w:val="0"/>
              <w:keepLines w:val="0"/>
              <w:pageBreakBefore w:val="0"/>
              <w:widowControl/>
              <w:numPr>
                <w:ilvl w:val="0"/>
                <w:numId w:val="9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应支持流式输出场景支持边生成边校验；</w:t>
            </w:r>
          </w:p>
          <w:p w14:paraId="0DF17D45">
            <w:pPr>
              <w:keepNext w:val="0"/>
              <w:keepLines w:val="0"/>
              <w:pageBreakBefore w:val="0"/>
              <w:widowControl/>
              <w:numPr>
                <w:ilvl w:val="0"/>
                <w:numId w:val="9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应自动生成修复方案、标准化处置工作流。</w:t>
            </w:r>
          </w:p>
          <w:p w14:paraId="5EFD3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73109E53">
            <w:pPr>
              <w:keepNext w:val="0"/>
              <w:keepLines w:val="0"/>
              <w:pageBreakBefore w:val="0"/>
              <w:widowControl/>
              <w:numPr>
                <w:ilvl w:val="0"/>
                <w:numId w:val="9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应支持跨模态统一安全检测，基于威胁情报自动更新检测策略。</w:t>
            </w:r>
          </w:p>
          <w:p w14:paraId="464A4182">
            <w:pPr>
              <w:keepNext w:val="0"/>
              <w:keepLines w:val="0"/>
              <w:pageBreakBefore w:val="0"/>
              <w:widowControl/>
              <w:numPr>
                <w:ilvl w:val="0"/>
                <w:numId w:val="9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应主动预判安全威胁，全流程无人值守防御处置</w:t>
            </w:r>
          </w:p>
        </w:tc>
      </w:tr>
      <w:tr w14:paraId="541923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3099BE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3EC2BEA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5BA9CA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6750C4D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7FAADB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{{RESULT_502}}</w:t>
              <w:br/>
              <w:t>[[DEMO_502]]</w:t>
            </w:r>
          </w:p>
        </w:tc>
      </w:tr>
      <w:tr w14:paraId="6827A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65992D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73C57AD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{{NOTE_502}}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63DC1B63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容器沙箱隔离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4A529E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3002A00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1CB285A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503</w:t>
            </w:r>
          </w:p>
        </w:tc>
      </w:tr>
      <w:tr w14:paraId="45543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02A467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47F49CF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容器沙箱隔离</w:t>
            </w:r>
          </w:p>
        </w:tc>
      </w:tr>
      <w:tr w14:paraId="51D0D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28F73E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2C69734A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产品容器沙箱隔离能力</w:t>
            </w:r>
          </w:p>
        </w:tc>
      </w:tr>
      <w:tr w14:paraId="393E16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02E210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F8B35D3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69CF4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518318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37353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250F352A">
            <w:pPr>
              <w:keepNext w:val="0"/>
              <w:keepLines w:val="0"/>
              <w:pageBreakBefore w:val="0"/>
              <w:widowControl/>
              <w:numPr>
                <w:ilvl w:val="0"/>
                <w:numId w:val="9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应支持代码、命令禁止直接在宿主机执行，设置基础资源限制。</w:t>
            </w:r>
          </w:p>
          <w:p w14:paraId="7DD68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4C636E8A">
            <w:pPr>
              <w:keepNext w:val="0"/>
              <w:keepLines w:val="0"/>
              <w:pageBreakBefore w:val="0"/>
              <w:widowControl/>
              <w:numPr>
                <w:ilvl w:val="0"/>
                <w:numId w:val="9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应支持标准 Docker 容器隔离网络、文件、进程资源。</w:t>
            </w:r>
          </w:p>
          <w:p w14:paraId="2446F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6A45FC4E">
            <w:pPr>
              <w:keepNext w:val="0"/>
              <w:keepLines w:val="0"/>
              <w:pageBreakBefore w:val="0"/>
              <w:widowControl/>
              <w:numPr>
                <w:ilvl w:val="0"/>
                <w:numId w:val="9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应支持多层沙箱嵌套，高风险任务启用强化隔离策略；</w:t>
            </w:r>
          </w:p>
          <w:p w14:paraId="32002155">
            <w:pPr>
              <w:keepNext w:val="0"/>
              <w:keepLines w:val="0"/>
              <w:pageBreakBefore w:val="0"/>
              <w:widowControl/>
              <w:numPr>
                <w:ilvl w:val="0"/>
                <w:numId w:val="9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应完整记录容器内所有操作日志。</w:t>
            </w:r>
          </w:p>
          <w:p w14:paraId="25D0E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2F34B164">
            <w:pPr>
              <w:keepNext w:val="0"/>
              <w:keepLines w:val="0"/>
              <w:pageBreakBefore w:val="0"/>
              <w:widowControl/>
              <w:numPr>
                <w:ilvl w:val="0"/>
                <w:numId w:val="9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应支持租户容器完全隔离，实时检测容器逃逸行为；</w:t>
            </w:r>
          </w:p>
          <w:p w14:paraId="1036D5B5">
            <w:pPr>
              <w:keepNext w:val="0"/>
              <w:keepLines w:val="0"/>
              <w:pageBreakBefore w:val="0"/>
              <w:widowControl/>
              <w:numPr>
                <w:ilvl w:val="0"/>
                <w:numId w:val="9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应支持容器资源池弹性供给。</w:t>
            </w:r>
          </w:p>
          <w:p w14:paraId="31593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6B5A1765">
            <w:pPr>
              <w:keepNext w:val="0"/>
              <w:keepLines w:val="0"/>
              <w:pageBreakBefore w:val="0"/>
              <w:widowControl/>
              <w:numPr>
                <w:ilvl w:val="0"/>
                <w:numId w:val="9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应自适应沙箱安全等级，验证隔离机制有效性。</w:t>
            </w:r>
          </w:p>
        </w:tc>
      </w:tr>
      <w:tr w14:paraId="5ECC77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1534BA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6852E23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20C3C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1FEC1F4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1C4900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{{RESULT_503}}</w:t>
              <w:br/>
              <w:t>[[DEMO_503]]</w:t>
            </w:r>
          </w:p>
        </w:tc>
      </w:tr>
      <w:tr w14:paraId="32D91F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D3E80F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3996767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{{NOTE_503}}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32E09CB1">
      <w:pPr>
        <w:pStyle w:val="5"/>
        <w:rPr>
          <w:rFonts w:hint="eastAsia"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审计追溯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7175D5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05B2916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CA25684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504</w:t>
            </w:r>
          </w:p>
        </w:tc>
      </w:tr>
      <w:tr w14:paraId="59233D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A086F6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40DDAF5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审计追溯</w:t>
            </w:r>
          </w:p>
        </w:tc>
      </w:tr>
      <w:tr w14:paraId="324DE5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01EFFC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0B0C062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产品审计追溯能力</w:t>
            </w:r>
          </w:p>
        </w:tc>
      </w:tr>
      <w:tr w14:paraId="2E6C8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8855E7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6747B35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577233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5543F8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A75B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69F0A0D8">
            <w:pPr>
              <w:keepNext w:val="0"/>
              <w:keepLines w:val="0"/>
              <w:pageBreakBefore w:val="0"/>
              <w:widowControl/>
              <w:numPr>
                <w:ilvl w:val="0"/>
                <w:numId w:val="9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应记录任务基础事件、执行状态，支持日志导出。</w:t>
            </w:r>
          </w:p>
          <w:p w14:paraId="34760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6489BF62">
            <w:pPr>
              <w:keepNext w:val="0"/>
              <w:keepLines w:val="0"/>
              <w:pageBreakBefore w:val="0"/>
              <w:widowControl/>
              <w:numPr>
                <w:ilvl w:val="0"/>
                <w:numId w:val="10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应支持结构化日志存储模型调用、工具调用、权限判定记录。</w:t>
            </w:r>
          </w:p>
          <w:p w14:paraId="00221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633A5BD3">
            <w:pPr>
              <w:keepNext w:val="0"/>
              <w:keepLines w:val="0"/>
              <w:pageBreakBefore w:val="0"/>
              <w:widowControl/>
              <w:numPr>
                <w:ilvl w:val="0"/>
                <w:numId w:val="10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应覆盖任务触发、工具调用、数据访问、审批、输出全链路；</w:t>
            </w:r>
          </w:p>
          <w:p w14:paraId="351C47CB">
            <w:pPr>
              <w:keepNext w:val="0"/>
              <w:keepLines w:val="0"/>
              <w:pageBreakBefore w:val="0"/>
              <w:widowControl/>
              <w:numPr>
                <w:ilvl w:val="0"/>
                <w:numId w:val="10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应多维度检索，自动生成合规审计报表。</w:t>
            </w:r>
          </w:p>
          <w:p w14:paraId="7A8C4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4E5316DD">
            <w:pPr>
              <w:keepNext w:val="0"/>
              <w:keepLines w:val="0"/>
              <w:pageBreakBefore w:val="0"/>
              <w:widowControl/>
              <w:numPr>
                <w:ilvl w:val="0"/>
                <w:numId w:val="10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应支持日志防篡改存储，完整回放任意历史任务证据链；</w:t>
            </w:r>
          </w:p>
          <w:p w14:paraId="34711C6D">
            <w:pPr>
              <w:keepNext w:val="0"/>
              <w:keepLines w:val="0"/>
              <w:pageBreakBefore w:val="0"/>
              <w:widowControl/>
              <w:numPr>
                <w:ilvl w:val="0"/>
                <w:numId w:val="10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应支持智能分析识别异常操作模式。</w:t>
            </w:r>
          </w:p>
          <w:p w14:paraId="6AED3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6497FD40">
            <w:pPr>
              <w:keepNext w:val="0"/>
              <w:keepLines w:val="0"/>
              <w:pageBreakBefore w:val="0"/>
              <w:widowControl/>
              <w:numPr>
                <w:ilvl w:val="0"/>
                <w:numId w:val="10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应实时监控阻断高危行为，AI 自动定位安全事件责任主体。</w:t>
            </w:r>
          </w:p>
        </w:tc>
      </w:tr>
      <w:tr w14:paraId="5F8D96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BB9F1B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549A835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830EE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64A00A0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06D25C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{{RESULT_504}}</w:t>
              <w:br/>
              <w:t>[[DEMO_504]]</w:t>
            </w:r>
          </w:p>
        </w:tc>
      </w:tr>
      <w:tr w14:paraId="43F35F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4FB1C4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5C83F1A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{{NOTE_504}}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3DFE7DD8"/>
    <w:p w14:paraId="5E1735B3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</w:rPr>
        <w:t>评估优化</w:t>
      </w:r>
    </w:p>
    <w:p w14:paraId="788E48D1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评估指标体系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58989B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0110AF7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7C15116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601</w:t>
            </w:r>
          </w:p>
        </w:tc>
      </w:tr>
      <w:tr w14:paraId="64107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57CC8B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BBA092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评估指标体系</w:t>
            </w:r>
          </w:p>
        </w:tc>
      </w:tr>
      <w:tr w14:paraId="7CCC69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CA3946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9152CF1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产品评估指标体系</w:t>
            </w:r>
          </w:p>
        </w:tc>
      </w:tr>
      <w:tr w14:paraId="20249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2C05FA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1AB0604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5A5D8E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6D2BEF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9C23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75493816">
            <w:pPr>
              <w:keepNext w:val="0"/>
              <w:keepLines w:val="0"/>
              <w:pageBreakBefore w:val="0"/>
              <w:widowControl/>
              <w:numPr>
                <w:ilvl w:val="0"/>
                <w:numId w:val="10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应统计任务总量、完成成功率，支持人工反馈标注。</w:t>
            </w:r>
          </w:p>
          <w:p w14:paraId="25412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4985353D">
            <w:pPr>
              <w:keepNext w:val="0"/>
              <w:keepLines w:val="0"/>
              <w:pageBreakBefore w:val="0"/>
              <w:widowControl/>
              <w:numPr>
                <w:ilvl w:val="0"/>
                <w:numId w:val="10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应搭建执行、质量、效率、安全基础指标体系，可视化展示。</w:t>
            </w:r>
          </w:p>
          <w:p w14:paraId="4477A0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5FCAD370">
            <w:pPr>
              <w:keepNext w:val="0"/>
              <w:keepLines w:val="0"/>
              <w:pageBreakBefore w:val="0"/>
              <w:widowControl/>
              <w:numPr>
                <w:ilvl w:val="0"/>
                <w:numId w:val="10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应构建五维量化指标：执行能力、服务质量、资源效率、安全合规、业务 ROI；</w:t>
            </w:r>
          </w:p>
          <w:p w14:paraId="0A7DC956">
            <w:pPr>
              <w:keepNext w:val="0"/>
              <w:keepLines w:val="0"/>
              <w:pageBreakBefore w:val="0"/>
              <w:widowControl/>
              <w:numPr>
                <w:ilvl w:val="0"/>
                <w:numId w:val="10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应支持指标自动采集、实时大盘、异常阈值预警。</w:t>
            </w:r>
          </w:p>
          <w:p w14:paraId="5D485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6CD3D41D">
            <w:pPr>
              <w:keepNext w:val="0"/>
              <w:keepLines w:val="0"/>
              <w:pageBreakBefore w:val="0"/>
              <w:widowControl/>
              <w:numPr>
                <w:ilvl w:val="0"/>
                <w:numId w:val="10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应自动分析指标关联因子，评估结论自动生成优化任务；</w:t>
            </w:r>
          </w:p>
          <w:p w14:paraId="22CC689F">
            <w:pPr>
              <w:keepNext w:val="0"/>
              <w:keepLines w:val="0"/>
              <w:pageBreakBefore w:val="0"/>
              <w:widowControl/>
              <w:numPr>
                <w:ilvl w:val="0"/>
                <w:numId w:val="10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应支持跨团队横向对比分析。</w:t>
            </w:r>
          </w:p>
          <w:p w14:paraId="6BD03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5FC3DC75">
            <w:pPr>
              <w:keepNext w:val="0"/>
              <w:keepLines w:val="0"/>
              <w:pageBreakBefore w:val="0"/>
              <w:widowControl/>
              <w:numPr>
                <w:ilvl w:val="0"/>
                <w:numId w:val="10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应支持指标体系自主优化，支持行业成熟度量化对标；</w:t>
            </w:r>
          </w:p>
          <w:p w14:paraId="6B15929A">
            <w:pPr>
              <w:keepNext w:val="0"/>
              <w:keepLines w:val="0"/>
              <w:pageBreakBefore w:val="0"/>
              <w:widowControl/>
              <w:numPr>
                <w:ilvl w:val="0"/>
                <w:numId w:val="10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应支持全链路自动化指标洞察、输出改进建议。</w:t>
            </w:r>
          </w:p>
        </w:tc>
      </w:tr>
      <w:tr w14:paraId="59A07D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6EA79C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F1C152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5992D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5E68F5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381BC1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{{RESULT_601}}</w:t>
              <w:br/>
              <w:t>[[DEMO_601]]</w:t>
            </w:r>
          </w:p>
        </w:tc>
      </w:tr>
      <w:tr w14:paraId="6AA58A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290FD0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55D1518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{{NOTE_601}}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5069CA29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质量复盘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363638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487D20E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A9942AD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602</w:t>
            </w:r>
          </w:p>
        </w:tc>
      </w:tr>
      <w:tr w14:paraId="28140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7B31E0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5A6563F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质量复盘</w:t>
            </w:r>
          </w:p>
        </w:tc>
      </w:tr>
      <w:tr w14:paraId="000F3B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4FDFB3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E4BD867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产品质量复盘能力</w:t>
            </w:r>
          </w:p>
        </w:tc>
      </w:tr>
      <w:tr w14:paraId="3632F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9CA94A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ADECA26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04560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F25747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705D0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2F5F003D">
            <w:pPr>
              <w:keepNext w:val="0"/>
              <w:keepLines w:val="0"/>
              <w:pageBreakBefore w:val="0"/>
              <w:widowControl/>
              <w:numPr>
                <w:ilvl w:val="0"/>
                <w:numId w:val="10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应支持重大失败任务人工复盘，记录改进建议。</w:t>
            </w:r>
          </w:p>
          <w:p w14:paraId="36D42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7E87EB1F">
            <w:pPr>
              <w:keepNext w:val="0"/>
              <w:keepLines w:val="0"/>
              <w:pageBreakBefore w:val="0"/>
              <w:widowControl/>
              <w:numPr>
                <w:ilvl w:val="0"/>
                <w:numId w:val="11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应支持标准化复盘模板，任务连续失败自动触发复盘流程。</w:t>
            </w:r>
          </w:p>
          <w:p w14:paraId="26B1F3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02165BF6">
            <w:pPr>
              <w:keepNext w:val="0"/>
              <w:keepLines w:val="0"/>
              <w:pageBreakBefore w:val="0"/>
              <w:widowControl/>
              <w:numPr>
                <w:ilvl w:val="0"/>
                <w:numId w:val="11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应支持系统推荐相似故障案例根因、解决方案；</w:t>
            </w:r>
          </w:p>
          <w:p w14:paraId="7174E162">
            <w:pPr>
              <w:keepNext w:val="0"/>
              <w:keepLines w:val="0"/>
              <w:pageBreakBefore w:val="0"/>
              <w:widowControl/>
              <w:numPr>
                <w:ilvl w:val="0"/>
                <w:numId w:val="11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应支持复盘结果联动技能、规则、测试体系更新。</w:t>
            </w:r>
          </w:p>
          <w:p w14:paraId="5B502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6BE84921">
            <w:pPr>
              <w:keepNext w:val="0"/>
              <w:keepLines w:val="0"/>
              <w:pageBreakBefore w:val="0"/>
              <w:widowControl/>
              <w:numPr>
                <w:ilvl w:val="0"/>
                <w:numId w:val="11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应支持自动收集日志生成复盘草稿，跨团队共享故障经验；</w:t>
            </w:r>
          </w:p>
          <w:p w14:paraId="10C8901F">
            <w:pPr>
              <w:keepNext w:val="0"/>
              <w:keepLines w:val="0"/>
              <w:pageBreakBefore w:val="0"/>
              <w:widowControl/>
              <w:numPr>
                <w:ilvl w:val="0"/>
                <w:numId w:val="11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应支持自动化验证改进措施落地效果。</w:t>
            </w:r>
          </w:p>
          <w:p w14:paraId="485F0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5EB43C37">
            <w:pPr>
              <w:keepNext w:val="0"/>
              <w:keepLines w:val="0"/>
              <w:pageBreakBefore w:val="0"/>
              <w:widowControl/>
              <w:numPr>
                <w:ilvl w:val="0"/>
                <w:numId w:val="11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应主动预判潜在质量风险，提前触发预防优化；</w:t>
            </w:r>
          </w:p>
          <w:p w14:paraId="56E592F7">
            <w:pPr>
              <w:keepNext w:val="0"/>
              <w:keepLines w:val="0"/>
              <w:pageBreakBefore w:val="0"/>
              <w:widowControl/>
              <w:numPr>
                <w:ilvl w:val="0"/>
                <w:numId w:val="11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应支持全局识别系统性底层缺陷。</w:t>
            </w:r>
          </w:p>
        </w:tc>
      </w:tr>
      <w:tr w14:paraId="6E0182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3849BB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305C010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32CED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722232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031585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{{RESULT_602}}</w:t>
              <w:br/>
              <w:t>[[DEMO_602]]</w:t>
            </w:r>
          </w:p>
        </w:tc>
      </w:tr>
      <w:tr w14:paraId="3F91E4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A36C68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53B8A61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{{NOTE_602}}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2295DF0D">
      <w:pPr>
        <w:pStyle w:val="5"/>
        <w:rPr>
          <w:rFonts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能力优化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1BC38B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1A37A5C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0937A4D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603</w:t>
            </w:r>
          </w:p>
        </w:tc>
      </w:tr>
      <w:tr w14:paraId="35E08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E682E9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1AE39D6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能力优化</w:t>
            </w:r>
          </w:p>
        </w:tc>
      </w:tr>
      <w:tr w14:paraId="33219F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874F6C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092D1D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产品优化能力</w:t>
            </w:r>
          </w:p>
        </w:tc>
      </w:tr>
      <w:tr w14:paraId="24E09C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E1ECA8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58DAFDAC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166789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5203C2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1A3E6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138F8FC9">
            <w:pPr>
              <w:keepNext w:val="0"/>
              <w:keepLines w:val="0"/>
              <w:pageBreakBefore w:val="0"/>
              <w:widowControl/>
              <w:numPr>
                <w:ilvl w:val="0"/>
                <w:numId w:val="11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应支持人工调整提示词、任务参数，记录优化记录。</w:t>
            </w:r>
          </w:p>
          <w:p w14:paraId="647C1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2B2332EE">
            <w:pPr>
              <w:keepNext w:val="0"/>
              <w:keepLines w:val="0"/>
              <w:pageBreakBefore w:val="0"/>
              <w:widowControl/>
              <w:numPr>
                <w:ilvl w:val="0"/>
                <w:numId w:val="11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应基于失败样本半自动优化 Skill、Workflow。</w:t>
            </w:r>
          </w:p>
          <w:p w14:paraId="48FC4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683C2439">
            <w:pPr>
              <w:keepNext w:val="0"/>
              <w:keepLines w:val="0"/>
              <w:pageBreakBefore w:val="0"/>
              <w:widowControl/>
              <w:numPr>
                <w:ilvl w:val="0"/>
                <w:numId w:val="11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应支持系统自动输出技能优化建议，支持灰度发布、A/B 测试。</w:t>
            </w:r>
          </w:p>
          <w:p w14:paraId="6D253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39D371BF">
            <w:pPr>
              <w:keepNext w:val="0"/>
              <w:keepLines w:val="0"/>
              <w:pageBreakBefore w:val="0"/>
              <w:widowControl/>
              <w:numPr>
                <w:ilvl w:val="0"/>
                <w:numId w:val="11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应支持数据飞轮驱动技能、流程自动优化，优化效果回流模型训练。</w:t>
            </w:r>
          </w:p>
          <w:p w14:paraId="172B3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3BCB203A">
            <w:pPr>
              <w:keepNext w:val="0"/>
              <w:keepLines w:val="0"/>
              <w:pageBreakBefore w:val="0"/>
              <w:widowControl/>
              <w:numPr>
                <w:ilvl w:val="0"/>
                <w:numId w:val="118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应支持自主进化闭环，持续通过策略调优提升驾驭工程管控水平。</w:t>
            </w:r>
          </w:p>
        </w:tc>
      </w:tr>
      <w:tr w14:paraId="4C13B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733CE0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4AF0C08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49F649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2DE8C32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127976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{{RESULT_603}}</w:t>
              <w:br/>
              <w:t>[[DEMO_603]]</w:t>
            </w:r>
          </w:p>
        </w:tc>
      </w:tr>
      <w:tr w14:paraId="046892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5DEA83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1D92003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{{NOTE_603}}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37459484">
      <w:pPr>
        <w:pStyle w:val="5"/>
        <w:rPr>
          <w:rFonts w:hint="eastAsia"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持续改进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49AF7C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384" w:type="dxa"/>
            <w:vAlign w:val="center"/>
          </w:tcPr>
          <w:p w14:paraId="064B18C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46EA616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604</w:t>
            </w:r>
          </w:p>
        </w:tc>
      </w:tr>
      <w:tr w14:paraId="76973D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6BA897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6FAC3F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持续改进</w:t>
            </w:r>
          </w:p>
        </w:tc>
      </w:tr>
      <w:tr w14:paraId="293456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DEE472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4641AECA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  <w:lang w:val="en-US" w:eastAsia="zh-CN"/>
              </w:rPr>
              <w:t>产品持续改进能力</w:t>
            </w:r>
          </w:p>
        </w:tc>
      </w:tr>
      <w:tr w14:paraId="1A4514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3B9BEC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248B683C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{{SHARED_ENVIRONMENT}}</w:t>
            </w:r>
          </w:p>
        </w:tc>
      </w:tr>
      <w:tr w14:paraId="1AD901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4C3C3D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3FFE7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L1：</w:t>
            </w:r>
          </w:p>
          <w:p w14:paraId="04E6A4D2">
            <w:pPr>
              <w:keepNext w:val="0"/>
              <w:keepLines w:val="0"/>
              <w:pageBreakBefore w:val="0"/>
              <w:widowControl/>
              <w:numPr>
                <w:ilvl w:val="0"/>
                <w:numId w:val="119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应支持周期进行人工评估驾驭工程能力，编制改进计划。</w:t>
            </w:r>
          </w:p>
          <w:p w14:paraId="41639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L2：</w:t>
            </w:r>
          </w:p>
          <w:p w14:paraId="5E5988DB">
            <w:pPr>
              <w:keepNext w:val="0"/>
              <w:keepLines w:val="0"/>
              <w:pageBreakBefore w:val="0"/>
              <w:widowControl/>
              <w:numPr>
                <w:ilvl w:val="0"/>
                <w:numId w:val="12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应根据评测结果制定优先级改进路线图，周期跟踪落地效果。</w:t>
            </w:r>
          </w:p>
          <w:p w14:paraId="0F959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L3：</w:t>
            </w:r>
          </w:p>
          <w:p w14:paraId="553F95F2">
            <w:pPr>
              <w:keepNext w:val="0"/>
              <w:keepLines w:val="0"/>
              <w:pageBreakBefore w:val="0"/>
              <w:widowControl/>
              <w:numPr>
                <w:ilvl w:val="0"/>
                <w:numId w:val="12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应评估数据自动提取改进优先级，重大变更执行风险评估。</w:t>
            </w:r>
          </w:p>
          <w:p w14:paraId="68A7D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L4：</w:t>
            </w:r>
          </w:p>
          <w:p w14:paraId="5A43E70D">
            <w:pPr>
              <w:keepNext w:val="0"/>
              <w:keepLines w:val="0"/>
              <w:pageBreakBefore w:val="0"/>
              <w:widowControl/>
              <w:numPr>
                <w:ilvl w:val="0"/>
                <w:numId w:val="12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应支持指标不达标自动触发整改、降级预警；</w:t>
            </w:r>
          </w:p>
          <w:p w14:paraId="364ACC91">
            <w:pPr>
              <w:keepNext w:val="0"/>
              <w:keepLines w:val="0"/>
              <w:pageBreakBefore w:val="0"/>
              <w:widowControl/>
              <w:numPr>
                <w:ilvl w:val="0"/>
                <w:numId w:val="122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应支持预测改进措施对业务指标的影响。</w:t>
            </w:r>
          </w:p>
          <w:p w14:paraId="0CE89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textAlignment w:val="auto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L5：</w:t>
            </w:r>
          </w:p>
          <w:p w14:paraId="6EF6BE97">
            <w:pPr>
              <w:keepNext w:val="0"/>
              <w:keepLines w:val="0"/>
              <w:pageBreakBefore w:val="0"/>
              <w:widowControl/>
              <w:numPr>
                <w:ilvl w:val="0"/>
                <w:numId w:val="12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应搭建 “运行 - 评估 - 优化 - 上线” 自循环学习机制；</w:t>
            </w:r>
          </w:p>
          <w:p w14:paraId="3939B9EA">
            <w:pPr>
              <w:keepNext w:val="0"/>
              <w:keepLines w:val="0"/>
              <w:pageBreakBefore w:val="0"/>
              <w:widowControl/>
              <w:numPr>
                <w:ilvl w:val="0"/>
                <w:numId w:val="12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155" w:leftChars="400" w:hanging="315" w:hangingChars="150"/>
              <w:textAlignment w:val="auto"/>
              <w:rPr>
                <w:rFonts w:ascii="宋体"/>
                <w:kern w:val="0"/>
              </w:rPr>
            </w:pPr>
            <w:r>
              <w:rPr>
                <w:rFonts w:hint="eastAsia" w:cs="宋体"/>
                <w:color w:val="auto"/>
                <w:sz w:val="21"/>
                <w:szCs w:val="21"/>
                <w:lang w:val="en-US" w:eastAsia="zh-CN"/>
              </w:rPr>
              <w:t>应依托行业对标持续提升组织驾驭工程成熟度基准。</w:t>
            </w:r>
          </w:p>
        </w:tc>
      </w:tr>
      <w:tr w14:paraId="55CE7A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85F185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73560B6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D784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E0E536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719E34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宋体" w:hAnsi="宋体"/>
                <w:iCs/>
                <w:szCs w:val="21"/>
              </w:rPr>
            </w:pPr>
            <w:r>
              <w:t>{{RESULT_604}}</w:t>
              <w:br/>
              <w:t>[[DEMO_604]]</w:t>
            </w:r>
          </w:p>
        </w:tc>
      </w:tr>
      <w:tr w14:paraId="3020DB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23AA94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68C65F2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{{NOTE_604}}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</w:tbl>
    <w:p w14:paraId="33284B5C"/>
    <w:p w14:paraId="6EC7C550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5B1254C7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4C542E23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0D0EA8B8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AF15E95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7C2929A6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4615492D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372AD02A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01EEE977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C974992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31C3C258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594E26E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03518D8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7A622582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4C954557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046D7E24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2CB24CA0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38B7D572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011E56D6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3E5C4EC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C367403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5AD25387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73BEBDDD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3A601E71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580291F1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069F776A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307BDA55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6A29C562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F6A9510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41AD009F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24419436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503CDB31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5FD3A44A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28D2D822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1B71DBC2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32F199BA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p w14:paraId="7F41094B">
      <w:pPr>
        <w:rPr>
          <w:rFonts w:hint="eastAsia" w:ascii="宋体" w:hAnsi="宋体" w:eastAsia="宋体" w:cs="黑体"/>
          <w:sz w:val="24"/>
          <w:szCs w:val="18"/>
          <w:lang w:val="en-US" w:eastAsia="zh-CN"/>
        </w:rPr>
      </w:pPr>
    </w:p>
    <w:tbl>
      <w:tblPr>
        <w:tblStyle w:val="2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3"/>
        <w:gridCol w:w="995"/>
        <w:gridCol w:w="972"/>
        <w:gridCol w:w="1182"/>
        <w:gridCol w:w="948"/>
        <w:gridCol w:w="1217"/>
      </w:tblGrid>
      <w:tr w14:paraId="7C2D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84" w:type="dxa"/>
            <w:gridSpan w:val="6"/>
            <w:vAlign w:val="center"/>
          </w:tcPr>
          <w:p w14:paraId="751420C4">
            <w:pPr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br w:type="page"/>
            </w:r>
            <w:r>
              <w:rPr>
                <w:rFonts w:hint="eastAsia" w:ascii="宋体" w:hAnsi="宋体" w:cs="黑体"/>
                <w:b/>
                <w:bCs/>
                <w:sz w:val="36"/>
                <w:szCs w:val="36"/>
              </w:rPr>
              <w:t>检验内容一览表</w:t>
            </w:r>
          </w:p>
        </w:tc>
      </w:tr>
      <w:tr w14:paraId="239E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84" w:type="dxa"/>
            <w:gridSpan w:val="6"/>
            <w:vAlign w:val="center"/>
          </w:tcPr>
          <w:p w14:paraId="083DFD7E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  <w:highlight w:val="none"/>
              </w:rPr>
              <w:t>产品名称：</w:t>
            </w:r>
          </w:p>
        </w:tc>
      </w:tr>
      <w:tr w14:paraId="1199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84" w:type="dxa"/>
            <w:gridSpan w:val="6"/>
            <w:vAlign w:val="center"/>
          </w:tcPr>
          <w:p w14:paraId="5EABA7B3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检验依据：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</w:p>
        </w:tc>
      </w:tr>
      <w:tr w14:paraId="2030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48898021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</w:rPr>
              <w:t>检验项目：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驾驭工程能力</w:t>
            </w:r>
          </w:p>
        </w:tc>
        <w:tc>
          <w:tcPr>
            <w:tcW w:w="1020" w:type="dxa"/>
            <w:vAlign w:val="center"/>
          </w:tcPr>
          <w:p w14:paraId="56FCC244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应测项</w:t>
            </w:r>
          </w:p>
        </w:tc>
        <w:tc>
          <w:tcPr>
            <w:tcW w:w="996" w:type="dxa"/>
            <w:vAlign w:val="center"/>
          </w:tcPr>
          <w:p w14:paraId="1F2C8175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实测项</w:t>
            </w:r>
          </w:p>
        </w:tc>
        <w:tc>
          <w:tcPr>
            <w:tcW w:w="1212" w:type="dxa"/>
            <w:vAlign w:val="center"/>
          </w:tcPr>
          <w:p w14:paraId="5DC3F8DB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不涉及项</w:t>
            </w:r>
          </w:p>
        </w:tc>
        <w:tc>
          <w:tcPr>
            <w:tcW w:w="972" w:type="dxa"/>
            <w:vAlign w:val="center"/>
          </w:tcPr>
          <w:p w14:paraId="6A72A438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合格项</w:t>
            </w:r>
          </w:p>
        </w:tc>
        <w:tc>
          <w:tcPr>
            <w:tcW w:w="1247" w:type="dxa"/>
            <w:vAlign w:val="center"/>
          </w:tcPr>
          <w:p w14:paraId="004B4D3D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不合格项</w:t>
            </w:r>
          </w:p>
        </w:tc>
      </w:tr>
      <w:tr w14:paraId="3558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30D5CC33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</w:rPr>
              <w:t>第一部分：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连接能力</w:t>
            </w:r>
          </w:p>
        </w:tc>
        <w:tc>
          <w:tcPr>
            <w:tcW w:w="1020" w:type="dxa"/>
            <w:vAlign w:val="center"/>
          </w:tcPr>
          <w:p w14:paraId="7F523ECF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6" w:type="dxa"/>
            <w:vAlign w:val="center"/>
          </w:tcPr>
          <w:p w14:paraId="7E7135AD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3FDF76A5">
            <w:pPr>
              <w:jc w:val="left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4A9F07F3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7EBAC5F5">
            <w:pPr>
              <w:jc w:val="left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</w:p>
        </w:tc>
      </w:tr>
      <w:tr w14:paraId="2A22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1CC2BD8C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</w:rPr>
              <w:t>第二部分：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编排能力</w:t>
            </w:r>
          </w:p>
        </w:tc>
        <w:tc>
          <w:tcPr>
            <w:tcW w:w="1020" w:type="dxa"/>
            <w:vAlign w:val="center"/>
          </w:tcPr>
          <w:p w14:paraId="3232991B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6" w:type="dxa"/>
            <w:vAlign w:val="center"/>
          </w:tcPr>
          <w:p w14:paraId="0CC7CEDC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3C4A7C43">
            <w:pPr>
              <w:jc w:val="left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697C1EA6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1FAB2D46">
            <w:pPr>
              <w:jc w:val="left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</w:p>
        </w:tc>
      </w:tr>
      <w:tr w14:paraId="1B09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74DDB25B">
            <w:pPr>
              <w:jc w:val="left"/>
              <w:rPr>
                <w:rFonts w:hint="default" w:ascii="宋体" w:hAnsi="宋体" w:cs="黑体"/>
                <w:sz w:val="24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三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循环能力</w:t>
            </w:r>
          </w:p>
        </w:tc>
        <w:tc>
          <w:tcPr>
            <w:tcW w:w="1020" w:type="dxa"/>
            <w:vAlign w:val="center"/>
          </w:tcPr>
          <w:p w14:paraId="04115BDF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6" w:type="dxa"/>
            <w:vAlign w:val="center"/>
          </w:tcPr>
          <w:p w14:paraId="0841377C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7CB778BC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3528E2D6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3AE24E95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</w:tr>
      <w:tr w14:paraId="1FBB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6AB20453">
            <w:pPr>
              <w:jc w:val="left"/>
              <w:rPr>
                <w:rFonts w:hint="default" w:ascii="宋体" w:hAnsi="宋体" w:cs="黑体"/>
                <w:sz w:val="24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四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效能能力</w:t>
            </w:r>
          </w:p>
        </w:tc>
        <w:tc>
          <w:tcPr>
            <w:tcW w:w="1020" w:type="dxa"/>
            <w:vAlign w:val="center"/>
          </w:tcPr>
          <w:p w14:paraId="6D9B06FE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6" w:type="dxa"/>
            <w:vAlign w:val="center"/>
          </w:tcPr>
          <w:p w14:paraId="4EB77A54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0ACA1DB7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0475D3BB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698E37D9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</w:tr>
      <w:tr w14:paraId="351D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2B557098">
            <w:pPr>
              <w:jc w:val="left"/>
              <w:rPr>
                <w:rFonts w:hint="default" w:ascii="宋体" w:hAnsi="宋体" w:cs="黑体"/>
                <w:sz w:val="24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五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安全能力</w:t>
            </w:r>
          </w:p>
        </w:tc>
        <w:tc>
          <w:tcPr>
            <w:tcW w:w="1020" w:type="dxa"/>
            <w:vAlign w:val="center"/>
          </w:tcPr>
          <w:p w14:paraId="22ED23EF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6" w:type="dxa"/>
            <w:vAlign w:val="center"/>
          </w:tcPr>
          <w:p w14:paraId="612D303A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46073433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44A050DA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6F3C677B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</w:tr>
      <w:tr w14:paraId="624E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2B10EDDD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六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评估优化</w:t>
            </w:r>
          </w:p>
        </w:tc>
        <w:tc>
          <w:tcPr>
            <w:tcW w:w="1020" w:type="dxa"/>
            <w:vAlign w:val="center"/>
          </w:tcPr>
          <w:p w14:paraId="3C6CB3EB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6" w:type="dxa"/>
            <w:vAlign w:val="center"/>
          </w:tcPr>
          <w:p w14:paraId="17DC4432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55CC98C3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6A3B83DC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5ACF5823">
            <w:pPr>
              <w:jc w:val="left"/>
              <w:rPr>
                <w:rFonts w:hint="eastAsia" w:ascii="宋体" w:hAnsi="宋体" w:cs="黑体"/>
                <w:sz w:val="24"/>
                <w:lang w:val="en-US" w:eastAsia="zh-CN"/>
              </w:rPr>
            </w:pPr>
          </w:p>
        </w:tc>
      </w:tr>
      <w:tr w14:paraId="3C8F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37" w:type="dxa"/>
            <w:vAlign w:val="center"/>
          </w:tcPr>
          <w:p w14:paraId="1657246A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总计</w:t>
            </w:r>
          </w:p>
        </w:tc>
        <w:tc>
          <w:tcPr>
            <w:tcW w:w="1020" w:type="dxa"/>
            <w:vAlign w:val="center"/>
          </w:tcPr>
          <w:p w14:paraId="606CC1DB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24</w:t>
            </w:r>
          </w:p>
        </w:tc>
        <w:tc>
          <w:tcPr>
            <w:tcW w:w="996" w:type="dxa"/>
            <w:vAlign w:val="center"/>
          </w:tcPr>
          <w:p w14:paraId="7EE82D8A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0B1D9109">
            <w:pPr>
              <w:jc w:val="left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972" w:type="dxa"/>
            <w:vAlign w:val="center"/>
          </w:tcPr>
          <w:p w14:paraId="10F435B6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7965F267">
            <w:pPr>
              <w:jc w:val="left"/>
              <w:rPr>
                <w:rFonts w:hint="eastAsia" w:ascii="宋体" w:hAnsi="宋体" w:eastAsia="宋体" w:cs="黑体"/>
                <w:sz w:val="24"/>
                <w:lang w:val="en-US" w:eastAsia="zh-CN"/>
              </w:rPr>
            </w:pPr>
          </w:p>
        </w:tc>
      </w:tr>
      <w:tr w14:paraId="5D32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84" w:type="dxa"/>
            <w:gridSpan w:val="6"/>
            <w:vAlign w:val="center"/>
          </w:tcPr>
          <w:p w14:paraId="3279D8E0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备注：</w:t>
            </w:r>
          </w:p>
        </w:tc>
      </w:tr>
    </w:tbl>
    <w:p w14:paraId="2D2551E7">
      <w:pPr>
        <w:tabs>
          <w:tab w:val="left" w:pos="720"/>
        </w:tabs>
        <w:spacing w:before="120" w:after="120"/>
        <w:jc w:val="center"/>
        <w:rPr>
          <w:rFonts w:hint="eastAsia" w:ascii="宋体" w:hAnsi="宋体" w:cs="黑体"/>
          <w:sz w:val="24"/>
          <w:szCs w:val="21"/>
        </w:rPr>
      </w:pPr>
    </w:p>
    <w:p w14:paraId="7BF0D8A3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63F5A1EF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25D0A60D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2B9E61B1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2622754E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0DB14675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751137C1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7CB35953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681F6998">
      <w:pPr>
        <w:spacing w:line="360" w:lineRule="auto"/>
        <w:rPr>
          <w:rFonts w:hint="eastAsia" w:ascii="宋体" w:hAnsi="宋体" w:cs="黑体"/>
          <w:sz w:val="24"/>
          <w:szCs w:val="18"/>
        </w:rPr>
      </w:pPr>
    </w:p>
    <w:p w14:paraId="042D5A21">
      <w:pPr>
        <w:rPr>
          <w:rFonts w:hint="eastAsia" w:ascii="宋体" w:hAnsi="宋体" w:cs="黑体"/>
          <w:sz w:val="24"/>
          <w:szCs w:val="18"/>
        </w:rPr>
      </w:pPr>
      <w:r>
        <w:rPr>
          <w:rFonts w:hint="eastAsia" w:ascii="宋体" w:hAnsi="宋体" w:cs="黑体"/>
          <w:sz w:val="24"/>
          <w:szCs w:val="18"/>
        </w:rPr>
        <w:br w:type="page"/>
      </w:r>
    </w:p>
    <w:p w14:paraId="16B3834C">
      <w:pPr>
        <w:ind w:left="-6"/>
        <w:jc w:val="center"/>
        <w:outlineLvl w:val="0"/>
        <w:rPr>
          <w:rFonts w:hint="eastAsia" w:ascii="宋体" w:hAnsi="宋体" w:cs="黑体"/>
          <w:b/>
          <w:sz w:val="36"/>
        </w:rPr>
      </w:pPr>
      <w:r>
        <w:rPr>
          <w:rFonts w:hint="eastAsia" w:ascii="宋体" w:hAnsi="宋体" w:cs="黑体"/>
          <w:b/>
          <w:sz w:val="36"/>
        </w:rPr>
        <w:t>检验项目结果表</w:t>
      </w:r>
    </w:p>
    <w:tbl>
      <w:tblPr>
        <w:tblStyle w:val="23"/>
        <w:tblW w:w="9251" w:type="dxa"/>
        <w:tblInd w:w="-3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1789"/>
        <w:gridCol w:w="4162"/>
        <w:gridCol w:w="1815"/>
        <w:gridCol w:w="978"/>
      </w:tblGrid>
      <w:tr w14:paraId="7333F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tblHeader/>
        </w:trPr>
        <w:tc>
          <w:tcPr>
            <w:tcW w:w="507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</w:tcPr>
          <w:p w14:paraId="7CA2F02B">
            <w:pPr>
              <w:rPr>
                <w:rFonts w:hint="eastAsia" w:ascii="宋体" w:hAnsi="宋体" w:cs="黑体"/>
                <w:b/>
                <w:bCs/>
                <w:sz w:val="28"/>
              </w:rPr>
            </w:pPr>
            <w:r>
              <w:rPr>
                <w:rFonts w:hint="eastAsia" w:ascii="宋体" w:hAnsi="宋体" w:cs="黑体"/>
                <w:b/>
                <w:bCs/>
              </w:rPr>
              <w:br w:type="page"/>
            </w:r>
            <w:r>
              <w:rPr>
                <w:rFonts w:hint="eastAsia" w:ascii="宋体" w:hAnsi="宋体" w:cs="黑体"/>
                <w:b/>
                <w:bCs/>
                <w:sz w:val="28"/>
              </w:rPr>
              <w:t>序号</w:t>
            </w:r>
          </w:p>
        </w:tc>
        <w:tc>
          <w:tcPr>
            <w:tcW w:w="1789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vAlign w:val="center"/>
          </w:tcPr>
          <w:p w14:paraId="11E49431">
            <w:pPr>
              <w:jc w:val="center"/>
              <w:rPr>
                <w:rFonts w:hint="eastAsia" w:ascii="宋体" w:hAnsi="宋体" w:cs="黑体"/>
                <w:b/>
                <w:bCs/>
                <w:sz w:val="28"/>
              </w:rPr>
            </w:pPr>
            <w:r>
              <w:rPr>
                <w:rFonts w:hint="eastAsia" w:ascii="宋体" w:hAnsi="宋体" w:cs="黑体"/>
                <w:b/>
                <w:bCs/>
                <w:sz w:val="28"/>
              </w:rPr>
              <w:t>检验项目</w:t>
            </w:r>
          </w:p>
        </w:tc>
        <w:tc>
          <w:tcPr>
            <w:tcW w:w="4162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vAlign w:val="center"/>
          </w:tcPr>
          <w:p w14:paraId="2330FA50">
            <w:pPr>
              <w:jc w:val="center"/>
              <w:rPr>
                <w:rFonts w:hint="eastAsia" w:ascii="宋体" w:hAnsi="宋体" w:cs="黑体"/>
                <w:b/>
                <w:bCs/>
                <w:sz w:val="28"/>
              </w:rPr>
            </w:pPr>
            <w:r>
              <w:rPr>
                <w:rFonts w:hint="eastAsia" w:ascii="宋体" w:hAnsi="宋体" w:cs="黑体"/>
                <w:b/>
                <w:bCs/>
                <w:sz w:val="28"/>
              </w:rPr>
              <w:t>标准要求</w:t>
            </w:r>
          </w:p>
        </w:tc>
        <w:tc>
          <w:tcPr>
            <w:tcW w:w="1815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vAlign w:val="center"/>
          </w:tcPr>
          <w:p w14:paraId="28FFA1B6">
            <w:pPr>
              <w:jc w:val="center"/>
              <w:rPr>
                <w:rFonts w:hint="eastAsia" w:ascii="宋体" w:hAnsi="宋体" w:cs="黑体"/>
                <w:b/>
                <w:bCs/>
                <w:sz w:val="28"/>
              </w:rPr>
            </w:pPr>
            <w:r>
              <w:rPr>
                <w:rFonts w:hint="eastAsia" w:ascii="宋体" w:hAnsi="宋体" w:cs="黑体"/>
                <w:b/>
                <w:bCs/>
                <w:sz w:val="28"/>
              </w:rPr>
              <w:t>检验结果</w:t>
            </w:r>
          </w:p>
        </w:tc>
        <w:tc>
          <w:tcPr>
            <w:tcW w:w="978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vAlign w:val="center"/>
          </w:tcPr>
          <w:p w14:paraId="71EB8401">
            <w:pPr>
              <w:jc w:val="center"/>
              <w:rPr>
                <w:rFonts w:hint="eastAsia" w:ascii="宋体" w:hAnsi="宋体" w:cs="黑体"/>
                <w:b/>
                <w:bCs/>
                <w:sz w:val="28"/>
              </w:rPr>
            </w:pPr>
            <w:r>
              <w:rPr>
                <w:rFonts w:hint="eastAsia" w:ascii="宋体" w:hAnsi="宋体" w:cs="黑体"/>
                <w:b/>
                <w:bCs/>
                <w:sz w:val="28"/>
              </w:rPr>
              <w:t>检验结论</w:t>
            </w:r>
          </w:p>
        </w:tc>
      </w:tr>
      <w:tr w14:paraId="0DFA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9251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15918C">
            <w:pPr>
              <w:rPr>
                <w:rFonts w:hint="default" w:ascii="宋体" w:hAnsi="宋体" w:cs="黑体"/>
                <w:sz w:val="24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第一部分：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连接能力</w:t>
            </w:r>
            <w:r>
              <w:rPr>
                <w:rFonts w:hint="eastAsia" w:ascii="宋体" w:hAnsi="宋体" w:eastAsia="宋体" w:cs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黑体"/>
                <w:sz w:val="22"/>
                <w:szCs w:val="16"/>
                <w:lang w:val="en-US" w:eastAsia="zh-CN"/>
              </w:rPr>
              <w:t>标准</w:t>
            </w:r>
            <w:r>
              <w:rPr>
                <w:rFonts w:hint="eastAsia" w:ascii="宋体" w:hAnsi="宋体" w:cs="黑体"/>
                <w:sz w:val="22"/>
                <w:szCs w:val="16"/>
              </w:rPr>
              <w:t>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）第7章</w:t>
            </w:r>
          </w:p>
        </w:tc>
      </w:tr>
      <w:tr w14:paraId="74FB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4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</w:tcPr>
          <w:p w14:paraId="670BA1C3">
            <w:pPr>
              <w:widowControl/>
              <w:jc w:val="left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4AD6D363">
            <w:pPr>
              <w:pStyle w:val="48"/>
              <w:spacing w:before="65" w:line="219" w:lineRule="auto"/>
              <w:jc w:val="left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能力目录管理</w:t>
            </w:r>
          </w:p>
        </w:tc>
        <w:tc>
          <w:tcPr>
            <w:tcW w:w="416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top"/>
          </w:tcPr>
          <w:p w14:paraId="15C5B207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统一纳管全量工具，分级管控能力启停、版本与共享权限。</w:t>
            </w:r>
          </w:p>
        </w:tc>
        <w:tc>
          <w:tcPr>
            <w:tcW w:w="1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26689672">
            <w:pPr>
              <w:jc w:val="left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vAlign w:val="center"/>
          </w:tcPr>
          <w:p w14:paraId="6D085D96">
            <w:pPr>
              <w:jc w:val="left"/>
              <w:rPr>
                <w:rFonts w:hint="eastAsia" w:ascii="宋体" w:hAnsi="宋体" w:cs="黑体"/>
                <w:sz w:val="28"/>
              </w:rPr>
            </w:pPr>
          </w:p>
        </w:tc>
      </w:tr>
      <w:tr w14:paraId="31C6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4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</w:tcPr>
          <w:p w14:paraId="4DD311AD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6F43B454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语义接口封装</w:t>
            </w:r>
          </w:p>
        </w:tc>
        <w:tc>
          <w:tcPr>
            <w:tcW w:w="416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top"/>
          </w:tcPr>
          <w:p w14:paraId="2880DC97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标准化多类接口，实现异构系统语义互通与调用回放。</w:t>
            </w:r>
          </w:p>
        </w:tc>
        <w:tc>
          <w:tcPr>
            <w:tcW w:w="1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7F6FD5A6">
            <w:pPr>
              <w:jc w:val="center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vAlign w:val="center"/>
          </w:tcPr>
          <w:p w14:paraId="24176D3E">
            <w:pPr>
              <w:jc w:val="left"/>
              <w:rPr>
                <w:rFonts w:hint="eastAsia" w:ascii="宋体" w:hAnsi="宋体" w:cs="黑体"/>
                <w:sz w:val="28"/>
              </w:rPr>
            </w:pPr>
          </w:p>
        </w:tc>
      </w:tr>
      <w:tr w14:paraId="0F3DE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4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</w:tcPr>
          <w:p w14:paraId="1FEDDF86">
            <w:pPr>
              <w:widowControl/>
              <w:jc w:val="center"/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19F8E9AE">
            <w:pPr>
              <w:pStyle w:val="48"/>
              <w:spacing w:before="65" w:line="219" w:lineRule="auto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能力发现与推荐</w:t>
            </w:r>
          </w:p>
        </w:tc>
        <w:tc>
          <w:tcPr>
            <w:tcW w:w="416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top"/>
          </w:tcPr>
          <w:p w14:paraId="240BA940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基于任务上下文检索、自动匹配适配的可调用能力。</w:t>
            </w:r>
          </w:p>
        </w:tc>
        <w:tc>
          <w:tcPr>
            <w:tcW w:w="1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660D10F">
            <w:pPr>
              <w:jc w:val="center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vAlign w:val="center"/>
          </w:tcPr>
          <w:p w14:paraId="44144CDB">
            <w:pPr>
              <w:jc w:val="left"/>
              <w:rPr>
                <w:rFonts w:hint="eastAsia" w:ascii="宋体" w:hAnsi="宋体" w:cs="黑体"/>
                <w:sz w:val="28"/>
              </w:rPr>
            </w:pPr>
          </w:p>
        </w:tc>
      </w:tr>
      <w:tr w14:paraId="0A40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4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</w:tcPr>
          <w:p w14:paraId="54E6AC0B">
            <w:pPr>
              <w:widowControl/>
              <w:jc w:val="center"/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7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5EB641E7">
            <w:pPr>
              <w:pStyle w:val="48"/>
              <w:spacing w:before="65" w:line="219" w:lineRule="auto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多协议治理</w:t>
            </w:r>
          </w:p>
        </w:tc>
        <w:tc>
          <w:tcPr>
            <w:tcW w:w="416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top"/>
          </w:tcPr>
          <w:p w14:paraId="78F3E315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统一调度 MCP/A2A 等协议，分协议管控流量与权限。</w:t>
            </w:r>
          </w:p>
        </w:tc>
        <w:tc>
          <w:tcPr>
            <w:tcW w:w="1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4CE3C787">
            <w:pPr>
              <w:jc w:val="center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4" w:space="0"/>
              <w:left w:val="nil"/>
              <w:bottom w:val="nil"/>
              <w:right w:val="single" w:color="auto" w:sz="12" w:space="0"/>
            </w:tcBorders>
            <w:vAlign w:val="center"/>
          </w:tcPr>
          <w:p w14:paraId="70F6A867">
            <w:pPr>
              <w:jc w:val="left"/>
              <w:rPr>
                <w:rFonts w:hint="eastAsia" w:ascii="宋体" w:hAnsi="宋体" w:cs="黑体"/>
                <w:sz w:val="28"/>
              </w:rPr>
            </w:pPr>
          </w:p>
        </w:tc>
      </w:tr>
      <w:tr w14:paraId="007E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9251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E45D28">
            <w:pPr>
              <w:jc w:val="both"/>
              <w:rPr>
                <w:rFonts w:hint="default" w:ascii="宋体" w:hAnsi="宋体" w:cs="黑体"/>
                <w:sz w:val="28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二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编排能力</w:t>
            </w:r>
            <w:r>
              <w:rPr>
                <w:rFonts w:hint="eastAsia" w:ascii="宋体" w:hAnsi="宋体" w:eastAsia="宋体" w:cs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黑体"/>
                <w:sz w:val="22"/>
                <w:szCs w:val="16"/>
                <w:lang w:val="en-US" w:eastAsia="zh-CN"/>
              </w:rPr>
              <w:t>标准</w:t>
            </w:r>
            <w:r>
              <w:rPr>
                <w:rFonts w:hint="eastAsia" w:ascii="宋体" w:hAnsi="宋体" w:cs="黑体"/>
                <w:sz w:val="22"/>
                <w:szCs w:val="16"/>
              </w:rPr>
              <w:t>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）第8章</w:t>
            </w:r>
          </w:p>
        </w:tc>
      </w:tr>
      <w:tr w14:paraId="31C0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6C211">
            <w:pPr>
              <w:widowControl/>
              <w:jc w:val="center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4ADAAD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任务边界与状态机</w:t>
            </w:r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0168AB">
            <w:pPr>
              <w:pStyle w:val="48"/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规范任务目标、约束、资源，自动评估任务风险等级。依托标签实现全流程状态持久化、联动与审计追溯。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33E9D3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5AE5D9E3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4688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AEC88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37E29D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任务执行控制</w:t>
            </w:r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6FC1FE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支持串行 / 并行 / DAG 调度，保障任务断点续传可控。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F7D24B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7EF3D27F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4B4C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72586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C97448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4" w:name="_Toc31313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异常与恢复管理</w:t>
            </w:r>
            <w:bookmarkEnd w:id="4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F7DF82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全覆盖异常处置，支持重试、回放、故障自愈机制。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0B25B3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138277EA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3B55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086B7">
            <w:pPr>
              <w:widowControl/>
              <w:jc w:val="center"/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6C5A62">
            <w:pPr>
              <w:pStyle w:val="48"/>
              <w:spacing w:before="65" w:line="219" w:lineRule="auto"/>
              <w:rPr>
                <w:rFonts w:hint="eastAsia" w:ascii="黑体" w:hAnsi="黑体" w:eastAsia="黑体" w:cs="黑体"/>
                <w:color w:val="000000"/>
              </w:rPr>
            </w:pPr>
            <w:bookmarkStart w:id="5" w:name="_Toc24812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结果验收门控</w:t>
            </w:r>
            <w:bookmarkEnd w:id="5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6AF20D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多层质量卡点拦截不合格产物，打通自动化校验流程。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13F18D">
            <w:pPr>
              <w:jc w:val="both"/>
              <w:rPr>
                <w:rFonts w:hint="eastAsia" w:ascii="黑体" w:hAnsi="黑体" w:eastAsia="黑体" w:cs="黑体"/>
                <w:color w:val="000000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529D9DB7">
            <w:pPr>
              <w:jc w:val="both"/>
              <w:rPr>
                <w:rFonts w:hint="eastAsia" w:ascii="黑体" w:hAnsi="黑体" w:eastAsia="黑体" w:cs="黑体"/>
                <w:color w:val="000000"/>
                <w:lang w:val="en-US" w:eastAsia="zh-CN"/>
              </w:rPr>
            </w:pPr>
          </w:p>
        </w:tc>
      </w:tr>
      <w:tr w14:paraId="4B2F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9251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EFCC15">
            <w:pPr>
              <w:jc w:val="both"/>
              <w:rPr>
                <w:rFonts w:hint="default" w:ascii="宋体" w:hAnsi="宋体" w:cs="黑体"/>
                <w:sz w:val="28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三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循环能力</w:t>
            </w:r>
            <w:r>
              <w:rPr>
                <w:rFonts w:hint="eastAsia" w:ascii="宋体" w:hAnsi="宋体" w:eastAsia="宋体" w:cs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黑体"/>
                <w:sz w:val="22"/>
                <w:szCs w:val="16"/>
                <w:lang w:val="en-US" w:eastAsia="zh-CN"/>
              </w:rPr>
              <w:t>标准</w:t>
            </w:r>
            <w:r>
              <w:rPr>
                <w:rFonts w:hint="eastAsia" w:ascii="宋体" w:hAnsi="宋体" w:cs="黑体"/>
                <w:sz w:val="22"/>
                <w:szCs w:val="16"/>
              </w:rPr>
              <w:t>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）第9章</w:t>
            </w:r>
          </w:p>
        </w:tc>
      </w:tr>
      <w:tr w14:paraId="2A06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683E3">
            <w:pPr>
              <w:widowControl/>
              <w:jc w:val="center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6CE3CA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6" w:name="_Toc27109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多源触发机制</w:t>
            </w:r>
            <w:bookmarkEnd w:id="6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1C099D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支持手动、定时、代码事件等多源任务自动触发。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7E4151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11BE6908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115D9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246CB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137B60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并行与异步执行</w:t>
            </w:r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EB01AE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任务异步分布式调度，资源隔离并管控并发上限。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FA03A3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6CD8AAA6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1C1A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4243C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0506FE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7" w:name="_Toc7398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闭环推进（PR-Loop）</w:t>
            </w:r>
            <w:bookmarkEnd w:id="7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92FC38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验证失败自动迭代修复，形成端到端自主研发链路。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CB63B8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4A9BE868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2E70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340C9">
            <w:pPr>
              <w:widowControl/>
              <w:jc w:val="center"/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130B83">
            <w:pPr>
              <w:pStyle w:val="48"/>
              <w:spacing w:before="65" w:line="219" w:lineRule="auto"/>
              <w:rPr>
                <w:rFonts w:hint="eastAsia" w:ascii="黑体" w:hAnsi="黑体" w:eastAsia="黑体" w:cs="黑体"/>
                <w:color w:val="000000"/>
              </w:rPr>
            </w:pPr>
            <w:bookmarkStart w:id="8" w:name="_Toc25034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自动迭代与演化</w:t>
            </w:r>
            <w:bookmarkEnd w:id="8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50C0C7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基于运行数据迭代流程、技能，持续优化执行策略。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FBF100">
            <w:pPr>
              <w:jc w:val="both"/>
              <w:rPr>
                <w:rFonts w:hint="eastAsia" w:ascii="黑体" w:hAnsi="黑体" w:eastAsia="黑体" w:cs="黑体"/>
                <w:color w:val="000000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25252FB2">
            <w:pPr>
              <w:jc w:val="both"/>
              <w:rPr>
                <w:rFonts w:hint="eastAsia" w:ascii="黑体" w:hAnsi="黑体" w:eastAsia="黑体" w:cs="黑体"/>
                <w:color w:val="000000"/>
                <w:lang w:val="en-US" w:eastAsia="zh-CN"/>
              </w:rPr>
            </w:pPr>
          </w:p>
        </w:tc>
      </w:tr>
      <w:tr w14:paraId="15A54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9251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4DC1FD">
            <w:pPr>
              <w:jc w:val="both"/>
              <w:rPr>
                <w:rFonts w:hint="default" w:ascii="宋体" w:hAnsi="宋体" w:cs="黑体"/>
                <w:sz w:val="28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四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效能能力</w:t>
            </w:r>
            <w:r>
              <w:rPr>
                <w:rFonts w:hint="eastAsia" w:ascii="宋体" w:hAnsi="宋体" w:eastAsia="宋体" w:cs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黑体"/>
                <w:sz w:val="22"/>
                <w:szCs w:val="16"/>
                <w:lang w:val="en-US" w:eastAsia="zh-CN"/>
              </w:rPr>
              <w:t>标准</w:t>
            </w:r>
            <w:r>
              <w:rPr>
                <w:rFonts w:hint="eastAsia" w:ascii="宋体" w:hAnsi="宋体" w:cs="黑体"/>
                <w:sz w:val="22"/>
                <w:szCs w:val="16"/>
              </w:rPr>
              <w:t>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）第10章</w:t>
            </w:r>
          </w:p>
        </w:tc>
      </w:tr>
      <w:tr w14:paraId="34F3A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6C83D">
            <w:pPr>
              <w:widowControl/>
              <w:jc w:val="center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80FDC9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9" w:name="_Toc20447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上下文管理</w:t>
            </w:r>
            <w:bookmarkEnd w:id="9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214487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按需聚合 Issue/PR 信息，压缩过滤冗余敏感内容。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5995D6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1ECD12FF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4332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82DBF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2A3E9F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0" w:name="_Toc22911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记忆管理与能力复用</w:t>
            </w:r>
            <w:bookmarkEnd w:id="10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F93D78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分层存储任务经验，分级管控记忆检索与共享权限。沉淀标准化 Skill，搭建仓库实现跨项目复用共享。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1172A4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0395D5A2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5625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3EC1C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660C84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1" w:name="_Toc9915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模型路由与成本治理</w:t>
            </w:r>
            <w:bookmarkEnd w:id="11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CCA472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按任务匹配模型，缓存配额管控全链路算力开销。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B85894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63CA2865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5C83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82DD8">
            <w:pPr>
              <w:widowControl/>
              <w:jc w:val="center"/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EB70E2">
            <w:pPr>
              <w:pStyle w:val="48"/>
              <w:spacing w:before="65" w:line="219" w:lineRule="auto"/>
              <w:rPr>
                <w:rFonts w:hint="eastAsia" w:ascii="黑体" w:hAnsi="黑体" w:eastAsia="黑体" w:cs="黑体"/>
                <w:color w:val="000000"/>
              </w:rPr>
            </w:pPr>
            <w:bookmarkStart w:id="12" w:name="_Toc11487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自定义执行环境</w:t>
            </w:r>
            <w:bookmarkEnd w:id="12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7A8D4E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容器隔离运行，按需定制镜像并管控资源配额。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7FE8B">
            <w:pPr>
              <w:jc w:val="both"/>
              <w:rPr>
                <w:rFonts w:hint="eastAsia" w:ascii="黑体" w:hAnsi="黑体" w:eastAsia="黑体" w:cs="黑体"/>
                <w:color w:val="000000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67A40D3F">
            <w:pPr>
              <w:jc w:val="both"/>
              <w:rPr>
                <w:rFonts w:hint="eastAsia" w:ascii="黑体" w:hAnsi="黑体" w:eastAsia="黑体" w:cs="黑体"/>
                <w:color w:val="000000"/>
                <w:lang w:val="en-US" w:eastAsia="zh-CN"/>
              </w:rPr>
            </w:pPr>
          </w:p>
        </w:tc>
      </w:tr>
      <w:tr w14:paraId="5700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9251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6849E8">
            <w:pPr>
              <w:jc w:val="both"/>
              <w:rPr>
                <w:rFonts w:hint="default" w:ascii="宋体" w:hAnsi="宋体" w:cs="黑体"/>
                <w:sz w:val="28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五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安全能力</w:t>
            </w:r>
            <w:r>
              <w:rPr>
                <w:rFonts w:hint="eastAsia" w:ascii="宋体" w:hAnsi="宋体" w:eastAsia="宋体" w:cs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黑体"/>
                <w:sz w:val="22"/>
                <w:szCs w:val="16"/>
                <w:lang w:val="en-US" w:eastAsia="zh-CN"/>
              </w:rPr>
              <w:t>标准</w:t>
            </w:r>
            <w:r>
              <w:rPr>
                <w:rFonts w:hint="eastAsia" w:ascii="宋体" w:hAnsi="宋体" w:cs="黑体"/>
                <w:sz w:val="22"/>
                <w:szCs w:val="16"/>
              </w:rPr>
              <w:t>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）第11章</w:t>
            </w:r>
          </w:p>
        </w:tc>
      </w:tr>
      <w:tr w14:paraId="1E703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2D854">
            <w:pPr>
              <w:widowControl/>
              <w:jc w:val="center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353566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3" w:name="_Toc9697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权限分级管理</w:t>
            </w:r>
            <w:bookmarkEnd w:id="13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25C78F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基于 Token 分层授权，遵循最小权限动态管控。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81DC98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176A0A8B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3E818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DDEB3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D9DD0E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4" w:name="_Toc18513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输入输出安全校验</w:t>
            </w:r>
            <w:bookmarkEnd w:id="14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E521BF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三层内容检测，拦截注入、脱敏隐私、识别幻觉。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16C129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440F99B1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45037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F3338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F512FF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容器沙箱隔离</w:t>
            </w:r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63C831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容器隔离操作，多层沙箱阻断逃逸与高危行为。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9821E0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59894CFC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5001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F0101">
            <w:pPr>
              <w:widowControl/>
              <w:jc w:val="center"/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A63071">
            <w:pPr>
              <w:keepNext/>
              <w:keepLines/>
              <w:widowControl w:val="0"/>
              <w:numPr>
                <w:ilvl w:val="0"/>
                <w:numId w:val="0"/>
              </w:numPr>
              <w:spacing w:before="120" w:after="120" w:line="415" w:lineRule="auto"/>
              <w:ind w:leftChars="0"/>
              <w:jc w:val="both"/>
              <w:outlineLvl w:val="2"/>
              <w:rPr>
                <w:rFonts w:hint="eastAsia" w:ascii="黑体" w:hAnsi="黑体" w:eastAsia="黑体" w:cs="黑体"/>
                <w:color w:val="000000"/>
              </w:rPr>
            </w:pPr>
            <w:bookmarkStart w:id="15" w:name="_Toc32445"/>
            <w:r>
              <w:rPr>
                <w:rFonts w:hint="eastAsia" w:ascii="Calibri" w:hAnsi="Calibri" w:eastAsia="黑体" w:cs="Times New Roman"/>
                <w:bCs/>
                <w:snapToGrid/>
                <w:color w:val="000000"/>
                <w:kern w:val="2"/>
                <w:sz w:val="21"/>
                <w:szCs w:val="32"/>
                <w:lang w:val="en-US" w:eastAsia="zh-CN" w:bidi="ar"/>
              </w:rPr>
              <w:t>审计追溯</w:t>
            </w:r>
            <w:bookmarkEnd w:id="15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176772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完整记录全流程操作，日志防篡改支持回放取证。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D5106B">
            <w:pPr>
              <w:jc w:val="both"/>
              <w:rPr>
                <w:rFonts w:hint="eastAsia" w:ascii="黑体" w:hAnsi="黑体" w:eastAsia="黑体" w:cs="黑体"/>
                <w:color w:val="000000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4A7E2AFF">
            <w:pPr>
              <w:jc w:val="both"/>
              <w:rPr>
                <w:rFonts w:hint="eastAsia" w:ascii="黑体" w:hAnsi="黑体" w:eastAsia="黑体" w:cs="黑体"/>
                <w:color w:val="000000"/>
                <w:lang w:val="en-US" w:eastAsia="zh-CN"/>
              </w:rPr>
            </w:pPr>
          </w:p>
        </w:tc>
      </w:tr>
      <w:tr w14:paraId="1766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9251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2E0E08">
            <w:pPr>
              <w:jc w:val="both"/>
              <w:rPr>
                <w:rFonts w:hint="default" w:ascii="宋体" w:hAnsi="宋体" w:cs="黑体"/>
                <w:sz w:val="28"/>
                <w:lang w:val="en-US"/>
              </w:rPr>
            </w:pPr>
            <w:r>
              <w:rPr>
                <w:rFonts w:hint="eastAsia" w:ascii="宋体" w:hAnsi="宋体" w:cs="黑体"/>
                <w:sz w:val="24"/>
              </w:rPr>
              <w:t>第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六</w:t>
            </w:r>
            <w:r>
              <w:rPr>
                <w:rFonts w:hint="eastAsia" w:ascii="宋体" w:hAnsi="宋体" w:cs="黑体"/>
                <w:sz w:val="24"/>
              </w:rPr>
              <w:t>部分：</w:t>
            </w:r>
            <w:r>
              <w:rPr>
                <w:rFonts w:hint="eastAsia" w:ascii="宋体" w:hAnsi="宋体" w:cs="黑体"/>
                <w:sz w:val="24"/>
                <w:lang w:val="en-US" w:eastAsia="zh-CN"/>
              </w:rPr>
              <w:t>评估优化</w:t>
            </w:r>
            <w:r>
              <w:rPr>
                <w:rFonts w:hint="eastAsia" w:ascii="宋体" w:hAnsi="宋体" w:eastAsia="宋体" w:cs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黑体"/>
                <w:sz w:val="22"/>
                <w:szCs w:val="16"/>
                <w:lang w:val="en-US" w:eastAsia="zh-CN"/>
              </w:rPr>
              <w:t>标准</w:t>
            </w:r>
            <w:r>
              <w:rPr>
                <w:rFonts w:hint="eastAsia" w:ascii="宋体" w:hAnsi="宋体" w:cs="黑体"/>
                <w:sz w:val="22"/>
                <w:szCs w:val="16"/>
              </w:rPr>
              <w:t>依据：</w:t>
            </w:r>
            <w:r>
              <w:rPr>
                <w:rFonts w:hint="eastAsia" w:ascii="宋体" w:hAnsi="宋体" w:eastAsia="宋体" w:cs="黑体"/>
                <w:sz w:val="24"/>
              </w:rPr>
              <w:t xml:space="preserve">Q/KXY 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ANSE</w:t>
            </w:r>
            <w:r>
              <w:rPr>
                <w:rFonts w:hint="eastAsia" w:ascii="宋体" w:hAnsi="宋体" w:eastAsia="宋体" w:cs="黑体"/>
                <w:sz w:val="24"/>
              </w:rPr>
              <w:t>00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黑体"/>
                <w:sz w:val="24"/>
              </w:rPr>
              <w:t>—202</w:t>
            </w:r>
            <w:r>
              <w:rPr>
                <w:rFonts w:hint="eastAsia" w:ascii="宋体" w:hAnsi="宋体" w:eastAsia="宋体" w:cs="黑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黑体"/>
                <w:sz w:val="24"/>
              </w:rPr>
              <w:t xml:space="preserve"> 《智能原生软件工程 驾驭工程能力成熟度模型》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）第12章</w:t>
            </w:r>
          </w:p>
        </w:tc>
      </w:tr>
      <w:tr w14:paraId="201E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06EA6">
            <w:pPr>
              <w:widowControl/>
              <w:jc w:val="center"/>
              <w:rPr>
                <w:rFonts w:hint="eastAsia" w:ascii="宋体" w:hAnsi="宋体" w:cs="黑体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9AEA31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6" w:name="_Toc13222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评估指标体系</w:t>
            </w:r>
            <w:bookmarkEnd w:id="16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956E90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量化指标自动采集，支撑成熟度量化评测。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C8573F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2D1D279D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3836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6A851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FED56B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7" w:name="_Toc17207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质量复盘</w:t>
            </w:r>
            <w:bookmarkEnd w:id="17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619FC6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故障自动匹配案例，复盘结果驱动体系优化。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B12722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3F02513A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4BD8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11A98">
            <w:pPr>
              <w:widowControl/>
              <w:jc w:val="center"/>
              <w:rPr>
                <w:rFonts w:hint="eastAsia" w:ascii="宋体" w:hAnsi="宋体" w:eastAsia="宋体" w:cs="黑体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15FF2F">
            <w:pPr>
              <w:pStyle w:val="48"/>
              <w:spacing w:before="65" w:line="219" w:lineRule="auto"/>
              <w:rPr>
                <w:rFonts w:hint="eastAsia" w:ascii="宋体" w:hAnsi="宋体" w:cs="黑体"/>
              </w:rPr>
            </w:pPr>
            <w:bookmarkStart w:id="18" w:name="_Toc25219"/>
            <w:r>
              <w:rPr>
                <w:rFonts w:hint="eastAsia" w:ascii="Calibri" w:hAnsi="Calibri" w:eastAsia="黑体" w:cs="Times New Roman"/>
                <w:bCs/>
                <w:kern w:val="2"/>
                <w:sz w:val="21"/>
                <w:szCs w:val="32"/>
                <w:lang w:val="en-US" w:eastAsia="zh-CN"/>
              </w:rPr>
              <w:t>能力优化</w:t>
            </w:r>
            <w:bookmarkEnd w:id="18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8A8674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依托数据灰度迭代技能、流程，验证优化效果。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886492">
            <w:pPr>
              <w:jc w:val="both"/>
              <w:rPr>
                <w:rFonts w:hint="eastAsia" w:ascii="宋体" w:hAnsi="宋体" w:cs="黑体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7EF22324">
            <w:pPr>
              <w:jc w:val="both"/>
              <w:rPr>
                <w:rFonts w:hint="eastAsia" w:ascii="宋体" w:hAnsi="宋体" w:cs="黑体"/>
                <w:sz w:val="28"/>
              </w:rPr>
            </w:pPr>
          </w:p>
        </w:tc>
      </w:tr>
      <w:tr w14:paraId="6C9A0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507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6FD34">
            <w:pPr>
              <w:widowControl/>
              <w:jc w:val="center"/>
              <w:rPr>
                <w:rFonts w:hint="eastAsia" w:ascii="Calibri" w:hAnsi="Calibri" w:eastAsia="黑体" w:cs="Times New Roman"/>
                <w:bCs/>
                <w:snapToGrid/>
                <w:color w:val="000000"/>
                <w:kern w:val="2"/>
                <w:sz w:val="21"/>
                <w:szCs w:val="32"/>
                <w:lang w:val="en-US" w:eastAsia="zh-CN" w:bidi="ar"/>
              </w:rPr>
            </w:pPr>
            <w:r>
              <w:rPr>
                <w:rFonts w:hint="eastAsia" w:ascii="Calibri" w:hAnsi="Calibri" w:eastAsia="黑体" w:cs="Times New Roman"/>
                <w:bCs/>
                <w:snapToGrid/>
                <w:color w:val="000000"/>
                <w:kern w:val="2"/>
                <w:sz w:val="21"/>
                <w:szCs w:val="32"/>
                <w:lang w:val="en-US" w:eastAsia="zh-CN" w:bidi="ar"/>
              </w:rPr>
              <w:t>4</w:t>
            </w:r>
          </w:p>
        </w:tc>
        <w:tc>
          <w:tcPr>
            <w:tcW w:w="178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D5250F">
            <w:pPr>
              <w:keepNext/>
              <w:keepLines/>
              <w:widowControl w:val="0"/>
              <w:numPr>
                <w:ilvl w:val="0"/>
                <w:numId w:val="0"/>
              </w:numPr>
              <w:spacing w:before="120" w:after="120" w:line="415" w:lineRule="auto"/>
              <w:ind w:leftChars="0"/>
              <w:jc w:val="both"/>
              <w:outlineLvl w:val="2"/>
              <w:rPr>
                <w:rFonts w:hint="eastAsia" w:ascii="Calibri" w:hAnsi="Calibri" w:eastAsia="黑体" w:cs="Times New Roman"/>
                <w:bCs/>
                <w:snapToGrid/>
                <w:color w:val="000000"/>
                <w:kern w:val="2"/>
                <w:sz w:val="21"/>
                <w:szCs w:val="32"/>
                <w:lang w:val="en-US" w:eastAsia="zh-CN" w:bidi="ar"/>
              </w:rPr>
            </w:pPr>
            <w:bookmarkStart w:id="19" w:name="_Toc26195"/>
            <w:r>
              <w:rPr>
                <w:rFonts w:hint="eastAsia" w:ascii="Calibri" w:hAnsi="Calibri" w:eastAsia="黑体" w:cs="Times New Roman"/>
                <w:bCs/>
                <w:snapToGrid/>
                <w:color w:val="000000"/>
                <w:kern w:val="2"/>
                <w:sz w:val="21"/>
                <w:szCs w:val="32"/>
                <w:lang w:val="en-US" w:eastAsia="zh-CN" w:bidi="ar"/>
              </w:rPr>
              <w:t>持续改进</w:t>
            </w:r>
            <w:bookmarkEnd w:id="19"/>
          </w:p>
        </w:tc>
        <w:tc>
          <w:tcPr>
            <w:tcW w:w="41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2EA5FF">
            <w:pPr>
              <w:spacing w:before="65" w:line="219" w:lineRule="auto"/>
              <w:jc w:val="both"/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color w:val="000000"/>
                <w:kern w:val="2"/>
                <w:sz w:val="21"/>
                <w:szCs w:val="20"/>
                <w:lang w:val="en-US" w:eastAsia="zh-CN" w:bidi="ar-SA"/>
              </w:rPr>
              <w:t>周期性评测整改，形成运行 - 评估 - 优化自闭环。</w:t>
            </w:r>
          </w:p>
        </w:tc>
        <w:tc>
          <w:tcPr>
            <w:tcW w:w="18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2561C9">
            <w:pPr>
              <w:jc w:val="both"/>
              <w:rPr>
                <w:rFonts w:hint="eastAsia" w:ascii="黑体" w:hAnsi="黑体" w:eastAsia="黑体" w:cs="黑体"/>
                <w:color w:val="000000"/>
              </w:rPr>
            </w:pPr>
          </w:p>
        </w:tc>
        <w:tc>
          <w:tcPr>
            <w:tcW w:w="97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79141AE0">
            <w:pPr>
              <w:jc w:val="both"/>
              <w:rPr>
                <w:rFonts w:hint="eastAsia" w:ascii="黑体" w:hAnsi="黑体" w:eastAsia="黑体" w:cs="黑体"/>
                <w:color w:val="000000"/>
                <w:lang w:val="en-US" w:eastAsia="zh-CN"/>
              </w:rPr>
            </w:pPr>
          </w:p>
        </w:tc>
      </w:tr>
    </w:tbl>
    <w:p w14:paraId="0F952D26">
      <w:pPr>
        <w:bidi w:val="0"/>
        <w:rPr>
          <w:rFonts w:hint="eastAsia"/>
        </w:rPr>
      </w:pPr>
    </w:p>
    <w:p w14:paraId="5BDBA8C6">
      <w:pPr>
        <w:ind w:left="-6"/>
        <w:jc w:val="center"/>
        <w:outlineLvl w:val="0"/>
        <w:rPr>
          <w:rFonts w:hint="eastAsia" w:ascii="宋体" w:hAnsi="宋体" w:cs="黑体"/>
          <w:b/>
          <w:sz w:val="36"/>
        </w:rPr>
      </w:pPr>
      <w:r>
        <w:rPr>
          <w:rFonts w:hint="eastAsia" w:ascii="宋体" w:hAnsi="宋体" w:cs="黑体"/>
          <w:b/>
          <w:sz w:val="36"/>
        </w:rPr>
        <w:t>检验人员一览表</w:t>
      </w:r>
    </w:p>
    <w:tbl>
      <w:tblPr>
        <w:tblStyle w:val="23"/>
        <w:tblW w:w="9141" w:type="dxa"/>
        <w:tblInd w:w="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2760"/>
        <w:gridCol w:w="2141"/>
      </w:tblGrid>
      <w:tr w14:paraId="7685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</w:tcPr>
          <w:p w14:paraId="59ACC5D0">
            <w:pPr>
              <w:jc w:val="center"/>
              <w:rPr>
                <w:rFonts w:hint="eastAsia" w:ascii="宋体" w:hAnsi="宋体" w:cs="黑体"/>
                <w:sz w:val="30"/>
              </w:rPr>
            </w:pPr>
            <w:r>
              <w:rPr>
                <w:rFonts w:hint="eastAsia" w:ascii="宋体" w:hAnsi="宋体" w:cs="黑体"/>
                <w:sz w:val="30"/>
              </w:rPr>
              <w:t>检验项目/模块</w:t>
            </w:r>
          </w:p>
        </w:tc>
        <w:tc>
          <w:tcPr>
            <w:tcW w:w="2760" w:type="dxa"/>
          </w:tcPr>
          <w:p w14:paraId="542DA563">
            <w:pPr>
              <w:jc w:val="center"/>
              <w:rPr>
                <w:rFonts w:hint="eastAsia" w:ascii="宋体" w:hAnsi="宋体" w:cs="黑体"/>
                <w:sz w:val="30"/>
              </w:rPr>
            </w:pPr>
            <w:r>
              <w:rPr>
                <w:rFonts w:hint="eastAsia" w:ascii="宋体" w:hAnsi="宋体" w:cs="黑体"/>
                <w:sz w:val="30"/>
              </w:rPr>
              <w:t>检 验 员</w:t>
            </w:r>
          </w:p>
        </w:tc>
        <w:tc>
          <w:tcPr>
            <w:tcW w:w="2141" w:type="dxa"/>
          </w:tcPr>
          <w:p w14:paraId="762EA539">
            <w:pPr>
              <w:jc w:val="center"/>
              <w:rPr>
                <w:rFonts w:hint="eastAsia" w:ascii="宋体" w:hAnsi="宋体" w:cs="黑体"/>
                <w:sz w:val="30"/>
              </w:rPr>
            </w:pPr>
            <w:r>
              <w:rPr>
                <w:rFonts w:hint="eastAsia" w:ascii="宋体" w:hAnsi="宋体" w:cs="黑体"/>
                <w:sz w:val="30"/>
              </w:rPr>
              <w:t>审 核 员</w:t>
            </w:r>
          </w:p>
        </w:tc>
      </w:tr>
      <w:tr w14:paraId="071A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</w:trPr>
        <w:tc>
          <w:tcPr>
            <w:tcW w:w="9141" w:type="dxa"/>
            <w:gridSpan w:val="3"/>
            <w:vAlign w:val="center"/>
          </w:tcPr>
          <w:p w14:paraId="77154C3D">
            <w:pPr>
              <w:rPr>
                <w:rFonts w:hint="eastAsia" w:ascii="宋体" w:hAnsi="宋体" w:eastAsia="宋体" w:cs="黑体"/>
                <w:sz w:val="28"/>
                <w:lang w:eastAsia="zh-CN"/>
              </w:rPr>
            </w:pPr>
            <w:r>
              <w:rPr>
                <w:rFonts w:hint="eastAsia" w:ascii="宋体" w:hAnsi="宋体" w:cs="黑体"/>
                <w:sz w:val="30"/>
                <w:lang w:val="en-US" w:eastAsia="zh-CN"/>
              </w:rPr>
              <w:t>第一部分：连接能力</w:t>
            </w:r>
          </w:p>
        </w:tc>
      </w:tr>
      <w:tr w14:paraId="7353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2533657D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能力目录管理</w:t>
            </w:r>
          </w:p>
        </w:tc>
        <w:tc>
          <w:tcPr>
            <w:tcW w:w="2760" w:type="dxa"/>
            <w:vAlign w:val="center"/>
          </w:tcPr>
          <w:p w14:paraId="3FC92129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2209F6F1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7E69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97575C2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语义接口封装</w:t>
            </w:r>
          </w:p>
        </w:tc>
        <w:tc>
          <w:tcPr>
            <w:tcW w:w="2760" w:type="dxa"/>
            <w:vAlign w:val="center"/>
          </w:tcPr>
          <w:p w14:paraId="54435742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51CE94AD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628D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0ED86EC">
            <w:pPr>
              <w:jc w:val="center"/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能力发现与推荐</w:t>
            </w:r>
          </w:p>
        </w:tc>
        <w:tc>
          <w:tcPr>
            <w:tcW w:w="2760" w:type="dxa"/>
            <w:vAlign w:val="center"/>
          </w:tcPr>
          <w:p w14:paraId="7AAB2270">
            <w:pPr>
              <w:jc w:val="center"/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2141" w:type="dxa"/>
            <w:vAlign w:val="center"/>
          </w:tcPr>
          <w:p w14:paraId="262EC651">
            <w:pPr>
              <w:jc w:val="center"/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</w:pPr>
          </w:p>
        </w:tc>
      </w:tr>
      <w:tr w14:paraId="3F4D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5B9D5AD2">
            <w:pPr>
              <w:jc w:val="center"/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多协议治理</w:t>
            </w:r>
          </w:p>
        </w:tc>
        <w:tc>
          <w:tcPr>
            <w:tcW w:w="2760" w:type="dxa"/>
            <w:vAlign w:val="center"/>
          </w:tcPr>
          <w:p w14:paraId="4CEA50ED">
            <w:pPr>
              <w:jc w:val="center"/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2141" w:type="dxa"/>
            <w:vAlign w:val="center"/>
          </w:tcPr>
          <w:p w14:paraId="352EF78E">
            <w:pPr>
              <w:jc w:val="center"/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</w:pPr>
          </w:p>
        </w:tc>
      </w:tr>
      <w:tr w14:paraId="45E9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9141" w:type="dxa"/>
            <w:gridSpan w:val="3"/>
            <w:vAlign w:val="center"/>
          </w:tcPr>
          <w:p w14:paraId="5A2E867B">
            <w:pPr>
              <w:rPr>
                <w:rFonts w:hint="default" w:ascii="宋体" w:hAnsi="宋体" w:eastAsia="宋体" w:cs="黑体"/>
                <w:b/>
                <w:lang w:val="en-US" w:eastAsia="zh-CN"/>
              </w:rPr>
            </w:pPr>
            <w:r>
              <w:rPr>
                <w:rFonts w:hint="eastAsia" w:ascii="宋体" w:hAnsi="宋体" w:cs="黑体"/>
                <w:sz w:val="30"/>
                <w:lang w:val="en-US" w:eastAsia="zh-CN"/>
              </w:rPr>
              <w:t>第二部分：编排能力</w:t>
            </w:r>
          </w:p>
        </w:tc>
      </w:tr>
      <w:tr w14:paraId="7626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C107F70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任务边界与状态机</w:t>
            </w:r>
          </w:p>
        </w:tc>
        <w:tc>
          <w:tcPr>
            <w:tcW w:w="2760" w:type="dxa"/>
            <w:vAlign w:val="center"/>
          </w:tcPr>
          <w:p w14:paraId="5FF5C1EE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721DA3EB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4C22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C418594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任务执行控制</w:t>
            </w:r>
          </w:p>
        </w:tc>
        <w:tc>
          <w:tcPr>
            <w:tcW w:w="2760" w:type="dxa"/>
            <w:vAlign w:val="center"/>
          </w:tcPr>
          <w:p w14:paraId="38AE6126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14D1B53E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20B7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59482D14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异常与恢复管理</w:t>
            </w:r>
          </w:p>
        </w:tc>
        <w:tc>
          <w:tcPr>
            <w:tcW w:w="2760" w:type="dxa"/>
            <w:vAlign w:val="center"/>
          </w:tcPr>
          <w:p w14:paraId="03F914A7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0C209005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40E32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D7044E1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结果验收门控</w:t>
            </w:r>
          </w:p>
        </w:tc>
        <w:tc>
          <w:tcPr>
            <w:tcW w:w="2760" w:type="dxa"/>
            <w:vAlign w:val="center"/>
          </w:tcPr>
          <w:p w14:paraId="78DEF2D7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5B4374EF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3E56A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9141" w:type="dxa"/>
            <w:gridSpan w:val="3"/>
            <w:vAlign w:val="center"/>
          </w:tcPr>
          <w:p w14:paraId="0B2BDCB9">
            <w:pPr>
              <w:rPr>
                <w:rFonts w:hint="default" w:ascii="宋体" w:hAnsi="宋体" w:eastAsia="宋体" w:cs="黑体"/>
                <w:b/>
                <w:lang w:val="en-US" w:eastAsia="zh-CN"/>
              </w:rPr>
            </w:pPr>
            <w:r>
              <w:rPr>
                <w:rFonts w:hint="eastAsia" w:ascii="宋体" w:hAnsi="宋体" w:cs="黑体"/>
                <w:sz w:val="30"/>
                <w:lang w:val="en-US" w:eastAsia="zh-CN"/>
              </w:rPr>
              <w:t>第三部分：循环能力</w:t>
            </w:r>
          </w:p>
        </w:tc>
      </w:tr>
      <w:tr w14:paraId="4934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5B1A20FC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多源触发机制</w:t>
            </w:r>
          </w:p>
        </w:tc>
        <w:tc>
          <w:tcPr>
            <w:tcW w:w="2760" w:type="dxa"/>
            <w:vAlign w:val="center"/>
          </w:tcPr>
          <w:p w14:paraId="1A30D4E3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0F9D4C93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08D1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43447BF3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并行与异步执行</w:t>
            </w:r>
          </w:p>
        </w:tc>
        <w:tc>
          <w:tcPr>
            <w:tcW w:w="2760" w:type="dxa"/>
            <w:vAlign w:val="center"/>
          </w:tcPr>
          <w:p w14:paraId="3CD2D162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5CF95AB3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3377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40856EDB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闭环推进（PR-Loop）</w:t>
            </w:r>
          </w:p>
        </w:tc>
        <w:tc>
          <w:tcPr>
            <w:tcW w:w="2760" w:type="dxa"/>
            <w:vAlign w:val="center"/>
          </w:tcPr>
          <w:p w14:paraId="0C35E847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3E6BA66B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27AA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0974749E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自动迭代与演化</w:t>
            </w:r>
          </w:p>
        </w:tc>
        <w:tc>
          <w:tcPr>
            <w:tcW w:w="2760" w:type="dxa"/>
            <w:vAlign w:val="center"/>
          </w:tcPr>
          <w:p w14:paraId="7C545EA4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0477039E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5FC9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9141" w:type="dxa"/>
            <w:gridSpan w:val="3"/>
            <w:vAlign w:val="center"/>
          </w:tcPr>
          <w:p w14:paraId="2A914913">
            <w:pPr>
              <w:rPr>
                <w:rFonts w:hint="default" w:ascii="宋体" w:hAnsi="宋体" w:eastAsia="宋体" w:cs="黑体"/>
                <w:b/>
                <w:lang w:val="en-US" w:eastAsia="zh-CN"/>
              </w:rPr>
            </w:pPr>
            <w:r>
              <w:rPr>
                <w:rFonts w:hint="eastAsia" w:ascii="宋体" w:hAnsi="宋体" w:cs="黑体"/>
                <w:sz w:val="30"/>
                <w:lang w:val="en-US" w:eastAsia="zh-CN"/>
              </w:rPr>
              <w:t>第四部分：效能能力</w:t>
            </w:r>
          </w:p>
        </w:tc>
      </w:tr>
      <w:tr w14:paraId="798A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268A0C8C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上下文管理</w:t>
            </w:r>
          </w:p>
        </w:tc>
        <w:tc>
          <w:tcPr>
            <w:tcW w:w="2760" w:type="dxa"/>
            <w:vAlign w:val="center"/>
          </w:tcPr>
          <w:p w14:paraId="169C7723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2AB40B86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66BF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4D397B31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记忆管理与能力复用</w:t>
            </w:r>
          </w:p>
        </w:tc>
        <w:tc>
          <w:tcPr>
            <w:tcW w:w="2760" w:type="dxa"/>
            <w:vAlign w:val="center"/>
          </w:tcPr>
          <w:p w14:paraId="708FE0BF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58081DA2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10BF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1DEEF6A7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模型路由与成本治理</w:t>
            </w:r>
          </w:p>
        </w:tc>
        <w:tc>
          <w:tcPr>
            <w:tcW w:w="2760" w:type="dxa"/>
            <w:vAlign w:val="center"/>
          </w:tcPr>
          <w:p w14:paraId="7D5674A8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22435BBB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0983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7FCC417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自定义执行环境</w:t>
            </w:r>
          </w:p>
        </w:tc>
        <w:tc>
          <w:tcPr>
            <w:tcW w:w="2760" w:type="dxa"/>
            <w:vAlign w:val="center"/>
          </w:tcPr>
          <w:p w14:paraId="73B3C796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0F7510AA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349B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9141" w:type="dxa"/>
            <w:gridSpan w:val="3"/>
            <w:vAlign w:val="center"/>
          </w:tcPr>
          <w:p w14:paraId="49BDA8BC">
            <w:pPr>
              <w:rPr>
                <w:rFonts w:hint="default" w:ascii="宋体" w:hAnsi="宋体" w:eastAsia="宋体" w:cs="黑体"/>
                <w:b/>
                <w:lang w:val="en-US" w:eastAsia="zh-CN"/>
              </w:rPr>
            </w:pPr>
            <w:r>
              <w:rPr>
                <w:rFonts w:hint="eastAsia" w:ascii="宋体" w:hAnsi="宋体" w:cs="黑体"/>
                <w:sz w:val="30"/>
                <w:lang w:val="en-US" w:eastAsia="zh-CN"/>
              </w:rPr>
              <w:t>第五部分：安全能力</w:t>
            </w:r>
          </w:p>
        </w:tc>
      </w:tr>
      <w:tr w14:paraId="28CC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46219779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权限分级管理</w:t>
            </w:r>
          </w:p>
        </w:tc>
        <w:tc>
          <w:tcPr>
            <w:tcW w:w="2760" w:type="dxa"/>
            <w:vAlign w:val="center"/>
          </w:tcPr>
          <w:p w14:paraId="03CB64CD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198B05CE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5C7E9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0239C40C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输入输出安全校验</w:t>
            </w:r>
          </w:p>
        </w:tc>
        <w:tc>
          <w:tcPr>
            <w:tcW w:w="2760" w:type="dxa"/>
            <w:vAlign w:val="center"/>
          </w:tcPr>
          <w:p w14:paraId="374AB86B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4A557037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0F7F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0ED9C02A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容器沙箱隔离</w:t>
            </w:r>
          </w:p>
        </w:tc>
        <w:tc>
          <w:tcPr>
            <w:tcW w:w="2760" w:type="dxa"/>
            <w:vAlign w:val="center"/>
          </w:tcPr>
          <w:p w14:paraId="7C5C5F30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7DDF9A96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6F5D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2608C2D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审计追溯</w:t>
            </w:r>
          </w:p>
        </w:tc>
        <w:tc>
          <w:tcPr>
            <w:tcW w:w="2760" w:type="dxa"/>
            <w:vAlign w:val="center"/>
          </w:tcPr>
          <w:p w14:paraId="5E00233D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360A99EC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01EF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9141" w:type="dxa"/>
            <w:gridSpan w:val="3"/>
            <w:vAlign w:val="center"/>
          </w:tcPr>
          <w:p w14:paraId="73AAC05E">
            <w:pPr>
              <w:rPr>
                <w:rFonts w:hint="default" w:ascii="宋体" w:hAnsi="宋体" w:eastAsia="宋体" w:cs="黑体"/>
                <w:b/>
                <w:lang w:val="en-US" w:eastAsia="zh-CN"/>
              </w:rPr>
            </w:pPr>
            <w:r>
              <w:rPr>
                <w:rFonts w:hint="eastAsia" w:ascii="宋体" w:hAnsi="宋体" w:cs="黑体"/>
                <w:sz w:val="30"/>
                <w:lang w:val="en-US" w:eastAsia="zh-CN"/>
              </w:rPr>
              <w:t>第六部分：评估优化</w:t>
            </w:r>
          </w:p>
        </w:tc>
      </w:tr>
      <w:tr w14:paraId="021B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76C56BB1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评估指标体系</w:t>
            </w:r>
          </w:p>
        </w:tc>
        <w:tc>
          <w:tcPr>
            <w:tcW w:w="2760" w:type="dxa"/>
            <w:vAlign w:val="center"/>
          </w:tcPr>
          <w:p w14:paraId="21DF8C76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1657D2D8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3AF9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3BA2805A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质量复盘</w:t>
            </w:r>
          </w:p>
        </w:tc>
        <w:tc>
          <w:tcPr>
            <w:tcW w:w="2760" w:type="dxa"/>
            <w:vAlign w:val="center"/>
          </w:tcPr>
          <w:p w14:paraId="610C5B9E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54D97C80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48D8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0DCC71E3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能力优化</w:t>
            </w:r>
          </w:p>
        </w:tc>
        <w:tc>
          <w:tcPr>
            <w:tcW w:w="2760" w:type="dxa"/>
            <w:vAlign w:val="center"/>
          </w:tcPr>
          <w:p w14:paraId="169CDE79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472930E8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  <w:tr w14:paraId="6505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240" w:type="dxa"/>
            <w:vAlign w:val="center"/>
          </w:tcPr>
          <w:p w14:paraId="49E89426">
            <w:pPr>
              <w:jc w:val="center"/>
              <w:rPr>
                <w:rFonts w:hint="default" w:ascii="宋体" w:hAnsi="宋体" w:eastAsia="宋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sz w:val="24"/>
                <w:szCs w:val="24"/>
                <w:lang w:val="en-US" w:eastAsia="zh-CN"/>
              </w:rPr>
              <w:t>持续改进</w:t>
            </w:r>
          </w:p>
        </w:tc>
        <w:tc>
          <w:tcPr>
            <w:tcW w:w="2760" w:type="dxa"/>
            <w:vAlign w:val="center"/>
          </w:tcPr>
          <w:p w14:paraId="7BC2D44E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19187D71">
            <w:pPr>
              <w:jc w:val="center"/>
              <w:rPr>
                <w:rFonts w:hint="eastAsia" w:ascii="宋体" w:hAnsi="宋体" w:cs="黑体"/>
                <w:sz w:val="28"/>
              </w:rPr>
            </w:pPr>
          </w:p>
        </w:tc>
      </w:tr>
    </w:tbl>
    <w:p w14:paraId="2BB6CB22">
      <w:pPr>
        <w:rPr>
          <w:rFonts w:hint="eastAsia" w:ascii="华文中宋" w:hAnsi="华文中宋" w:eastAsia="华文中宋"/>
          <w:sz w:val="24"/>
          <w:szCs w:val="24"/>
        </w:rPr>
      </w:pPr>
      <w:bookmarkStart w:id="20" w:name="_GoBack"/>
      <w:bookmarkEnd w:id="20"/>
    </w:p>
    <w:sectPr>
      <w:headerReference r:id="rId11" w:type="default"/>
      <w:footerReference r:id="rId12" w:type="default"/>
      <w:endnotePr>
        <w:numFmt w:val="decimal"/>
      </w:endnotePr>
      <w:pgSz w:w="11906" w:h="16838"/>
      <w:pgMar w:top="907" w:right="1134" w:bottom="90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BDDB7">
    <w:pPr>
      <w:pStyle w:val="1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C73EE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1AD85B7D">
    <w:pPr>
      <w:pStyle w:val="1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06467">
    <w:pPr>
      <w:pStyle w:val="14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3E68E">
    <w:pPr>
      <w:pStyle w:val="14"/>
      <w:jc w:val="right"/>
      <w:rPr>
        <w:sz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AD921">
    <w:pPr>
      <w:pStyle w:val="14"/>
      <w:jc w:val="center"/>
      <w:rPr>
        <w:sz w:val="21"/>
      </w:rPr>
    </w:pPr>
    <w:r>
      <w:t xml:space="preserve">第 </w:t>
    </w:r>
    <w:r>
      <w:fldChar w:fldCharType="begin"/>
    </w:r>
    <w:r>
      <w:instrText xml:space="preserve"> PAGE  \* MERGEFORMAT </w:instrText>
    </w:r>
    <w:r>
      <w:fldChar w:fldCharType="separate"/>
    </w:r>
    <w:r>
      <w:t>3</w:t>
    </w:r>
    <w:r>
      <w:fldChar w:fldCharType="end"/>
    </w:r>
    <w:r>
      <w:t xml:space="preserve"> 页 共 </w:t>
    </w:r>
    <w:r>
      <w:rPr>
        <w:rFonts w:hint="eastAsia"/>
        <w:lang w:val="en-US" w:eastAsia="zh-CN"/>
      </w:rPr>
      <w:t>28</w:t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5DE63">
    <w:pPr>
      <w:pStyle w:val="9"/>
      <w:rPr>
        <w:sz w:val="28"/>
      </w:rPr>
    </w:pPr>
    <w:r>
      <w:rPr>
        <w:sz w:val="28"/>
      </w:rPr>
      <w:pict>
        <v:group id="_x0000_s2049" o:spid="_x0000_s2049" o:spt="203" style="position:absolute;left:0pt;margin-left:-73.5pt;margin-top:-31.2pt;height:51.25pt;width:598.5pt;z-index:251660288;mso-width-relative:page;mso-height-relative:page;" coordorigin="4,227" coordsize="11970,1025">
          <o:lock v:ext="edit"/>
          <v:shape id="_x0000_s2050" o:spid="_x0000_s2050" o:spt="202" type="#_x0000_t202" style="position:absolute;left:424;top:628;height:624;width:8085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46302620">
                  <w:pPr>
                    <w:pStyle w:val="9"/>
                  </w:pPr>
                  <w:r>
                    <w:rPr>
                      <w:b w:val="0"/>
                      <w:sz w:val="36"/>
                    </w:rPr>
                    <w:drawing>
                      <wp:inline distT="0" distB="0" distL="0" distR="0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2051" o:spid="_x0000_s2051" o:spt="203" style="position:absolute;left:10189;top:227;height:794;width:1260;" coordorigin="10189,227" coordsize="1260,756">
            <o:lock v:ext="edit"/>
            <v:shape id="_x0000_s2052" o:spid="_x0000_s2052" o:spt="75" type="#_x0000_t75" style="position:absolute;left:10189;top:383;height:600;width:1020;" o:ole="t" filled="f" o:preferrelative="f" stroked="f" coordsize="21600,21600">
              <v:path/>
              <v:fill on="f" focussize="0,0"/>
              <v:stroke on="f" joinstyle="miter"/>
              <v:imagedata r:id="rId2" o:title=""/>
              <o:lock v:ext="edit" aspectratio="t"/>
            </v:shape>
            <v:shape id="_x0000_s2053" o:spid="_x0000_s2053" o:spt="202" type="#_x0000_t202" style="position:absolute;left:10909;top:227;height:468;width:540;" fillcolor="#003300" filled="f" stroked="f" coordsize="21600,21600">
              <v:path/>
              <v:fill on="f" focussize="0,0"/>
              <v:stroke on="f" color="#333333" joinstyle="miter"/>
              <v:imagedata o:title=""/>
              <o:lock v:ext="edit"/>
              <v:textbox>
                <w:txbxContent>
                  <w:p w14:paraId="0E3B0C6D">
                    <w:r>
                      <w:t>®</w:t>
                    </w:r>
                  </w:p>
                </w:txbxContent>
              </v:textbox>
            </v:shape>
          </v:group>
          <v:line id="_x0000_s2054" o:spid="_x0000_s2054" o:spt="20" style="position:absolute;left:4;top:1096;height:0;width:11970;" stroked="t" coordsize="21600,21600">
            <v:path arrowok="t"/>
            <v:fill focussize="0,0"/>
            <v:stroke weight="0.5pt" color="#333333"/>
            <v:imagedata o:title=""/>
            <o:lock v:ext="edit"/>
          </v:line>
        </v:group>
        <o:OLEObject Type="Embed" ProgID="HP.DeskScan.2" ShapeID="_x0000_s2052" DrawAspect="Content" ObjectID="_1468075725" r:id="rId1">
          <o:LockedField>false</o:LockedField>
        </o:OLEObject>
      </w:pict>
    </w:r>
  </w:p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450"/>
      <w:gridCol w:w="4498"/>
    </w:tblGrid>
    <w:tr w14:paraId="7C88F84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4587" w:type="dxa"/>
          <w:vMerge w:val="restart"/>
          <w:vAlign w:val="center"/>
        </w:tcPr>
        <w:p w14:paraId="40D156B4">
          <w:pPr>
            <w:pStyle w:val="9"/>
            <w:jc w:val="center"/>
            <w:rPr>
              <w:sz w:val="28"/>
            </w:rPr>
          </w:pPr>
          <w:r>
            <w:rPr>
              <w:rFonts w:hint="eastAsia" w:ascii="黑体" w:eastAsia="黑体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39F80FF5">
          <w:pPr>
            <w:pStyle w:val="9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hint="eastAsia" w:ascii="黑体" w:eastAsia="黑体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14:paraId="1EFACF9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4587" w:type="dxa"/>
          <w:vMerge w:val="continue"/>
        </w:tcPr>
        <w:p w14:paraId="2DAA9B0F">
          <w:pPr>
            <w:pStyle w:val="9"/>
          </w:pPr>
        </w:p>
      </w:tc>
      <w:tc>
        <w:tcPr>
          <w:tcW w:w="4587" w:type="dxa"/>
          <w:vAlign w:val="center"/>
        </w:tcPr>
        <w:p w14:paraId="050B564F">
          <w:pPr>
            <w:pStyle w:val="9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14:paraId="3D10508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4587" w:type="dxa"/>
          <w:vMerge w:val="continue"/>
        </w:tcPr>
        <w:p w14:paraId="16FACB38">
          <w:pPr>
            <w:pStyle w:val="9"/>
          </w:pPr>
        </w:p>
      </w:tc>
      <w:tc>
        <w:tcPr>
          <w:tcW w:w="4587" w:type="dxa"/>
          <w:vAlign w:val="center"/>
        </w:tcPr>
        <w:p w14:paraId="2E52E462">
          <w:pPr>
            <w:pStyle w:val="9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26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26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26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26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26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共</w:t>
          </w:r>
          <w:r>
            <w:rPr>
              <w:sz w:val="28"/>
            </w:rPr>
            <w:tab/>
          </w:r>
          <w:r>
            <w:rPr>
              <w:rStyle w:val="26"/>
              <w:rFonts w:hint="eastAsia" w:ascii="Times New Roman"/>
              <w:b w:val="0"/>
              <w:sz w:val="28"/>
              <w:szCs w:val="28"/>
            </w:rPr>
            <w:t>81</w:t>
          </w:r>
          <w:r>
            <w:rPr>
              <w:rFonts w:hAnsi="宋体"/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</w:p>
      </w:tc>
    </w:tr>
  </w:tbl>
  <w:p w14:paraId="35EF1FF8">
    <w:pPr>
      <w:pStyle w:val="9"/>
      <w:rPr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4FEE5">
    <w:pPr>
      <w:pStyle w:val="15"/>
      <w:framePr w:wrap="around" w:vAnchor="text" w:hAnchor="margin" w:xAlign="right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61D3930C">
    <w:pPr>
      <w:pStyle w:val="15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E5B22">
    <w:pPr>
      <w:pStyle w:val="15"/>
      <w:pBdr>
        <w:bottom w:val="none" w:color="auto" w:sz="0" w:space="0"/>
      </w:pBdr>
      <w:tabs>
        <w:tab w:val="left" w:pos="3752"/>
        <w:tab w:val="clear" w:pos="4153"/>
      </w:tabs>
      <w:jc w:val="both"/>
    </w:pPr>
    <w:r>
      <w:rPr>
        <w:rFonts w:hint="eastAsia" w:ascii="华文中宋" w:hAnsi="宋体" w:eastAsia="华文中宋"/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drawing>
        <wp:inline distT="0" distB="0" distL="114300" distR="114300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EA8FB">
    <w:pPr>
      <w:pStyle w:val="15"/>
      <w:pBdr>
        <w:bottom w:val="none" w:color="auto" w:sz="0" w:space="0"/>
      </w:pBdr>
      <w:jc w:val="both"/>
      <w:rPr>
        <w:rFonts w:ascii="黑体" w:hAnsi="黑体" w:eastAsia="黑体"/>
      </w:rPr>
    </w:pPr>
    <w:r>
      <w:rPr>
        <w:rFonts w:hint="eastAsia" w:ascii="黑体" w:hAnsi="黑体" w:eastAsia="黑体"/>
      </w:rPr>
      <w:t xml:space="preserve">  </w:t>
    </w:r>
    <w:r>
      <w:rPr>
        <w:rFonts w:ascii="黑体" w:hAnsi="黑体" w:eastAsia="黑体"/>
      </w:rPr>
      <w:drawing>
        <wp:inline distT="0" distB="0" distL="0" distR="0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                              </w:t>
    </w:r>
    <w:r>
      <w:drawing>
        <wp:inline distT="0" distB="0" distL="114300" distR="114300">
          <wp:extent cx="1583690" cy="435610"/>
          <wp:effectExtent l="0" t="0" r="1270" b="6350"/>
          <wp:docPr id="5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         </w:t>
    </w:r>
  </w:p>
  <w:tbl>
    <w:tblPr>
      <w:tblStyle w:val="23"/>
      <w:tblW w:w="10441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536"/>
      <w:gridCol w:w="3118"/>
      <w:gridCol w:w="1155"/>
      <w:gridCol w:w="4632"/>
    </w:tblGrid>
    <w:tr w14:paraId="548FE20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454" w:hRule="atLeast"/>
        <w:jc w:val="center"/>
      </w:trPr>
      <w:tc>
        <w:tcPr>
          <w:tcW w:w="10441" w:type="dxa"/>
          <w:gridSpan w:val="4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1556852">
          <w:pPr>
            <w:pStyle w:val="9"/>
            <w:ind w:firstLine="118" w:firstLineChars="49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 xml:space="preserve">                         </w:t>
          </w:r>
          <w:r>
            <w:rPr>
              <w:rFonts w:hint="eastAsia" w:ascii="黑体" w:hAnsi="黑体" w:eastAsia="黑体"/>
              <w:sz w:val="28"/>
              <w:szCs w:val="28"/>
              <w:lang w:val="en-US"/>
            </w:rPr>
            <w:t xml:space="preserve">   文件修订页   </w:t>
          </w:r>
          <w:r>
            <w:rPr>
              <w:rFonts w:hint="eastAsia" w:ascii="黑体" w:hAnsi="黑体" w:eastAsia="黑体"/>
              <w:sz w:val="24"/>
              <w:lang w:val="en-US"/>
            </w:rPr>
            <w:t xml:space="preserve">                    第 </w:t>
          </w:r>
          <w:r>
            <w:rPr>
              <w:rFonts w:hint="eastAsia" w:ascii="黑体" w:hAnsi="黑体" w:eastAsia="黑体"/>
              <w:sz w:val="24"/>
              <w:lang w:val="en-US"/>
            </w:rPr>
            <w:fldChar w:fldCharType="begin"/>
          </w:r>
          <w:r>
            <w:rPr>
              <w:rFonts w:hint="eastAsia" w:ascii="黑体" w:hAnsi="黑体" w:eastAsia="黑体"/>
              <w:sz w:val="24"/>
              <w:lang w:val="en-US"/>
            </w:rPr>
            <w:instrText xml:space="preserve"> PAGE \* MERGEFORMAT </w:instrText>
          </w:r>
          <w:r>
            <w:rPr>
              <w:rFonts w:hint="eastAsia" w:ascii="黑体" w:hAnsi="黑体" w:eastAsia="黑体"/>
              <w:sz w:val="24"/>
              <w:lang w:val="en-US"/>
            </w:rPr>
            <w:fldChar w:fldCharType="separate"/>
          </w:r>
          <w:r>
            <w:rPr>
              <w:rFonts w:hint="eastAsia" w:ascii="黑体" w:hAnsi="黑体" w:eastAsia="黑体"/>
              <w:sz w:val="24"/>
              <w:lang w:val="en-US"/>
            </w:rPr>
            <w:t>I</w:t>
          </w:r>
          <w:r>
            <w:rPr>
              <w:rFonts w:hint="eastAsia" w:ascii="黑体" w:hAnsi="黑体" w:eastAsia="黑体"/>
              <w:sz w:val="24"/>
              <w:lang w:val="en-US"/>
            </w:rPr>
            <w:fldChar w:fldCharType="end"/>
          </w:r>
          <w:r>
            <w:rPr>
              <w:rFonts w:hint="eastAsia" w:ascii="黑体" w:hAnsi="黑体" w:eastAsia="黑体"/>
              <w:sz w:val="24"/>
              <w:lang w:val="en-US"/>
            </w:rPr>
            <w:t xml:space="preserve"> 页</w:t>
          </w:r>
        </w:p>
      </w:tc>
    </w:tr>
    <w:tr w14:paraId="2CEFE10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390" w:hRule="atLeast"/>
        <w:jc w:val="center"/>
      </w:trPr>
      <w:tc>
        <w:tcPr>
          <w:tcW w:w="153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EDF61B7">
          <w:pPr>
            <w:pStyle w:val="9"/>
            <w:ind w:left="-42" w:leftChars="-20" w:right="-42" w:rightChars="-20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AB47947">
          <w:pPr>
            <w:pStyle w:val="9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ascii="黑体" w:hAnsi="黑体" w:eastAsia="黑体"/>
              <w:sz w:val="24"/>
              <w:lang w:val="en-US"/>
            </w:rPr>
            <w:t>[</w:t>
          </w:r>
          <w:r>
            <w:rPr>
              <w:rFonts w:hint="eastAsia" w:ascii="黑体" w:hAnsi="黑体" w:eastAsia="黑体"/>
              <w:sz w:val="24"/>
              <w:lang w:val="en-US"/>
            </w:rPr>
            <w:t>SC</w:t>
          </w:r>
          <w:r>
            <w:rPr>
              <w:rFonts w:ascii="黑体" w:hAnsi="黑体" w:eastAsia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89D83CB">
          <w:pPr>
            <w:widowControl/>
            <w:jc w:val="left"/>
            <w:rPr>
              <w:rFonts w:ascii="黑体" w:hAnsi="黑体" w:eastAsia="黑体"/>
              <w:b/>
              <w:sz w:val="24"/>
            </w:rPr>
          </w:pPr>
          <w:r>
            <w:rPr>
              <w:rFonts w:hint="eastAsia" w:ascii="黑体" w:hAnsi="黑体" w:eastAsia="黑体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DD5C4E9">
          <w:pPr>
            <w:widowControl/>
            <w:ind w:firstLine="1687" w:firstLineChars="700"/>
            <w:jc w:val="left"/>
            <w:rPr>
              <w:rFonts w:ascii="黑体" w:hAnsi="黑体" w:eastAsia="黑体"/>
              <w:b/>
              <w:sz w:val="24"/>
            </w:rPr>
          </w:pPr>
          <w:r>
            <w:rPr>
              <w:rFonts w:hint="eastAsia" w:ascii="黑体" w:hAnsi="黑体" w:eastAsia="黑体"/>
              <w:b/>
              <w:sz w:val="24"/>
            </w:rPr>
            <w:t>[</w:t>
          </w:r>
          <w:r>
            <w:rPr>
              <w:rFonts w:ascii="黑体" w:hAnsi="黑体" w:eastAsia="黑体"/>
              <w:b/>
              <w:sz w:val="24"/>
            </w:rPr>
            <w:t>WJMC]</w:t>
          </w:r>
        </w:p>
      </w:tc>
    </w:tr>
  </w:tbl>
  <w:p w14:paraId="0998C734">
    <w:pPr>
      <w:pStyle w:val="15"/>
      <w:pBdr>
        <w:bottom w:val="none" w:color="auto" w:sz="0" w:space="0"/>
      </w:pBdr>
      <w:jc w:val="both"/>
      <w:rPr>
        <w:rFonts w:ascii="黑体" w:hAnsi="黑体" w:eastAsia="黑体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5CCAF">
    <w:pPr>
      <w:pStyle w:val="15"/>
      <w:pBdr>
        <w:bottom w:val="none" w:color="auto" w:sz="0" w:space="0"/>
      </w:pBdr>
      <w:jc w:val="both"/>
      <w:rPr>
        <w:rFonts w:hint="eastAsia" w:ascii="黑体" w:hAnsi="黑体" w:eastAsia="黑体"/>
      </w:rPr>
    </w:pPr>
    <w:r>
      <w:rPr>
        <w:rFonts w:hint="eastAsia" w:ascii="黑体" w:hAnsi="黑体" w:eastAsia="黑体"/>
      </w:rPr>
      <w:t xml:space="preserve">  </w:t>
    </w:r>
    <w:r>
      <w:rPr>
        <w:rFonts w:ascii="黑体" w:hAnsi="黑体" w:eastAsia="黑体"/>
      </w:rPr>
      <w:drawing>
        <wp:inline distT="0" distB="0" distL="0" distR="0">
          <wp:extent cx="1356360" cy="346710"/>
          <wp:effectExtent l="0" t="0" r="0" b="3810"/>
          <wp:docPr id="6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                               </w:t>
    </w:r>
    <w:r>
      <w:drawing>
        <wp:inline distT="0" distB="0" distL="114300" distR="114300">
          <wp:extent cx="1583690" cy="435610"/>
          <wp:effectExtent l="0" t="0" r="1270" b="6350"/>
          <wp:docPr id="7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                                                           </w:t>
    </w:r>
  </w:p>
  <w:p w14:paraId="6463A424">
    <w:pPr>
      <w:pStyle w:val="15"/>
      <w:pBdr>
        <w:bottom w:val="none" w:color="auto" w:sz="0" w:space="0"/>
      </w:pBdr>
      <w:jc w:val="both"/>
      <w:rPr>
        <w:rFonts w:hint="eastAsia" w:ascii="黑体" w:hAnsi="黑体" w:eastAsia="黑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8063E"/>
    <w:multiLevelType w:val="singleLevel"/>
    <w:tmpl w:val="85D8063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">
    <w:nsid w:val="873969B2"/>
    <w:multiLevelType w:val="singleLevel"/>
    <w:tmpl w:val="873969B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">
    <w:nsid w:val="87C71CD5"/>
    <w:multiLevelType w:val="singleLevel"/>
    <w:tmpl w:val="87C71CD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">
    <w:nsid w:val="8A66BC75"/>
    <w:multiLevelType w:val="singleLevel"/>
    <w:tmpl w:val="8A66BC7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">
    <w:nsid w:val="8BA1CEF2"/>
    <w:multiLevelType w:val="singleLevel"/>
    <w:tmpl w:val="8BA1CEF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">
    <w:nsid w:val="8CBA4CA6"/>
    <w:multiLevelType w:val="singleLevel"/>
    <w:tmpl w:val="8CBA4CA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">
    <w:nsid w:val="8CD7EF18"/>
    <w:multiLevelType w:val="singleLevel"/>
    <w:tmpl w:val="8CD7EF1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">
    <w:nsid w:val="95551615"/>
    <w:multiLevelType w:val="singleLevel"/>
    <w:tmpl w:val="9555161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">
    <w:nsid w:val="973FFC2B"/>
    <w:multiLevelType w:val="singleLevel"/>
    <w:tmpl w:val="973FFC2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">
    <w:nsid w:val="9827E0E8"/>
    <w:multiLevelType w:val="singleLevel"/>
    <w:tmpl w:val="9827E0E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">
    <w:nsid w:val="98C08C49"/>
    <w:multiLevelType w:val="singleLevel"/>
    <w:tmpl w:val="98C08C4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">
    <w:nsid w:val="99AE50B1"/>
    <w:multiLevelType w:val="singleLevel"/>
    <w:tmpl w:val="99AE50B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2">
    <w:nsid w:val="9A7F7285"/>
    <w:multiLevelType w:val="singleLevel"/>
    <w:tmpl w:val="9A7F728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3">
    <w:nsid w:val="9CBCF8CA"/>
    <w:multiLevelType w:val="singleLevel"/>
    <w:tmpl w:val="9CBCF8C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4">
    <w:nsid w:val="9F12F46C"/>
    <w:multiLevelType w:val="singleLevel"/>
    <w:tmpl w:val="9F12F46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5">
    <w:nsid w:val="A1108011"/>
    <w:multiLevelType w:val="singleLevel"/>
    <w:tmpl w:val="A110801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6">
    <w:nsid w:val="A1CB1A69"/>
    <w:multiLevelType w:val="singleLevel"/>
    <w:tmpl w:val="A1CB1A6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7">
    <w:nsid w:val="A1D04895"/>
    <w:multiLevelType w:val="singleLevel"/>
    <w:tmpl w:val="A1D0489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8">
    <w:nsid w:val="A272C517"/>
    <w:multiLevelType w:val="singleLevel"/>
    <w:tmpl w:val="A272C51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9">
    <w:nsid w:val="A27EE404"/>
    <w:multiLevelType w:val="singleLevel"/>
    <w:tmpl w:val="A27EE40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0">
    <w:nsid w:val="A3AC444E"/>
    <w:multiLevelType w:val="singleLevel"/>
    <w:tmpl w:val="A3AC444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1">
    <w:nsid w:val="A55DFDB4"/>
    <w:multiLevelType w:val="singleLevel"/>
    <w:tmpl w:val="A55DFDB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2">
    <w:nsid w:val="A5DA5206"/>
    <w:multiLevelType w:val="singleLevel"/>
    <w:tmpl w:val="A5DA520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3">
    <w:nsid w:val="A78E4902"/>
    <w:multiLevelType w:val="singleLevel"/>
    <w:tmpl w:val="A78E490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4">
    <w:nsid w:val="A78E9B9C"/>
    <w:multiLevelType w:val="singleLevel"/>
    <w:tmpl w:val="A78E9B9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5">
    <w:nsid w:val="A8BB806B"/>
    <w:multiLevelType w:val="singleLevel"/>
    <w:tmpl w:val="A8BB806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6">
    <w:nsid w:val="AA29F2B5"/>
    <w:multiLevelType w:val="singleLevel"/>
    <w:tmpl w:val="AA29F2B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7">
    <w:nsid w:val="AFE9D49F"/>
    <w:multiLevelType w:val="singleLevel"/>
    <w:tmpl w:val="AFE9D4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8">
    <w:nsid w:val="B0A4A875"/>
    <w:multiLevelType w:val="singleLevel"/>
    <w:tmpl w:val="B0A4A87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29">
    <w:nsid w:val="B1496D3F"/>
    <w:multiLevelType w:val="singleLevel"/>
    <w:tmpl w:val="B1496D3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0">
    <w:nsid w:val="B30735B5"/>
    <w:multiLevelType w:val="singleLevel"/>
    <w:tmpl w:val="B30735B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1">
    <w:nsid w:val="B4C1EA9F"/>
    <w:multiLevelType w:val="singleLevel"/>
    <w:tmpl w:val="B4C1EA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2">
    <w:nsid w:val="B83EC1FD"/>
    <w:multiLevelType w:val="singleLevel"/>
    <w:tmpl w:val="B83EC1F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3">
    <w:nsid w:val="B965730D"/>
    <w:multiLevelType w:val="singleLevel"/>
    <w:tmpl w:val="B965730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4">
    <w:nsid w:val="BA29C131"/>
    <w:multiLevelType w:val="singleLevel"/>
    <w:tmpl w:val="BA29C13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5">
    <w:nsid w:val="BBABABD6"/>
    <w:multiLevelType w:val="singleLevel"/>
    <w:tmpl w:val="BBABABD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6">
    <w:nsid w:val="BC2F542B"/>
    <w:multiLevelType w:val="singleLevel"/>
    <w:tmpl w:val="BC2F542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7">
    <w:nsid w:val="BE6A1717"/>
    <w:multiLevelType w:val="singleLevel"/>
    <w:tmpl w:val="BE6A171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8">
    <w:nsid w:val="BEAEBEAE"/>
    <w:multiLevelType w:val="singleLevel"/>
    <w:tmpl w:val="BEAEBEA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39">
    <w:nsid w:val="BEF87AA3"/>
    <w:multiLevelType w:val="singleLevel"/>
    <w:tmpl w:val="BEF87AA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0">
    <w:nsid w:val="C9C33A55"/>
    <w:multiLevelType w:val="singleLevel"/>
    <w:tmpl w:val="C9C33A5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1">
    <w:nsid w:val="CC514666"/>
    <w:multiLevelType w:val="singleLevel"/>
    <w:tmpl w:val="CC51466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2">
    <w:nsid w:val="CC9D0194"/>
    <w:multiLevelType w:val="singleLevel"/>
    <w:tmpl w:val="CC9D019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3">
    <w:nsid w:val="CFECC335"/>
    <w:multiLevelType w:val="singleLevel"/>
    <w:tmpl w:val="CFECC33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4">
    <w:nsid w:val="D75C0316"/>
    <w:multiLevelType w:val="singleLevel"/>
    <w:tmpl w:val="D75C031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5">
    <w:nsid w:val="D91D0053"/>
    <w:multiLevelType w:val="singleLevel"/>
    <w:tmpl w:val="D91D005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6">
    <w:nsid w:val="DFABF0CB"/>
    <w:multiLevelType w:val="singleLevel"/>
    <w:tmpl w:val="DFABF0C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7">
    <w:nsid w:val="E41A5F57"/>
    <w:multiLevelType w:val="singleLevel"/>
    <w:tmpl w:val="E41A5F5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8">
    <w:nsid w:val="E7343F3F"/>
    <w:multiLevelType w:val="singleLevel"/>
    <w:tmpl w:val="E7343F3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49">
    <w:nsid w:val="E73E89F3"/>
    <w:multiLevelType w:val="singleLevel"/>
    <w:tmpl w:val="E73E89F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0">
    <w:nsid w:val="EA28995E"/>
    <w:multiLevelType w:val="singleLevel"/>
    <w:tmpl w:val="EA28995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1">
    <w:nsid w:val="EB9649E9"/>
    <w:multiLevelType w:val="singleLevel"/>
    <w:tmpl w:val="EB9649E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2">
    <w:nsid w:val="EBF60103"/>
    <w:multiLevelType w:val="singleLevel"/>
    <w:tmpl w:val="EBF6010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3">
    <w:nsid w:val="EFA442DF"/>
    <w:multiLevelType w:val="singleLevel"/>
    <w:tmpl w:val="EFA442D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4">
    <w:nsid w:val="F0902050"/>
    <w:multiLevelType w:val="singleLevel"/>
    <w:tmpl w:val="F090205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5">
    <w:nsid w:val="F28F0554"/>
    <w:multiLevelType w:val="singleLevel"/>
    <w:tmpl w:val="F28F055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6">
    <w:nsid w:val="F4EB9995"/>
    <w:multiLevelType w:val="singleLevel"/>
    <w:tmpl w:val="F4EB999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7">
    <w:nsid w:val="F8A944A6"/>
    <w:multiLevelType w:val="singleLevel"/>
    <w:tmpl w:val="F8A944A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8">
    <w:nsid w:val="F96252C6"/>
    <w:multiLevelType w:val="singleLevel"/>
    <w:tmpl w:val="F96252C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59">
    <w:nsid w:val="FD8E7321"/>
    <w:multiLevelType w:val="singleLevel"/>
    <w:tmpl w:val="FD8E732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0">
    <w:nsid w:val="FE468BBA"/>
    <w:multiLevelType w:val="singleLevel"/>
    <w:tmpl w:val="FE468BB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 w:ascii="Times New Roman" w:hAnsi="Times New Roman" w:cs="Times New Roman"/>
        <w:sz w:val="20"/>
        <w:szCs w:val="20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2">
    <w:nsid w:val="02C746DA"/>
    <w:multiLevelType w:val="multilevel"/>
    <w:tmpl w:val="02C746DA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86"/>
        </w:tabs>
        <w:ind w:left="426" w:firstLine="0"/>
      </w:pPr>
      <w:rPr>
        <w:rFonts w:hint="eastAsia"/>
      </w:rPr>
    </w:lvl>
    <w:lvl w:ilvl="2" w:tentative="0">
      <w:start w:val="1"/>
      <w:numFmt w:val="decimal"/>
      <w:pStyle w:val="5"/>
      <w:lvlText w:val="%2.%3"/>
      <w:lvlJc w:val="left"/>
      <w:pPr>
        <w:tabs>
          <w:tab w:val="left" w:pos="142"/>
        </w:tabs>
        <w:ind w:left="142" w:firstLine="0"/>
      </w:pPr>
      <w:rPr>
        <w:rFonts w:hint="default"/>
        <w:b/>
        <w:bCs/>
        <w:sz w:val="28"/>
        <w:szCs w:val="28"/>
      </w:rPr>
    </w:lvl>
    <w:lvl w:ilvl="3" w:tentative="0">
      <w:start w:val="1"/>
      <w:numFmt w:val="decimal"/>
      <w:lvlText w:val="%2.%3.%4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63">
    <w:nsid w:val="03C271DD"/>
    <w:multiLevelType w:val="singleLevel"/>
    <w:tmpl w:val="03C271D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4">
    <w:nsid w:val="04ADFD71"/>
    <w:multiLevelType w:val="singleLevel"/>
    <w:tmpl w:val="04ADFD7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5">
    <w:nsid w:val="05C15D9D"/>
    <w:multiLevelType w:val="singleLevel"/>
    <w:tmpl w:val="05C15D9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6">
    <w:nsid w:val="0608C17E"/>
    <w:multiLevelType w:val="singleLevel"/>
    <w:tmpl w:val="0608C17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7">
    <w:nsid w:val="0843D99F"/>
    <w:multiLevelType w:val="singleLevel"/>
    <w:tmpl w:val="0843D9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8">
    <w:nsid w:val="0A985444"/>
    <w:multiLevelType w:val="singleLevel"/>
    <w:tmpl w:val="0A98544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69">
    <w:nsid w:val="105837EA"/>
    <w:multiLevelType w:val="singleLevel"/>
    <w:tmpl w:val="105837E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0">
    <w:nsid w:val="10EF785C"/>
    <w:multiLevelType w:val="singleLevel"/>
    <w:tmpl w:val="10EF785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1">
    <w:nsid w:val="127F554C"/>
    <w:multiLevelType w:val="singleLevel"/>
    <w:tmpl w:val="127F554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2">
    <w:nsid w:val="14F39949"/>
    <w:multiLevelType w:val="singleLevel"/>
    <w:tmpl w:val="14F3994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3">
    <w:nsid w:val="158E33AF"/>
    <w:multiLevelType w:val="singleLevel"/>
    <w:tmpl w:val="158E33A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4">
    <w:nsid w:val="170D1911"/>
    <w:multiLevelType w:val="singleLevel"/>
    <w:tmpl w:val="170D191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5">
    <w:nsid w:val="192B315A"/>
    <w:multiLevelType w:val="singleLevel"/>
    <w:tmpl w:val="192B315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6">
    <w:nsid w:val="196022A2"/>
    <w:multiLevelType w:val="singleLevel"/>
    <w:tmpl w:val="196022A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7">
    <w:nsid w:val="19944D4D"/>
    <w:multiLevelType w:val="singleLevel"/>
    <w:tmpl w:val="19944D4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78">
    <w:nsid w:val="1D7F461F"/>
    <w:multiLevelType w:val="multilevel"/>
    <w:tmpl w:val="1D7F461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9">
    <w:nsid w:val="1E69A335"/>
    <w:multiLevelType w:val="singleLevel"/>
    <w:tmpl w:val="1E69A33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0">
    <w:nsid w:val="2452CA43"/>
    <w:multiLevelType w:val="singleLevel"/>
    <w:tmpl w:val="2452CA4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1">
    <w:nsid w:val="24F26B71"/>
    <w:multiLevelType w:val="singleLevel"/>
    <w:tmpl w:val="24F26B7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2">
    <w:nsid w:val="262F14DC"/>
    <w:multiLevelType w:val="singleLevel"/>
    <w:tmpl w:val="262F14D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3">
    <w:nsid w:val="28771C26"/>
    <w:multiLevelType w:val="singleLevel"/>
    <w:tmpl w:val="28771C2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4">
    <w:nsid w:val="2E0BF9B4"/>
    <w:multiLevelType w:val="singleLevel"/>
    <w:tmpl w:val="2E0BF9B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5">
    <w:nsid w:val="34142022"/>
    <w:multiLevelType w:val="singleLevel"/>
    <w:tmpl w:val="3414202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6">
    <w:nsid w:val="3659A9E4"/>
    <w:multiLevelType w:val="singleLevel"/>
    <w:tmpl w:val="3659A9E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7">
    <w:nsid w:val="374C6AD7"/>
    <w:multiLevelType w:val="singleLevel"/>
    <w:tmpl w:val="374C6AD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8">
    <w:nsid w:val="384D1492"/>
    <w:multiLevelType w:val="singleLevel"/>
    <w:tmpl w:val="384D149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89">
    <w:nsid w:val="38D0ED50"/>
    <w:multiLevelType w:val="singleLevel"/>
    <w:tmpl w:val="38D0ED5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0">
    <w:nsid w:val="39ED62B9"/>
    <w:multiLevelType w:val="singleLevel"/>
    <w:tmpl w:val="39ED62B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1">
    <w:nsid w:val="3B1320B0"/>
    <w:multiLevelType w:val="singleLevel"/>
    <w:tmpl w:val="3B1320B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2">
    <w:nsid w:val="3B5106B3"/>
    <w:multiLevelType w:val="singleLevel"/>
    <w:tmpl w:val="3B5106B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3">
    <w:nsid w:val="3E8A7EC2"/>
    <w:multiLevelType w:val="singleLevel"/>
    <w:tmpl w:val="3E8A7EC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4">
    <w:nsid w:val="418A0E08"/>
    <w:multiLevelType w:val="singleLevel"/>
    <w:tmpl w:val="418A0E0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5">
    <w:nsid w:val="442D1E94"/>
    <w:multiLevelType w:val="singleLevel"/>
    <w:tmpl w:val="442D1E9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6">
    <w:nsid w:val="4671E6D9"/>
    <w:multiLevelType w:val="singleLevel"/>
    <w:tmpl w:val="4671E6D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7">
    <w:nsid w:val="47988820"/>
    <w:multiLevelType w:val="singleLevel"/>
    <w:tmpl w:val="4798882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8">
    <w:nsid w:val="47C8A5E3"/>
    <w:multiLevelType w:val="singleLevel"/>
    <w:tmpl w:val="47C8A5E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99">
    <w:nsid w:val="482815F4"/>
    <w:multiLevelType w:val="singleLevel"/>
    <w:tmpl w:val="482815F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0">
    <w:nsid w:val="50029757"/>
    <w:multiLevelType w:val="singleLevel"/>
    <w:tmpl w:val="5002975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1">
    <w:nsid w:val="51B5D7B6"/>
    <w:multiLevelType w:val="singleLevel"/>
    <w:tmpl w:val="51B5D7B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2">
    <w:nsid w:val="51EC5EE8"/>
    <w:multiLevelType w:val="singleLevel"/>
    <w:tmpl w:val="51EC5EE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3">
    <w:nsid w:val="5393238B"/>
    <w:multiLevelType w:val="singleLevel"/>
    <w:tmpl w:val="5393238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4">
    <w:nsid w:val="56807314"/>
    <w:multiLevelType w:val="singleLevel"/>
    <w:tmpl w:val="5680731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5">
    <w:nsid w:val="58927861"/>
    <w:multiLevelType w:val="singleLevel"/>
    <w:tmpl w:val="5892786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6">
    <w:nsid w:val="59D0EAB2"/>
    <w:multiLevelType w:val="singleLevel"/>
    <w:tmpl w:val="59D0EAB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7">
    <w:nsid w:val="5AD37169"/>
    <w:multiLevelType w:val="singleLevel"/>
    <w:tmpl w:val="5AD3716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8">
    <w:nsid w:val="5BCC6176"/>
    <w:multiLevelType w:val="singleLevel"/>
    <w:tmpl w:val="5BCC617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09">
    <w:nsid w:val="5CBA63F8"/>
    <w:multiLevelType w:val="singleLevel"/>
    <w:tmpl w:val="5CBA63F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0">
    <w:nsid w:val="5CE08F3B"/>
    <w:multiLevelType w:val="singleLevel"/>
    <w:tmpl w:val="5CE08F3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1">
    <w:nsid w:val="630D66DD"/>
    <w:multiLevelType w:val="singleLevel"/>
    <w:tmpl w:val="630D66D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2">
    <w:nsid w:val="671E0E63"/>
    <w:multiLevelType w:val="singleLevel"/>
    <w:tmpl w:val="671E0E6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3">
    <w:nsid w:val="7294BD9C"/>
    <w:multiLevelType w:val="singleLevel"/>
    <w:tmpl w:val="7294BD9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4">
    <w:nsid w:val="74E99E5B"/>
    <w:multiLevelType w:val="singleLevel"/>
    <w:tmpl w:val="74E99E5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5">
    <w:nsid w:val="75A3DBB8"/>
    <w:multiLevelType w:val="singleLevel"/>
    <w:tmpl w:val="75A3DBB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6">
    <w:nsid w:val="7725E234"/>
    <w:multiLevelType w:val="singleLevel"/>
    <w:tmpl w:val="7725E23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7">
    <w:nsid w:val="788C0D1A"/>
    <w:multiLevelType w:val="singleLevel"/>
    <w:tmpl w:val="788C0D1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8">
    <w:nsid w:val="7912D61E"/>
    <w:multiLevelType w:val="singleLevel"/>
    <w:tmpl w:val="7912D61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19">
    <w:nsid w:val="793F7F1A"/>
    <w:multiLevelType w:val="singleLevel"/>
    <w:tmpl w:val="793F7F1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20">
    <w:nsid w:val="7DE451F0"/>
    <w:multiLevelType w:val="singleLevel"/>
    <w:tmpl w:val="7DE451F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21">
    <w:nsid w:val="7E38855C"/>
    <w:multiLevelType w:val="singleLevel"/>
    <w:tmpl w:val="7E38855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abstractNum w:abstractNumId="122">
    <w:nsid w:val="7E870B36"/>
    <w:multiLevelType w:val="singleLevel"/>
    <w:tmpl w:val="7E870B3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  <w:sz w:val="20"/>
        <w:szCs w:val="20"/>
      </w:rPr>
    </w:lvl>
  </w:abstractNum>
  <w:num w:numId="1">
    <w:abstractNumId w:val="61"/>
  </w:num>
  <w:num w:numId="2">
    <w:abstractNumId w:val="62"/>
  </w:num>
  <w:num w:numId="3">
    <w:abstractNumId w:val="78"/>
  </w:num>
  <w:num w:numId="4">
    <w:abstractNumId w:val="25"/>
  </w:num>
  <w:num w:numId="5">
    <w:abstractNumId w:val="16"/>
  </w:num>
  <w:num w:numId="6">
    <w:abstractNumId w:val="89"/>
  </w:num>
  <w:num w:numId="7">
    <w:abstractNumId w:val="114"/>
  </w:num>
  <w:num w:numId="8">
    <w:abstractNumId w:val="76"/>
  </w:num>
  <w:num w:numId="9">
    <w:abstractNumId w:val="58"/>
  </w:num>
  <w:num w:numId="10">
    <w:abstractNumId w:val="47"/>
  </w:num>
  <w:num w:numId="11">
    <w:abstractNumId w:val="116"/>
  </w:num>
  <w:num w:numId="12">
    <w:abstractNumId w:val="59"/>
  </w:num>
  <w:num w:numId="13">
    <w:abstractNumId w:val="118"/>
  </w:num>
  <w:num w:numId="14">
    <w:abstractNumId w:val="90"/>
  </w:num>
  <w:num w:numId="15">
    <w:abstractNumId w:val="54"/>
  </w:num>
  <w:num w:numId="16">
    <w:abstractNumId w:val="28"/>
  </w:num>
  <w:num w:numId="17">
    <w:abstractNumId w:val="66"/>
  </w:num>
  <w:num w:numId="18">
    <w:abstractNumId w:val="48"/>
  </w:num>
  <w:num w:numId="19">
    <w:abstractNumId w:val="32"/>
  </w:num>
  <w:num w:numId="20">
    <w:abstractNumId w:val="42"/>
  </w:num>
  <w:num w:numId="21">
    <w:abstractNumId w:val="106"/>
  </w:num>
  <w:num w:numId="22">
    <w:abstractNumId w:val="49"/>
  </w:num>
  <w:num w:numId="23">
    <w:abstractNumId w:val="45"/>
  </w:num>
  <w:num w:numId="24">
    <w:abstractNumId w:val="38"/>
  </w:num>
  <w:num w:numId="25">
    <w:abstractNumId w:val="95"/>
  </w:num>
  <w:num w:numId="26">
    <w:abstractNumId w:val="5"/>
  </w:num>
  <w:num w:numId="27">
    <w:abstractNumId w:val="50"/>
  </w:num>
  <w:num w:numId="28">
    <w:abstractNumId w:val="75"/>
  </w:num>
  <w:num w:numId="29">
    <w:abstractNumId w:val="119"/>
  </w:num>
  <w:num w:numId="30">
    <w:abstractNumId w:val="80"/>
  </w:num>
  <w:num w:numId="31">
    <w:abstractNumId w:val="2"/>
  </w:num>
  <w:num w:numId="32">
    <w:abstractNumId w:val="68"/>
  </w:num>
  <w:num w:numId="33">
    <w:abstractNumId w:val="77"/>
  </w:num>
  <w:num w:numId="34">
    <w:abstractNumId w:val="44"/>
  </w:num>
  <w:num w:numId="35">
    <w:abstractNumId w:val="23"/>
  </w:num>
  <w:num w:numId="36">
    <w:abstractNumId w:val="93"/>
  </w:num>
  <w:num w:numId="37">
    <w:abstractNumId w:val="105"/>
  </w:num>
  <w:num w:numId="38">
    <w:abstractNumId w:val="115"/>
  </w:num>
  <w:num w:numId="39">
    <w:abstractNumId w:val="20"/>
  </w:num>
  <w:num w:numId="40">
    <w:abstractNumId w:val="18"/>
  </w:num>
  <w:num w:numId="41">
    <w:abstractNumId w:val="27"/>
  </w:num>
  <w:num w:numId="42">
    <w:abstractNumId w:val="91"/>
  </w:num>
  <w:num w:numId="43">
    <w:abstractNumId w:val="72"/>
  </w:num>
  <w:num w:numId="44">
    <w:abstractNumId w:val="22"/>
  </w:num>
  <w:num w:numId="45">
    <w:abstractNumId w:val="36"/>
  </w:num>
  <w:num w:numId="46">
    <w:abstractNumId w:val="113"/>
  </w:num>
  <w:num w:numId="47">
    <w:abstractNumId w:val="34"/>
  </w:num>
  <w:num w:numId="48">
    <w:abstractNumId w:val="56"/>
  </w:num>
  <w:num w:numId="49">
    <w:abstractNumId w:val="82"/>
  </w:num>
  <w:num w:numId="50">
    <w:abstractNumId w:val="101"/>
  </w:num>
  <w:num w:numId="51">
    <w:abstractNumId w:val="12"/>
  </w:num>
  <w:num w:numId="52">
    <w:abstractNumId w:val="109"/>
  </w:num>
  <w:num w:numId="53">
    <w:abstractNumId w:val="64"/>
  </w:num>
  <w:num w:numId="54">
    <w:abstractNumId w:val="112"/>
  </w:num>
  <w:num w:numId="55">
    <w:abstractNumId w:val="121"/>
  </w:num>
  <w:num w:numId="56">
    <w:abstractNumId w:val="99"/>
  </w:num>
  <w:num w:numId="57">
    <w:abstractNumId w:val="35"/>
  </w:num>
  <w:num w:numId="58">
    <w:abstractNumId w:val="57"/>
  </w:num>
  <w:num w:numId="59">
    <w:abstractNumId w:val="26"/>
  </w:num>
  <w:num w:numId="60">
    <w:abstractNumId w:val="10"/>
  </w:num>
  <w:num w:numId="61">
    <w:abstractNumId w:val="103"/>
  </w:num>
  <w:num w:numId="62">
    <w:abstractNumId w:val="88"/>
  </w:num>
  <w:num w:numId="63">
    <w:abstractNumId w:val="15"/>
  </w:num>
  <w:num w:numId="64">
    <w:abstractNumId w:val="86"/>
  </w:num>
  <w:num w:numId="65">
    <w:abstractNumId w:val="0"/>
  </w:num>
  <w:num w:numId="66">
    <w:abstractNumId w:val="65"/>
  </w:num>
  <w:num w:numId="67">
    <w:abstractNumId w:val="110"/>
  </w:num>
  <w:num w:numId="68">
    <w:abstractNumId w:val="11"/>
  </w:num>
  <w:num w:numId="69">
    <w:abstractNumId w:val="108"/>
  </w:num>
  <w:num w:numId="70">
    <w:abstractNumId w:val="46"/>
  </w:num>
  <w:num w:numId="71">
    <w:abstractNumId w:val="6"/>
  </w:num>
  <w:num w:numId="72">
    <w:abstractNumId w:val="63"/>
  </w:num>
  <w:num w:numId="73">
    <w:abstractNumId w:val="67"/>
  </w:num>
  <w:num w:numId="74">
    <w:abstractNumId w:val="92"/>
  </w:num>
  <w:num w:numId="75">
    <w:abstractNumId w:val="55"/>
  </w:num>
  <w:num w:numId="76">
    <w:abstractNumId w:val="1"/>
  </w:num>
  <w:num w:numId="77">
    <w:abstractNumId w:val="97"/>
  </w:num>
  <w:num w:numId="78">
    <w:abstractNumId w:val="73"/>
  </w:num>
  <w:num w:numId="79">
    <w:abstractNumId w:val="122"/>
  </w:num>
  <w:num w:numId="80">
    <w:abstractNumId w:val="3"/>
  </w:num>
  <w:num w:numId="81">
    <w:abstractNumId w:val="111"/>
  </w:num>
  <w:num w:numId="82">
    <w:abstractNumId w:val="70"/>
  </w:num>
  <w:num w:numId="83">
    <w:abstractNumId w:val="21"/>
  </w:num>
  <w:num w:numId="84">
    <w:abstractNumId w:val="120"/>
  </w:num>
  <w:num w:numId="85">
    <w:abstractNumId w:val="17"/>
  </w:num>
  <w:num w:numId="86">
    <w:abstractNumId w:val="69"/>
  </w:num>
  <w:num w:numId="87">
    <w:abstractNumId w:val="84"/>
  </w:num>
  <w:num w:numId="88">
    <w:abstractNumId w:val="53"/>
  </w:num>
  <w:num w:numId="89">
    <w:abstractNumId w:val="74"/>
  </w:num>
  <w:num w:numId="90">
    <w:abstractNumId w:val="29"/>
  </w:num>
  <w:num w:numId="91">
    <w:abstractNumId w:val="13"/>
  </w:num>
  <w:num w:numId="92">
    <w:abstractNumId w:val="96"/>
  </w:num>
  <w:num w:numId="93">
    <w:abstractNumId w:val="9"/>
  </w:num>
  <w:num w:numId="94">
    <w:abstractNumId w:val="102"/>
  </w:num>
  <w:num w:numId="95">
    <w:abstractNumId w:val="117"/>
  </w:num>
  <w:num w:numId="96">
    <w:abstractNumId w:val="98"/>
  </w:num>
  <w:num w:numId="97">
    <w:abstractNumId w:val="30"/>
  </w:num>
  <w:num w:numId="98">
    <w:abstractNumId w:val="60"/>
  </w:num>
  <w:num w:numId="99">
    <w:abstractNumId w:val="81"/>
  </w:num>
  <w:num w:numId="100">
    <w:abstractNumId w:val="14"/>
  </w:num>
  <w:num w:numId="101">
    <w:abstractNumId w:val="4"/>
  </w:num>
  <w:num w:numId="102">
    <w:abstractNumId w:val="52"/>
  </w:num>
  <w:num w:numId="103">
    <w:abstractNumId w:val="19"/>
  </w:num>
  <w:num w:numId="104">
    <w:abstractNumId w:val="41"/>
  </w:num>
  <w:num w:numId="105">
    <w:abstractNumId w:val="7"/>
  </w:num>
  <w:num w:numId="106">
    <w:abstractNumId w:val="79"/>
  </w:num>
  <w:num w:numId="107">
    <w:abstractNumId w:val="37"/>
  </w:num>
  <w:num w:numId="108">
    <w:abstractNumId w:val="107"/>
  </w:num>
  <w:num w:numId="109">
    <w:abstractNumId w:val="40"/>
  </w:num>
  <w:num w:numId="110">
    <w:abstractNumId w:val="87"/>
  </w:num>
  <w:num w:numId="111">
    <w:abstractNumId w:val="71"/>
  </w:num>
  <w:num w:numId="112">
    <w:abstractNumId w:val="24"/>
  </w:num>
  <w:num w:numId="113">
    <w:abstractNumId w:val="94"/>
  </w:num>
  <w:num w:numId="114">
    <w:abstractNumId w:val="43"/>
  </w:num>
  <w:num w:numId="115">
    <w:abstractNumId w:val="31"/>
  </w:num>
  <w:num w:numId="116">
    <w:abstractNumId w:val="51"/>
  </w:num>
  <w:num w:numId="117">
    <w:abstractNumId w:val="39"/>
  </w:num>
  <w:num w:numId="118">
    <w:abstractNumId w:val="104"/>
  </w:num>
  <w:num w:numId="119">
    <w:abstractNumId w:val="100"/>
  </w:num>
  <w:num w:numId="120">
    <w:abstractNumId w:val="33"/>
  </w:num>
  <w:num w:numId="121">
    <w:abstractNumId w:val="85"/>
  </w:num>
  <w:num w:numId="122">
    <w:abstractNumId w:val="83"/>
  </w:num>
  <w:num w:numId="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JlNjVlZGE2NmZjZTljOTk0NjU1NGIwNmMzNzA5ODYifQ=="/>
    <w:docVar w:name="KSO_WPS_MARK_KEY" w:val="825aa878-9624-4b3b-b011-d44999334bcd"/>
  </w:docVars>
  <w:rsids>
    <w:rsidRoot w:val="00087C47"/>
    <w:rsid w:val="00001E35"/>
    <w:rsid w:val="00014AA5"/>
    <w:rsid w:val="00030843"/>
    <w:rsid w:val="0003188F"/>
    <w:rsid w:val="000371D6"/>
    <w:rsid w:val="00047D52"/>
    <w:rsid w:val="00054486"/>
    <w:rsid w:val="0006616E"/>
    <w:rsid w:val="000836BD"/>
    <w:rsid w:val="00087C47"/>
    <w:rsid w:val="00093F46"/>
    <w:rsid w:val="000A2E11"/>
    <w:rsid w:val="000F4AFE"/>
    <w:rsid w:val="00106469"/>
    <w:rsid w:val="00113B79"/>
    <w:rsid w:val="0011405E"/>
    <w:rsid w:val="001145F6"/>
    <w:rsid w:val="00114B0D"/>
    <w:rsid w:val="00153445"/>
    <w:rsid w:val="0016490F"/>
    <w:rsid w:val="00171BD7"/>
    <w:rsid w:val="00172811"/>
    <w:rsid w:val="00187550"/>
    <w:rsid w:val="001A0FC1"/>
    <w:rsid w:val="001D1193"/>
    <w:rsid w:val="001E53C6"/>
    <w:rsid w:val="00234933"/>
    <w:rsid w:val="00251E1F"/>
    <w:rsid w:val="00262DB4"/>
    <w:rsid w:val="00280E47"/>
    <w:rsid w:val="00293992"/>
    <w:rsid w:val="00295E4A"/>
    <w:rsid w:val="002E11DF"/>
    <w:rsid w:val="002F205D"/>
    <w:rsid w:val="00350111"/>
    <w:rsid w:val="003507A7"/>
    <w:rsid w:val="003551B2"/>
    <w:rsid w:val="00365C62"/>
    <w:rsid w:val="00366022"/>
    <w:rsid w:val="00371D60"/>
    <w:rsid w:val="003B46F8"/>
    <w:rsid w:val="003E660E"/>
    <w:rsid w:val="003F3403"/>
    <w:rsid w:val="003F46F4"/>
    <w:rsid w:val="00413152"/>
    <w:rsid w:val="00427F8E"/>
    <w:rsid w:val="0045038B"/>
    <w:rsid w:val="00483393"/>
    <w:rsid w:val="004C621B"/>
    <w:rsid w:val="004D4E56"/>
    <w:rsid w:val="004E2340"/>
    <w:rsid w:val="00505A72"/>
    <w:rsid w:val="00506E4D"/>
    <w:rsid w:val="005178AD"/>
    <w:rsid w:val="00541A99"/>
    <w:rsid w:val="005507C7"/>
    <w:rsid w:val="005541B1"/>
    <w:rsid w:val="005830E8"/>
    <w:rsid w:val="005976B9"/>
    <w:rsid w:val="005D2191"/>
    <w:rsid w:val="005E091A"/>
    <w:rsid w:val="005E63CF"/>
    <w:rsid w:val="005F2C64"/>
    <w:rsid w:val="006000D6"/>
    <w:rsid w:val="00617DA3"/>
    <w:rsid w:val="00622DFF"/>
    <w:rsid w:val="00646FFC"/>
    <w:rsid w:val="00655234"/>
    <w:rsid w:val="00676F6C"/>
    <w:rsid w:val="006801FF"/>
    <w:rsid w:val="00685C11"/>
    <w:rsid w:val="006928B0"/>
    <w:rsid w:val="00695432"/>
    <w:rsid w:val="006957F2"/>
    <w:rsid w:val="00697290"/>
    <w:rsid w:val="006D7120"/>
    <w:rsid w:val="00716AB7"/>
    <w:rsid w:val="007234C9"/>
    <w:rsid w:val="00723B6A"/>
    <w:rsid w:val="00731515"/>
    <w:rsid w:val="00740BFC"/>
    <w:rsid w:val="00745635"/>
    <w:rsid w:val="007504E2"/>
    <w:rsid w:val="007605E2"/>
    <w:rsid w:val="007673B9"/>
    <w:rsid w:val="007A0369"/>
    <w:rsid w:val="007C04DB"/>
    <w:rsid w:val="007C526A"/>
    <w:rsid w:val="007C6017"/>
    <w:rsid w:val="007D7F44"/>
    <w:rsid w:val="007F7329"/>
    <w:rsid w:val="00804524"/>
    <w:rsid w:val="00811251"/>
    <w:rsid w:val="008143FF"/>
    <w:rsid w:val="00831F65"/>
    <w:rsid w:val="008417D3"/>
    <w:rsid w:val="00841C9E"/>
    <w:rsid w:val="0088100A"/>
    <w:rsid w:val="008821A2"/>
    <w:rsid w:val="0089541B"/>
    <w:rsid w:val="008A0533"/>
    <w:rsid w:val="008B7D4F"/>
    <w:rsid w:val="008C4904"/>
    <w:rsid w:val="0091703A"/>
    <w:rsid w:val="00924B9C"/>
    <w:rsid w:val="00925DFB"/>
    <w:rsid w:val="009265F1"/>
    <w:rsid w:val="009269A2"/>
    <w:rsid w:val="00960152"/>
    <w:rsid w:val="0096493B"/>
    <w:rsid w:val="009751DB"/>
    <w:rsid w:val="009E31C1"/>
    <w:rsid w:val="009E77B0"/>
    <w:rsid w:val="009F0A89"/>
    <w:rsid w:val="00A0236E"/>
    <w:rsid w:val="00A04E44"/>
    <w:rsid w:val="00A12A18"/>
    <w:rsid w:val="00A27CF5"/>
    <w:rsid w:val="00A425ED"/>
    <w:rsid w:val="00A42B2E"/>
    <w:rsid w:val="00A44AAC"/>
    <w:rsid w:val="00A45447"/>
    <w:rsid w:val="00A52C9E"/>
    <w:rsid w:val="00A5404C"/>
    <w:rsid w:val="00A65F2C"/>
    <w:rsid w:val="00A75B78"/>
    <w:rsid w:val="00A86E85"/>
    <w:rsid w:val="00AA2A23"/>
    <w:rsid w:val="00AC0395"/>
    <w:rsid w:val="00AD2205"/>
    <w:rsid w:val="00AE1EA0"/>
    <w:rsid w:val="00AF0AAA"/>
    <w:rsid w:val="00AF6E2D"/>
    <w:rsid w:val="00B0060F"/>
    <w:rsid w:val="00B01467"/>
    <w:rsid w:val="00B16257"/>
    <w:rsid w:val="00B30B9A"/>
    <w:rsid w:val="00B35D10"/>
    <w:rsid w:val="00B42386"/>
    <w:rsid w:val="00B7492E"/>
    <w:rsid w:val="00B80E9F"/>
    <w:rsid w:val="00B934F1"/>
    <w:rsid w:val="00B94A3C"/>
    <w:rsid w:val="00BA1FD5"/>
    <w:rsid w:val="00BD32A3"/>
    <w:rsid w:val="00BE12DD"/>
    <w:rsid w:val="00BE1CE5"/>
    <w:rsid w:val="00BF04F5"/>
    <w:rsid w:val="00BF15D4"/>
    <w:rsid w:val="00BF596D"/>
    <w:rsid w:val="00C01A63"/>
    <w:rsid w:val="00C20CFC"/>
    <w:rsid w:val="00C5351E"/>
    <w:rsid w:val="00C539EF"/>
    <w:rsid w:val="00C5505A"/>
    <w:rsid w:val="00C56F81"/>
    <w:rsid w:val="00C577F8"/>
    <w:rsid w:val="00C77132"/>
    <w:rsid w:val="00C823C4"/>
    <w:rsid w:val="00C86996"/>
    <w:rsid w:val="00C86C25"/>
    <w:rsid w:val="00CA03CB"/>
    <w:rsid w:val="00CA7A8C"/>
    <w:rsid w:val="00CC014C"/>
    <w:rsid w:val="00CD7ABD"/>
    <w:rsid w:val="00CF5976"/>
    <w:rsid w:val="00CF7488"/>
    <w:rsid w:val="00D3170B"/>
    <w:rsid w:val="00D32147"/>
    <w:rsid w:val="00D40A13"/>
    <w:rsid w:val="00D57304"/>
    <w:rsid w:val="00D7293F"/>
    <w:rsid w:val="00D91FF8"/>
    <w:rsid w:val="00DA46A4"/>
    <w:rsid w:val="00DB6F84"/>
    <w:rsid w:val="00DC1C50"/>
    <w:rsid w:val="00DD3E04"/>
    <w:rsid w:val="00DD7409"/>
    <w:rsid w:val="00DE4991"/>
    <w:rsid w:val="00DE55C5"/>
    <w:rsid w:val="00E10D8A"/>
    <w:rsid w:val="00E16690"/>
    <w:rsid w:val="00E30275"/>
    <w:rsid w:val="00E30B57"/>
    <w:rsid w:val="00E64D64"/>
    <w:rsid w:val="00E732EC"/>
    <w:rsid w:val="00E8457F"/>
    <w:rsid w:val="00E91E67"/>
    <w:rsid w:val="00E96F63"/>
    <w:rsid w:val="00EC3160"/>
    <w:rsid w:val="00ED16FD"/>
    <w:rsid w:val="00ED75AE"/>
    <w:rsid w:val="00EE283B"/>
    <w:rsid w:val="00EE6267"/>
    <w:rsid w:val="00EE7E4C"/>
    <w:rsid w:val="00EF7EEC"/>
    <w:rsid w:val="00F068E3"/>
    <w:rsid w:val="00F11377"/>
    <w:rsid w:val="00F45265"/>
    <w:rsid w:val="00F45B38"/>
    <w:rsid w:val="00F73310"/>
    <w:rsid w:val="00F84616"/>
    <w:rsid w:val="00F96BCA"/>
    <w:rsid w:val="00F974B4"/>
    <w:rsid w:val="00FA6C7F"/>
    <w:rsid w:val="00FD7322"/>
    <w:rsid w:val="00FE2A1E"/>
    <w:rsid w:val="00FF2682"/>
    <w:rsid w:val="01D34B7C"/>
    <w:rsid w:val="01E859BF"/>
    <w:rsid w:val="02532A52"/>
    <w:rsid w:val="028B63FC"/>
    <w:rsid w:val="02CD1F13"/>
    <w:rsid w:val="031E276F"/>
    <w:rsid w:val="03773FCA"/>
    <w:rsid w:val="042A6EF2"/>
    <w:rsid w:val="0442423B"/>
    <w:rsid w:val="047D1717"/>
    <w:rsid w:val="048B7990"/>
    <w:rsid w:val="04F27A0F"/>
    <w:rsid w:val="0518752C"/>
    <w:rsid w:val="05216546"/>
    <w:rsid w:val="05AB5E10"/>
    <w:rsid w:val="05FA2A1A"/>
    <w:rsid w:val="062C6F51"/>
    <w:rsid w:val="065501BC"/>
    <w:rsid w:val="06C929F2"/>
    <w:rsid w:val="081128A2"/>
    <w:rsid w:val="08501020"/>
    <w:rsid w:val="085F360E"/>
    <w:rsid w:val="08A108A4"/>
    <w:rsid w:val="08C571E9"/>
    <w:rsid w:val="08D35DAA"/>
    <w:rsid w:val="08F17FDE"/>
    <w:rsid w:val="09151F1E"/>
    <w:rsid w:val="09523172"/>
    <w:rsid w:val="0998157E"/>
    <w:rsid w:val="09FF56C4"/>
    <w:rsid w:val="0A115A1D"/>
    <w:rsid w:val="0A200B7B"/>
    <w:rsid w:val="0A656ED5"/>
    <w:rsid w:val="0A690774"/>
    <w:rsid w:val="0A8A63CE"/>
    <w:rsid w:val="0A8F5D00"/>
    <w:rsid w:val="0A932617"/>
    <w:rsid w:val="0A9E7CF1"/>
    <w:rsid w:val="0B574A70"/>
    <w:rsid w:val="0B832C7E"/>
    <w:rsid w:val="0BAC424B"/>
    <w:rsid w:val="0BF83BD6"/>
    <w:rsid w:val="0C6C454B"/>
    <w:rsid w:val="0CDA7707"/>
    <w:rsid w:val="0D10137A"/>
    <w:rsid w:val="0D442DD2"/>
    <w:rsid w:val="0DBF50E3"/>
    <w:rsid w:val="0E3C7F4D"/>
    <w:rsid w:val="0E4F7C80"/>
    <w:rsid w:val="0E884F40"/>
    <w:rsid w:val="0EC266A4"/>
    <w:rsid w:val="0F0942D3"/>
    <w:rsid w:val="0F0A09D0"/>
    <w:rsid w:val="0F4533D7"/>
    <w:rsid w:val="0FD91EF8"/>
    <w:rsid w:val="1017657C"/>
    <w:rsid w:val="102173FB"/>
    <w:rsid w:val="10270FEE"/>
    <w:rsid w:val="10B65D95"/>
    <w:rsid w:val="10BC5375"/>
    <w:rsid w:val="1111121D"/>
    <w:rsid w:val="11166833"/>
    <w:rsid w:val="11CB1D14"/>
    <w:rsid w:val="11D81D3B"/>
    <w:rsid w:val="127001C5"/>
    <w:rsid w:val="12990821"/>
    <w:rsid w:val="12B96010"/>
    <w:rsid w:val="12CF6904"/>
    <w:rsid w:val="12F928B1"/>
    <w:rsid w:val="13054347"/>
    <w:rsid w:val="138E124B"/>
    <w:rsid w:val="13C62793"/>
    <w:rsid w:val="14784EEC"/>
    <w:rsid w:val="14F450DE"/>
    <w:rsid w:val="15761F97"/>
    <w:rsid w:val="1606156C"/>
    <w:rsid w:val="16133C89"/>
    <w:rsid w:val="167C538B"/>
    <w:rsid w:val="167C5922"/>
    <w:rsid w:val="16A53B09"/>
    <w:rsid w:val="170476C7"/>
    <w:rsid w:val="17852965"/>
    <w:rsid w:val="179B7A92"/>
    <w:rsid w:val="18047D2E"/>
    <w:rsid w:val="186D734D"/>
    <w:rsid w:val="186F01E8"/>
    <w:rsid w:val="18997B5D"/>
    <w:rsid w:val="18A56EE0"/>
    <w:rsid w:val="18C03544"/>
    <w:rsid w:val="18D53478"/>
    <w:rsid w:val="195645B9"/>
    <w:rsid w:val="197762DD"/>
    <w:rsid w:val="1988673C"/>
    <w:rsid w:val="19977C1D"/>
    <w:rsid w:val="199D21E8"/>
    <w:rsid w:val="19EA4D01"/>
    <w:rsid w:val="1A4E703E"/>
    <w:rsid w:val="1A554870"/>
    <w:rsid w:val="1A584361"/>
    <w:rsid w:val="1A952EBF"/>
    <w:rsid w:val="1A972D99"/>
    <w:rsid w:val="1A9A2D99"/>
    <w:rsid w:val="1AB07674"/>
    <w:rsid w:val="1ACA6A7A"/>
    <w:rsid w:val="1B261D69"/>
    <w:rsid w:val="1B330941"/>
    <w:rsid w:val="1BCC7CCA"/>
    <w:rsid w:val="1C536B8E"/>
    <w:rsid w:val="1C5E5533"/>
    <w:rsid w:val="1CB735C0"/>
    <w:rsid w:val="1D134410"/>
    <w:rsid w:val="1D831851"/>
    <w:rsid w:val="1D9236E6"/>
    <w:rsid w:val="1DA8115B"/>
    <w:rsid w:val="1DCD471E"/>
    <w:rsid w:val="1DD819FA"/>
    <w:rsid w:val="1E067C30"/>
    <w:rsid w:val="1E0D437B"/>
    <w:rsid w:val="1E122A78"/>
    <w:rsid w:val="1ED1023E"/>
    <w:rsid w:val="1F2E5690"/>
    <w:rsid w:val="1F3526D3"/>
    <w:rsid w:val="1F9C01BD"/>
    <w:rsid w:val="1FA15E62"/>
    <w:rsid w:val="1FD44489"/>
    <w:rsid w:val="20120B0E"/>
    <w:rsid w:val="206A094A"/>
    <w:rsid w:val="207215AC"/>
    <w:rsid w:val="20987265"/>
    <w:rsid w:val="20D96386"/>
    <w:rsid w:val="20ED4243"/>
    <w:rsid w:val="210A7A37"/>
    <w:rsid w:val="211D776A"/>
    <w:rsid w:val="21627873"/>
    <w:rsid w:val="21A12100"/>
    <w:rsid w:val="220A0F86"/>
    <w:rsid w:val="22851A6B"/>
    <w:rsid w:val="22941CAE"/>
    <w:rsid w:val="22BE570A"/>
    <w:rsid w:val="22C24A6D"/>
    <w:rsid w:val="22D54C50"/>
    <w:rsid w:val="230E380E"/>
    <w:rsid w:val="233B037C"/>
    <w:rsid w:val="23825FAA"/>
    <w:rsid w:val="23957A8C"/>
    <w:rsid w:val="242613FB"/>
    <w:rsid w:val="243C084F"/>
    <w:rsid w:val="245A520F"/>
    <w:rsid w:val="2460453E"/>
    <w:rsid w:val="247D0DE9"/>
    <w:rsid w:val="24853FA4"/>
    <w:rsid w:val="24922A7D"/>
    <w:rsid w:val="249B37C8"/>
    <w:rsid w:val="24DF496F"/>
    <w:rsid w:val="24FD3B3B"/>
    <w:rsid w:val="25113A8A"/>
    <w:rsid w:val="25894E86"/>
    <w:rsid w:val="25B04967"/>
    <w:rsid w:val="25B6018D"/>
    <w:rsid w:val="25BD32CA"/>
    <w:rsid w:val="25EC3BAF"/>
    <w:rsid w:val="261750D0"/>
    <w:rsid w:val="26235823"/>
    <w:rsid w:val="262F241A"/>
    <w:rsid w:val="263C0693"/>
    <w:rsid w:val="269C3827"/>
    <w:rsid w:val="26BE379D"/>
    <w:rsid w:val="26E52AD8"/>
    <w:rsid w:val="28090A48"/>
    <w:rsid w:val="28341F69"/>
    <w:rsid w:val="28667C49"/>
    <w:rsid w:val="291122AA"/>
    <w:rsid w:val="293E4722"/>
    <w:rsid w:val="296A16BD"/>
    <w:rsid w:val="2987431B"/>
    <w:rsid w:val="298B4B63"/>
    <w:rsid w:val="29E47F3B"/>
    <w:rsid w:val="2A1A6F3D"/>
    <w:rsid w:val="2A3004CC"/>
    <w:rsid w:val="2AF85255"/>
    <w:rsid w:val="2B1E2A5D"/>
    <w:rsid w:val="2B22254D"/>
    <w:rsid w:val="2B2D0EF2"/>
    <w:rsid w:val="2B563FA5"/>
    <w:rsid w:val="2B940F71"/>
    <w:rsid w:val="2BA33E43"/>
    <w:rsid w:val="2C2045B2"/>
    <w:rsid w:val="2C92725E"/>
    <w:rsid w:val="2CB573F1"/>
    <w:rsid w:val="2CF77A09"/>
    <w:rsid w:val="2D012636"/>
    <w:rsid w:val="2D1A7254"/>
    <w:rsid w:val="2D656C46"/>
    <w:rsid w:val="2DA059AB"/>
    <w:rsid w:val="2E74198B"/>
    <w:rsid w:val="2F5D634E"/>
    <w:rsid w:val="2F81180C"/>
    <w:rsid w:val="2FBC2844"/>
    <w:rsid w:val="3002294D"/>
    <w:rsid w:val="30444D13"/>
    <w:rsid w:val="307849BD"/>
    <w:rsid w:val="307F5D4C"/>
    <w:rsid w:val="318D26EA"/>
    <w:rsid w:val="32544FB6"/>
    <w:rsid w:val="32891103"/>
    <w:rsid w:val="3296737C"/>
    <w:rsid w:val="33460DA3"/>
    <w:rsid w:val="33C271E2"/>
    <w:rsid w:val="33E83C08"/>
    <w:rsid w:val="3411315F"/>
    <w:rsid w:val="345B6AD0"/>
    <w:rsid w:val="3491604D"/>
    <w:rsid w:val="34C26276"/>
    <w:rsid w:val="34CA77B1"/>
    <w:rsid w:val="3566572C"/>
    <w:rsid w:val="356814A4"/>
    <w:rsid w:val="358B6F41"/>
    <w:rsid w:val="359A3D09"/>
    <w:rsid w:val="35A90EA2"/>
    <w:rsid w:val="35D703D8"/>
    <w:rsid w:val="361B6516"/>
    <w:rsid w:val="36363350"/>
    <w:rsid w:val="3684230E"/>
    <w:rsid w:val="370A4123"/>
    <w:rsid w:val="371B60A2"/>
    <w:rsid w:val="379A346B"/>
    <w:rsid w:val="37C404E8"/>
    <w:rsid w:val="37DF17C6"/>
    <w:rsid w:val="3862667F"/>
    <w:rsid w:val="38832151"/>
    <w:rsid w:val="38961E84"/>
    <w:rsid w:val="395B57B8"/>
    <w:rsid w:val="395D6E46"/>
    <w:rsid w:val="396C0E37"/>
    <w:rsid w:val="3A323E2F"/>
    <w:rsid w:val="3AA30888"/>
    <w:rsid w:val="3B2F187C"/>
    <w:rsid w:val="3B44206B"/>
    <w:rsid w:val="3B911029"/>
    <w:rsid w:val="3CA07775"/>
    <w:rsid w:val="3CB925E5"/>
    <w:rsid w:val="3D7B789B"/>
    <w:rsid w:val="3E2972F7"/>
    <w:rsid w:val="3E344619"/>
    <w:rsid w:val="3E38578C"/>
    <w:rsid w:val="3E4E4FAF"/>
    <w:rsid w:val="3EBD7BD3"/>
    <w:rsid w:val="3F4C5993"/>
    <w:rsid w:val="3F744EE9"/>
    <w:rsid w:val="3F9335C1"/>
    <w:rsid w:val="40384169"/>
    <w:rsid w:val="40582115"/>
    <w:rsid w:val="408F1FDB"/>
    <w:rsid w:val="40B065AF"/>
    <w:rsid w:val="41395AA3"/>
    <w:rsid w:val="41843290"/>
    <w:rsid w:val="41D91034"/>
    <w:rsid w:val="42010CB6"/>
    <w:rsid w:val="42134546"/>
    <w:rsid w:val="42254279"/>
    <w:rsid w:val="432B1D63"/>
    <w:rsid w:val="43366EA0"/>
    <w:rsid w:val="433C4B1C"/>
    <w:rsid w:val="434B5F61"/>
    <w:rsid w:val="4374370A"/>
    <w:rsid w:val="43917E18"/>
    <w:rsid w:val="43993170"/>
    <w:rsid w:val="451A5BEB"/>
    <w:rsid w:val="45A2455E"/>
    <w:rsid w:val="45D3296A"/>
    <w:rsid w:val="46274A64"/>
    <w:rsid w:val="46780E1B"/>
    <w:rsid w:val="46FC37FA"/>
    <w:rsid w:val="47093FF6"/>
    <w:rsid w:val="471843AC"/>
    <w:rsid w:val="47400F6D"/>
    <w:rsid w:val="47B95B8F"/>
    <w:rsid w:val="48783354"/>
    <w:rsid w:val="48A51C70"/>
    <w:rsid w:val="48A57EC2"/>
    <w:rsid w:val="49080B7C"/>
    <w:rsid w:val="498A0F77"/>
    <w:rsid w:val="49971F00"/>
    <w:rsid w:val="49A24972"/>
    <w:rsid w:val="4A0550BC"/>
    <w:rsid w:val="4A20300C"/>
    <w:rsid w:val="4A4D47F9"/>
    <w:rsid w:val="4AB03279"/>
    <w:rsid w:val="4B727E7E"/>
    <w:rsid w:val="4C0849EF"/>
    <w:rsid w:val="4C270F99"/>
    <w:rsid w:val="4CE0596C"/>
    <w:rsid w:val="4DBA3214"/>
    <w:rsid w:val="4DBE32CC"/>
    <w:rsid w:val="4DC42B98"/>
    <w:rsid w:val="4DC62DB4"/>
    <w:rsid w:val="4DD86643"/>
    <w:rsid w:val="4DE90850"/>
    <w:rsid w:val="4E473EF5"/>
    <w:rsid w:val="4E6B74B7"/>
    <w:rsid w:val="4EB946C7"/>
    <w:rsid w:val="4F310701"/>
    <w:rsid w:val="4FA90297"/>
    <w:rsid w:val="4FD35314"/>
    <w:rsid w:val="5039282F"/>
    <w:rsid w:val="50746AF7"/>
    <w:rsid w:val="509E5922"/>
    <w:rsid w:val="50B27620"/>
    <w:rsid w:val="50BB0282"/>
    <w:rsid w:val="516C5A20"/>
    <w:rsid w:val="52D10231"/>
    <w:rsid w:val="5334431C"/>
    <w:rsid w:val="53530C46"/>
    <w:rsid w:val="53550F1C"/>
    <w:rsid w:val="536C61AC"/>
    <w:rsid w:val="53FF7138"/>
    <w:rsid w:val="54AD45FC"/>
    <w:rsid w:val="54BF40B9"/>
    <w:rsid w:val="54C0055D"/>
    <w:rsid w:val="54CD2C7A"/>
    <w:rsid w:val="550348EE"/>
    <w:rsid w:val="550C37A2"/>
    <w:rsid w:val="55214D74"/>
    <w:rsid w:val="55264138"/>
    <w:rsid w:val="55346855"/>
    <w:rsid w:val="55784F70"/>
    <w:rsid w:val="557E58B0"/>
    <w:rsid w:val="55A31AB6"/>
    <w:rsid w:val="55DD513F"/>
    <w:rsid w:val="55E24503"/>
    <w:rsid w:val="56187F25"/>
    <w:rsid w:val="565231BB"/>
    <w:rsid w:val="568B1FB7"/>
    <w:rsid w:val="56EB73E7"/>
    <w:rsid w:val="570A5ABF"/>
    <w:rsid w:val="572A2264"/>
    <w:rsid w:val="5828081C"/>
    <w:rsid w:val="582A2734"/>
    <w:rsid w:val="58FE3DFA"/>
    <w:rsid w:val="590D7AE9"/>
    <w:rsid w:val="592E180D"/>
    <w:rsid w:val="592F21AE"/>
    <w:rsid w:val="59622AE1"/>
    <w:rsid w:val="597731B4"/>
    <w:rsid w:val="599140C8"/>
    <w:rsid w:val="59DE4FE1"/>
    <w:rsid w:val="5A323A4E"/>
    <w:rsid w:val="5A6E0A5B"/>
    <w:rsid w:val="5A875679"/>
    <w:rsid w:val="5AFA7F28"/>
    <w:rsid w:val="5B1C2265"/>
    <w:rsid w:val="5BA74225"/>
    <w:rsid w:val="5BB4249E"/>
    <w:rsid w:val="5BF62AB6"/>
    <w:rsid w:val="5C0246A9"/>
    <w:rsid w:val="5C2A6A54"/>
    <w:rsid w:val="5C51500C"/>
    <w:rsid w:val="5CA97B29"/>
    <w:rsid w:val="5CCC3817"/>
    <w:rsid w:val="5D2B2C34"/>
    <w:rsid w:val="5D325D70"/>
    <w:rsid w:val="5D6A4E62"/>
    <w:rsid w:val="5DD60DF1"/>
    <w:rsid w:val="5DDF66DA"/>
    <w:rsid w:val="5DF00BB3"/>
    <w:rsid w:val="5DF1255A"/>
    <w:rsid w:val="5E1D791E"/>
    <w:rsid w:val="5E40232F"/>
    <w:rsid w:val="5E413D91"/>
    <w:rsid w:val="5ECB647C"/>
    <w:rsid w:val="5F217E4A"/>
    <w:rsid w:val="5F795CFC"/>
    <w:rsid w:val="600D6620"/>
    <w:rsid w:val="601849F0"/>
    <w:rsid w:val="60883EF9"/>
    <w:rsid w:val="609F196E"/>
    <w:rsid w:val="60BE2771"/>
    <w:rsid w:val="615D5386"/>
    <w:rsid w:val="61630BEE"/>
    <w:rsid w:val="617C580C"/>
    <w:rsid w:val="61B72B71"/>
    <w:rsid w:val="62530EB3"/>
    <w:rsid w:val="62B15989"/>
    <w:rsid w:val="630C0E11"/>
    <w:rsid w:val="6315416A"/>
    <w:rsid w:val="63827325"/>
    <w:rsid w:val="63A4257C"/>
    <w:rsid w:val="63DF2082"/>
    <w:rsid w:val="64824EAE"/>
    <w:rsid w:val="64B07B96"/>
    <w:rsid w:val="65006754"/>
    <w:rsid w:val="651F4987"/>
    <w:rsid w:val="65C43C25"/>
    <w:rsid w:val="65E9543A"/>
    <w:rsid w:val="65F76F70"/>
    <w:rsid w:val="664A237C"/>
    <w:rsid w:val="66A17AC3"/>
    <w:rsid w:val="66F81DD8"/>
    <w:rsid w:val="673821D5"/>
    <w:rsid w:val="67712E47"/>
    <w:rsid w:val="67CC0761"/>
    <w:rsid w:val="68016A6B"/>
    <w:rsid w:val="68333587"/>
    <w:rsid w:val="68555008"/>
    <w:rsid w:val="694330B3"/>
    <w:rsid w:val="699F29DF"/>
    <w:rsid w:val="69C04704"/>
    <w:rsid w:val="69EE1271"/>
    <w:rsid w:val="69F85C4B"/>
    <w:rsid w:val="6A325601"/>
    <w:rsid w:val="6A366774"/>
    <w:rsid w:val="6AA3205B"/>
    <w:rsid w:val="6AAB7162"/>
    <w:rsid w:val="6AE95135"/>
    <w:rsid w:val="6B785296"/>
    <w:rsid w:val="6C393ABA"/>
    <w:rsid w:val="6C474C68"/>
    <w:rsid w:val="6C5630FD"/>
    <w:rsid w:val="6C5A06A2"/>
    <w:rsid w:val="6C682D4C"/>
    <w:rsid w:val="6CFF5543"/>
    <w:rsid w:val="6D0D1A0E"/>
    <w:rsid w:val="6D4A2C62"/>
    <w:rsid w:val="6DA87988"/>
    <w:rsid w:val="6DDC3E22"/>
    <w:rsid w:val="6E0C7F17"/>
    <w:rsid w:val="6E2E7E8E"/>
    <w:rsid w:val="6E79204F"/>
    <w:rsid w:val="6E9C74ED"/>
    <w:rsid w:val="6EE025C2"/>
    <w:rsid w:val="6F451933"/>
    <w:rsid w:val="6F9B59F7"/>
    <w:rsid w:val="6FA0300D"/>
    <w:rsid w:val="70313C65"/>
    <w:rsid w:val="709F5073"/>
    <w:rsid w:val="70F73101"/>
    <w:rsid w:val="7137174F"/>
    <w:rsid w:val="7150636D"/>
    <w:rsid w:val="71995F66"/>
    <w:rsid w:val="725D6F93"/>
    <w:rsid w:val="727B38BE"/>
    <w:rsid w:val="72B8241C"/>
    <w:rsid w:val="72D83888"/>
    <w:rsid w:val="73395FA4"/>
    <w:rsid w:val="738F6E24"/>
    <w:rsid w:val="73B624CE"/>
    <w:rsid w:val="73E61CE3"/>
    <w:rsid w:val="73F25E01"/>
    <w:rsid w:val="74463A57"/>
    <w:rsid w:val="74534AF2"/>
    <w:rsid w:val="746B7A8B"/>
    <w:rsid w:val="74943954"/>
    <w:rsid w:val="74A910A8"/>
    <w:rsid w:val="74C94DB4"/>
    <w:rsid w:val="74CF1C9F"/>
    <w:rsid w:val="74D13C69"/>
    <w:rsid w:val="74FD05BA"/>
    <w:rsid w:val="754206C3"/>
    <w:rsid w:val="75E90354"/>
    <w:rsid w:val="76582B84"/>
    <w:rsid w:val="77BF249E"/>
    <w:rsid w:val="77CB3C34"/>
    <w:rsid w:val="783E33C3"/>
    <w:rsid w:val="78767705"/>
    <w:rsid w:val="78880AE2"/>
    <w:rsid w:val="78882890"/>
    <w:rsid w:val="78A43B6E"/>
    <w:rsid w:val="78AD22F7"/>
    <w:rsid w:val="78B90C9C"/>
    <w:rsid w:val="78D15FE5"/>
    <w:rsid w:val="79060E41"/>
    <w:rsid w:val="792D606E"/>
    <w:rsid w:val="79892D64"/>
    <w:rsid w:val="799D05BD"/>
    <w:rsid w:val="79A74F98"/>
    <w:rsid w:val="79C93160"/>
    <w:rsid w:val="79C97604"/>
    <w:rsid w:val="7A4B3405"/>
    <w:rsid w:val="7A516828"/>
    <w:rsid w:val="7A5D7346"/>
    <w:rsid w:val="7B0A1C83"/>
    <w:rsid w:val="7B310FBD"/>
    <w:rsid w:val="7B3A0D61"/>
    <w:rsid w:val="7C175F5D"/>
    <w:rsid w:val="7C5C02BC"/>
    <w:rsid w:val="7C72188D"/>
    <w:rsid w:val="7C7B7C1A"/>
    <w:rsid w:val="7C7F1785"/>
    <w:rsid w:val="7DA4016C"/>
    <w:rsid w:val="7DD0308E"/>
    <w:rsid w:val="7DF10676"/>
    <w:rsid w:val="7E0F00AD"/>
    <w:rsid w:val="7E46666D"/>
    <w:rsid w:val="7E725B75"/>
    <w:rsid w:val="7E81400A"/>
    <w:rsid w:val="7EE54599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3"/>
    <w:next w:val="3"/>
    <w:link w:val="3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2"/>
      </w:numPr>
      <w:tabs>
        <w:tab w:val="left" w:pos="0"/>
        <w:tab w:val="left" w:pos="420"/>
      </w:tabs>
      <w:adjustRightInd w:val="0"/>
      <w:snapToGrid w:val="0"/>
      <w:spacing w:before="240" w:after="156" w:afterLines="50" w:line="400" w:lineRule="atLeast"/>
      <w:outlineLvl w:val="2"/>
    </w:pPr>
    <w:rPr>
      <w:rFonts w:ascii="宋体" w:hAnsi="宋体"/>
      <w:spacing w:val="12"/>
      <w:sz w:val="22"/>
      <w:szCs w:val="24"/>
    </w:rPr>
  </w:style>
  <w:style w:type="paragraph" w:styleId="6">
    <w:name w:val="heading 6"/>
    <w:basedOn w:val="1"/>
    <w:next w:val="1"/>
    <w:link w:val="33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7">
    <w:name w:val="heading 7"/>
    <w:basedOn w:val="1"/>
    <w:next w:val="1"/>
    <w:link w:val="34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1"/>
    <w:qFormat/>
    <w:uiPriority w:val="0"/>
    <w:pPr>
      <w:widowControl w:val="0"/>
      <w:adjustRightInd w:val="0"/>
      <w:snapToGrid w:val="0"/>
      <w:spacing w:line="400" w:lineRule="atLeast"/>
      <w:jc w:val="both"/>
      <w:textAlignment w:val="baseline"/>
    </w:pPr>
    <w:rPr>
      <w:rFonts w:ascii="Times New Roman" w:hAnsi="Times New Roman" w:eastAsia="宋体" w:cs="Times New Roman"/>
      <w:spacing w:val="6"/>
      <w:sz w:val="24"/>
      <w:szCs w:val="24"/>
      <w:lang w:val="en-US" w:eastAsia="zh-CN" w:bidi="ar-SA"/>
    </w:rPr>
  </w:style>
  <w:style w:type="paragraph" w:styleId="8">
    <w:name w:val="annotation text"/>
    <w:basedOn w:val="1"/>
    <w:link w:val="36"/>
    <w:qFormat/>
    <w:uiPriority w:val="0"/>
    <w:pPr>
      <w:jc w:val="left"/>
    </w:pPr>
  </w:style>
  <w:style w:type="paragraph" w:styleId="9">
    <w:name w:val="Body Text"/>
    <w:basedOn w:val="1"/>
    <w:link w:val="31"/>
    <w:qFormat/>
    <w:uiPriority w:val="0"/>
    <w:rPr>
      <w:rFonts w:ascii="宋体"/>
      <w:b/>
      <w:lang w:val="zh-CN"/>
    </w:rPr>
  </w:style>
  <w:style w:type="paragraph" w:styleId="10">
    <w:name w:val="Body Text Indent"/>
    <w:basedOn w:val="1"/>
    <w:qFormat/>
    <w:uiPriority w:val="0"/>
    <w:pPr>
      <w:spacing w:line="360" w:lineRule="auto"/>
      <w:ind w:left="-424" w:leftChars="-202" w:firstLine="426"/>
    </w:pPr>
    <w:rPr>
      <w:rFonts w:ascii="宋体"/>
      <w:sz w:val="24"/>
    </w:rPr>
  </w:style>
  <w:style w:type="paragraph" w:styleId="11">
    <w:name w:val="Date"/>
    <w:basedOn w:val="1"/>
    <w:next w:val="1"/>
    <w:link w:val="39"/>
    <w:qFormat/>
    <w:uiPriority w:val="0"/>
    <w:pPr>
      <w:ind w:left="100" w:leftChars="2500"/>
    </w:pPr>
  </w:style>
  <w:style w:type="paragraph" w:styleId="12">
    <w:name w:val="Body Text Indent 2"/>
    <w:basedOn w:val="1"/>
    <w:qFormat/>
    <w:uiPriority w:val="0"/>
    <w:pPr>
      <w:spacing w:line="360" w:lineRule="auto"/>
      <w:ind w:left="-425" w:firstLine="480" w:firstLineChars="200"/>
    </w:pPr>
    <w:rPr>
      <w:rFonts w:ascii="宋体" w:hAnsi="宋体"/>
      <w:sz w:val="24"/>
    </w:rPr>
  </w:style>
  <w:style w:type="paragraph" w:styleId="13">
    <w:name w:val="Balloon Text"/>
    <w:basedOn w:val="1"/>
    <w:autoRedefine/>
    <w:qFormat/>
    <w:uiPriority w:val="0"/>
    <w:rPr>
      <w:sz w:val="18"/>
    </w:rPr>
  </w:style>
  <w:style w:type="paragraph" w:styleId="1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link w:val="4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6">
    <w:name w:val="toc 1"/>
    <w:basedOn w:val="1"/>
    <w:next w:val="1"/>
    <w:qFormat/>
    <w:uiPriority w:val="0"/>
    <w:pPr>
      <w:spacing w:before="156"/>
      <w:ind w:left="-69" w:leftChars="-33" w:firstLine="67" w:firstLineChars="28"/>
    </w:pPr>
    <w:rPr>
      <w:sz w:val="24"/>
    </w:rPr>
  </w:style>
  <w:style w:type="paragraph" w:styleId="17">
    <w:name w:val="Subtitle"/>
    <w:basedOn w:val="1"/>
    <w:next w:val="1"/>
    <w:link w:val="41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8">
    <w:name w:val="Body Text Indent 3"/>
    <w:basedOn w:val="1"/>
    <w:qFormat/>
    <w:uiPriority w:val="0"/>
    <w:pPr>
      <w:ind w:left="945"/>
      <w:outlineLvl w:val="0"/>
    </w:pPr>
    <w:rPr>
      <w:rFonts w:ascii="宋体"/>
      <w:sz w:val="24"/>
    </w:rPr>
  </w:style>
  <w:style w:type="paragraph" w:styleId="19">
    <w:name w:val="HTML Preformatted"/>
    <w:basedOn w:val="1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line="400" w:lineRule="atLeast"/>
      <w:jc w:val="left"/>
      <w:textAlignment w:val="baseline"/>
    </w:pPr>
    <w:rPr>
      <w:rFonts w:ascii="Courier New" w:hAnsi="Courier New"/>
      <w:spacing w:val="6"/>
      <w:kern w:val="0"/>
      <w:sz w:val="20"/>
    </w:rPr>
  </w:style>
  <w:style w:type="paragraph" w:styleId="20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21">
    <w:name w:val="Title"/>
    <w:basedOn w:val="1"/>
    <w:next w:val="1"/>
    <w:link w:val="43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annotation subject"/>
    <w:basedOn w:val="8"/>
    <w:next w:val="8"/>
    <w:link w:val="37"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autoRedefine/>
    <w:qFormat/>
    <w:uiPriority w:val="0"/>
  </w:style>
  <w:style w:type="character" w:styleId="27">
    <w:name w:val="FollowedHyperlink"/>
    <w:basedOn w:val="25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autoRedefine/>
    <w:qFormat/>
    <w:uiPriority w:val="0"/>
    <w:rPr>
      <w:color w:val="0000FF"/>
      <w:u w:val="single"/>
    </w:rPr>
  </w:style>
  <w:style w:type="character" w:styleId="29">
    <w:name w:val="annotation reference"/>
    <w:basedOn w:val="25"/>
    <w:qFormat/>
    <w:uiPriority w:val="0"/>
    <w:rPr>
      <w:sz w:val="21"/>
      <w:szCs w:val="21"/>
    </w:rPr>
  </w:style>
  <w:style w:type="paragraph" w:customStyle="1" w:styleId="30">
    <w:name w:val="批注框文本 Char Char"/>
    <w:basedOn w:val="1"/>
    <w:autoRedefine/>
    <w:qFormat/>
    <w:uiPriority w:val="0"/>
    <w:rPr>
      <w:sz w:val="18"/>
    </w:rPr>
  </w:style>
  <w:style w:type="character" w:customStyle="1" w:styleId="31">
    <w:name w:val="正文文本 字符"/>
    <w:link w:val="9"/>
    <w:qFormat/>
    <w:uiPriority w:val="0"/>
    <w:rPr>
      <w:rFonts w:ascii="宋体"/>
      <w:b/>
      <w:kern w:val="2"/>
      <w:sz w:val="21"/>
    </w:rPr>
  </w:style>
  <w:style w:type="character" w:customStyle="1" w:styleId="32">
    <w:name w:val="标题 1 字符"/>
    <w:basedOn w:val="25"/>
    <w:link w:val="2"/>
    <w:qFormat/>
    <w:uiPriority w:val="0"/>
    <w:rPr>
      <w:b/>
      <w:bCs/>
      <w:kern w:val="44"/>
      <w:sz w:val="44"/>
      <w:szCs w:val="44"/>
    </w:rPr>
  </w:style>
  <w:style w:type="character" w:customStyle="1" w:styleId="33">
    <w:name w:val="标题 6 字符"/>
    <w:basedOn w:val="25"/>
    <w:link w:val="6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34">
    <w:name w:val="标题 7 字符"/>
    <w:basedOn w:val="25"/>
    <w:link w:val="7"/>
    <w:semiHidden/>
    <w:qFormat/>
    <w:uiPriority w:val="0"/>
    <w:rPr>
      <w:b/>
      <w:bCs/>
      <w:kern w:val="2"/>
      <w:sz w:val="24"/>
      <w:szCs w:val="24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批注文字 字符"/>
    <w:basedOn w:val="25"/>
    <w:link w:val="8"/>
    <w:qFormat/>
    <w:uiPriority w:val="0"/>
    <w:rPr>
      <w:kern w:val="2"/>
      <w:sz w:val="21"/>
    </w:rPr>
  </w:style>
  <w:style w:type="character" w:customStyle="1" w:styleId="37">
    <w:name w:val="批注主题 字符"/>
    <w:basedOn w:val="36"/>
    <w:link w:val="22"/>
    <w:qFormat/>
    <w:uiPriority w:val="0"/>
    <w:rPr>
      <w:b/>
      <w:bCs/>
      <w:kern w:val="2"/>
      <w:sz w:val="21"/>
    </w:rPr>
  </w:style>
  <w:style w:type="character" w:customStyle="1" w:styleId="38">
    <w:name w:val="v-td-content1"/>
    <w:basedOn w:val="25"/>
    <w:qFormat/>
    <w:uiPriority w:val="0"/>
  </w:style>
  <w:style w:type="character" w:customStyle="1" w:styleId="39">
    <w:name w:val="日期 字符"/>
    <w:basedOn w:val="25"/>
    <w:link w:val="11"/>
    <w:qFormat/>
    <w:uiPriority w:val="0"/>
    <w:rPr>
      <w:kern w:val="2"/>
      <w:sz w:val="21"/>
    </w:rPr>
  </w:style>
  <w:style w:type="paragraph" w:customStyle="1" w:styleId="40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1">
    <w:name w:val="副标题 字符"/>
    <w:basedOn w:val="25"/>
    <w:link w:val="17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42">
    <w:name w:val="页眉 字符"/>
    <w:basedOn w:val="25"/>
    <w:link w:val="15"/>
    <w:qFormat/>
    <w:uiPriority w:val="0"/>
    <w:rPr>
      <w:kern w:val="2"/>
      <w:sz w:val="18"/>
    </w:rPr>
  </w:style>
  <w:style w:type="character" w:customStyle="1" w:styleId="43">
    <w:name w:val="标题 字符"/>
    <w:basedOn w:val="25"/>
    <w:link w:val="21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4">
    <w:name w:val="未处理的提及1"/>
    <w:basedOn w:val="2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46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47">
    <w:name w:val="表格2"/>
    <w:basedOn w:val="1"/>
    <w:qFormat/>
    <w:uiPriority w:val="0"/>
    <w:pPr>
      <w:jc w:val="left"/>
    </w:pPr>
    <w:rPr>
      <w:rFonts w:cs="黑体"/>
      <w:bCs/>
      <w:kern w:val="0"/>
      <w:sz w:val="20"/>
    </w:rPr>
  </w:style>
  <w:style w:type="paragraph" w:customStyle="1" w:styleId="48">
    <w:name w:val="Table Text"/>
    <w:basedOn w:val="1"/>
    <w:hidden/>
    <w:qFormat/>
    <w:uiPriority w:val="0"/>
    <w:pPr>
      <w:keepNext w:val="0"/>
      <w:keepLines w:val="0"/>
      <w:widowControl/>
      <w:suppressLineNumbers w:val="0"/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snapToGrid/>
      <w:color w:val="000000"/>
      <w:kern w:val="0"/>
      <w:sz w:val="20"/>
      <w:szCs w:val="20"/>
      <w:lang w:val="en-US" w:eastAsia="zh-CN" w:bidi="ar"/>
    </w:rPr>
  </w:style>
  <w:style w:type="paragraph" w:customStyle="1" w:styleId="49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0">
    <w:name w:val="mp-list-item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51">
    <w:name w:val="mp-block-code-line-content"/>
    <w:basedOn w:val="2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2"/>
    <customShpInfo spid="_x0000_s2053"/>
    <customShpInfo spid="_x0000_s2051"/>
    <customShpInfo spid="_x0000_s2054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CHINA-TTL</Company>
  <Pages>29</Pages>
  <Words>6729</Words>
  <Characters>7094</Characters>
  <Lines>46</Lines>
  <Paragraphs>13</Paragraphs>
  <TotalTime>1</TotalTime>
  <ScaleCrop>false</ScaleCrop>
  <LinksUpToDate>false</LinksUpToDate>
  <CharactersWithSpaces>7295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2025-05-21T09:41:00Z</dcterms:created>
  <dc:creator>shidenian</dc:creator>
  <cp:lastModifiedBy>liuzhiying</cp:lastModifiedBy>
  <cp:lastPrinted>2025-05-22T01:08:00Z</cp:lastPrinted>
  <dcterms:modified xsi:type="dcterms:W3CDTF">2026-08-03T07:02:12Z</dcterms:modified>
  <cp:revision>2</cp:revision>
  <dc:title>智能原生软件工程 驾驭工程能力成熟度模型原始记录在线生成模板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022BBC62A8254175974F06D6A4C63717_13</vt:lpwstr>
  </property>
  <property fmtid="{D5CDD505-2E9C-101B-9397-08002B2CF9AE}" pid="4" name="KSOTemplateDocerSaveRecord">
    <vt:lpwstr>eyJoZGlkIjoiNGZjYzI4YzA3Njk1ZTdhM2ZhZTA4NmQ0YTM0MWEzNTEiLCJ1c2VySWQiOiIxNjEzNzYyODU0In0=</vt:lpwstr>
  </property>
</Properties>
</file>