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智能体交付管理能力要求检验项目原始记录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委托单位</w:t>
            </w:r>
          </w:p>
        </w:tc>
        <w:tc>
          <w:tcPr>
            <w:tcW w:type="dxa" w:w="2160"/>
          </w:tcPr>
          <w:p>
            <w:r>
              <w:t>{{ENTRUSTED_ORG}}</w:t>
            </w:r>
          </w:p>
        </w:tc>
        <w:tc>
          <w:tcPr>
            <w:tcW w:type="dxa" w:w="2160"/>
          </w:tcPr>
          <w:p>
            <w:r>
              <w:t>生产单位</w:t>
            </w:r>
          </w:p>
        </w:tc>
        <w:tc>
          <w:tcPr>
            <w:tcW w:type="dxa" w:w="2160"/>
          </w:tcPr>
          <w:p>
            <w:r>
              <w:t>{{PRODUCER_ORG}}</w:t>
            </w:r>
          </w:p>
        </w:tc>
      </w:tr>
      <w:tr>
        <w:tc>
          <w:tcPr>
            <w:tcW w:type="dxa" w:w="2160"/>
          </w:tcPr>
          <w:p>
            <w:r>
              <w:t>产品名称</w:t>
            </w:r>
          </w:p>
        </w:tc>
        <w:tc>
          <w:tcPr>
            <w:tcW w:type="dxa" w:w="2160"/>
          </w:tcPr>
          <w:p>
            <w:r>
              <w:t>{{PRODUCT_NAME}}</w:t>
            </w:r>
          </w:p>
        </w:tc>
        <w:tc>
          <w:tcPr>
            <w:tcW w:type="dxa" w:w="2160"/>
          </w:tcPr>
          <w:p>
            <w:r>
              <w:t>产品型号</w:t>
            </w:r>
          </w:p>
        </w:tc>
        <w:tc>
          <w:tcPr>
            <w:tcW w:type="dxa" w:w="2160"/>
          </w:tcPr>
          <w:p>
            <w:r>
              <w:t>{{PRODUCT_MODEL}}</w:t>
            </w:r>
          </w:p>
        </w:tc>
      </w:tr>
      <w:tr>
        <w:tc>
          <w:tcPr>
            <w:tcW w:type="dxa" w:w="2160"/>
          </w:tcPr>
          <w:p>
            <w:r>
              <w:t>样品编号</w:t>
            </w:r>
          </w:p>
        </w:tc>
        <w:tc>
          <w:tcPr>
            <w:tcW w:type="dxa" w:w="2160"/>
          </w:tcPr>
          <w:p>
            <w:r>
              <w:t>{{SAMPLE_NUMBER}}</w:t>
            </w:r>
          </w:p>
        </w:tc>
        <w:tc>
          <w:tcPr>
            <w:tcW w:type="dxa" w:w="2160"/>
          </w:tcPr>
          <w:p>
            <w:r>
              <w:t>软件版本</w:t>
            </w:r>
          </w:p>
        </w:tc>
        <w:tc>
          <w:tcPr>
            <w:tcW w:type="dxa" w:w="2160"/>
          </w:tcPr>
          <w:p>
            <w:r>
              <w:t>{{SOFTWARE_VERSION}}</w:t>
            </w:r>
          </w:p>
        </w:tc>
      </w:tr>
      <w:tr>
        <w:tc>
          <w:tcPr>
            <w:tcW w:type="dxa" w:w="2160"/>
          </w:tcPr>
          <w:p>
            <w:r>
              <w:t>样品数量</w:t>
            </w:r>
          </w:p>
        </w:tc>
        <w:tc>
          <w:tcPr>
            <w:tcW w:type="dxa" w:w="2160"/>
          </w:tcPr>
          <w:p>
            <w:r>
              <w:t>{{SAMPLE_QUANTITY}}</w:t>
            </w:r>
          </w:p>
        </w:tc>
        <w:tc>
          <w:tcPr>
            <w:tcW w:type="dxa" w:w="2160"/>
          </w:tcPr>
          <w:p>
            <w:r>
              <w:t>送样人</w:t>
            </w:r>
          </w:p>
        </w:tc>
        <w:tc>
          <w:tcPr>
            <w:tcW w:type="dxa" w:w="2160"/>
          </w:tcPr>
          <w:p>
            <w:r>
              <w:t>{{SAMPLE_SENDER}}</w:t>
            </w:r>
          </w:p>
        </w:tc>
      </w:tr>
      <w:tr>
        <w:tc>
          <w:tcPr>
            <w:tcW w:type="dxa" w:w="2160"/>
          </w:tcPr>
          <w:p>
            <w:r>
              <w:t>抽样基数</w:t>
            </w:r>
          </w:p>
        </w:tc>
        <w:tc>
          <w:tcPr>
            <w:tcW w:type="dxa" w:w="2160"/>
          </w:tcPr>
          <w:p>
            <w:r>
              <w:t>{{SAMPLING_BASE}}</w:t>
            </w:r>
          </w:p>
        </w:tc>
        <w:tc>
          <w:tcPr>
            <w:tcW w:type="dxa" w:w="2160"/>
          </w:tcPr>
          <w:p>
            <w:r>
              <w:t>抽样日期</w:t>
            </w:r>
          </w:p>
        </w:tc>
        <w:tc>
          <w:tcPr>
            <w:tcW w:type="dxa" w:w="2160"/>
          </w:tcPr>
          <w:p>
            <w:r>
              <w:t>{{SAMPLING_DATE}}</w:t>
            </w:r>
          </w:p>
        </w:tc>
      </w:tr>
      <w:tr>
        <w:tc>
          <w:tcPr>
            <w:tcW w:type="dxa" w:w="2160"/>
          </w:tcPr>
          <w:p>
            <w:r>
              <w:t>到样日期</w:t>
            </w:r>
          </w:p>
        </w:tc>
        <w:tc>
          <w:tcPr>
            <w:tcW w:type="dxa" w:w="2160"/>
          </w:tcPr>
          <w:p>
            <w:r>
              <w:t>{{ARRIVAL_DATE}}</w:t>
            </w:r>
          </w:p>
        </w:tc>
        <w:tc>
          <w:tcPr>
            <w:tcW w:type="dxa" w:w="2160"/>
          </w:tcPr>
          <w:p>
            <w:r>
              <w:t>检验日期</w:t>
            </w:r>
          </w:p>
        </w:tc>
        <w:tc>
          <w:tcPr>
            <w:tcW w:type="dxa" w:w="2160"/>
          </w:tcPr>
          <w:p>
            <w:r>
              <w:t>{{INSPECTION_DATE}}</w:t>
            </w:r>
          </w:p>
        </w:tc>
      </w:tr>
      <w:tr>
        <w:tc>
          <w:tcPr>
            <w:tcW w:type="dxa" w:w="2160"/>
          </w:tcPr>
          <w:p>
            <w:r>
              <w:t>检验地点</w:t>
            </w:r>
          </w:p>
        </w:tc>
        <w:tc>
          <w:tcPr>
            <w:tcW w:type="dxa" w:w="2160"/>
          </w:tcPr>
          <w:p>
            <w:r>
              <w:t>{{INSPECTION_LOCATION}}</w:t>
            </w:r>
          </w:p>
        </w:tc>
        <w:tc>
          <w:tcPr>
            <w:tcW w:type="dxa" w:w="2160"/>
          </w:tcPr>
          <w:p>
            <w:r>
              <w:t>拍摄地点</w:t>
            </w:r>
          </w:p>
        </w:tc>
        <w:tc>
          <w:tcPr>
            <w:tcW w:type="dxa" w:w="2160"/>
          </w:tcPr>
          <w:p>
            <w:r>
              <w:t>{{PHOTO_LOCATION}}</w:t>
            </w:r>
          </w:p>
        </w:tc>
      </w:tr>
      <w:tr>
        <w:tc>
          <w:tcPr>
            <w:tcW w:type="dxa" w:w="2160"/>
          </w:tcPr>
          <w:p>
            <w:r>
              <w:t>产品描述</w:t>
            </w:r>
          </w:p>
        </w:tc>
        <w:tc>
          <w:tcPr>
            <w:tcW w:type="dxa" w:w="2160"/>
          </w:tcPr>
          <w:p>
            <w:r>
              <w:t>{{PRODUCT_DESCRIPTION}}</w:t>
            </w:r>
          </w:p>
        </w:tc>
        <w:tc>
          <w:tcPr>
            <w:tcW w:type="dxa" w:w="2160"/>
          </w:tcPr>
          <w:p>
            <w:r>
              <w:t>拍摄日期</w:t>
            </w:r>
          </w:p>
        </w:tc>
        <w:tc>
          <w:tcPr>
            <w:tcW w:type="dxa" w:w="2160"/>
          </w:tcPr>
          <w:p>
            <w:r>
              <w:t>{{PHOTO_DATE}}</w:t>
            </w:r>
          </w:p>
        </w:tc>
      </w:tr>
      <w:tr>
        <w:tc>
          <w:tcPr>
            <w:tcW w:type="dxa" w:w="2160"/>
          </w:tcPr>
          <w:p>
            <w:r>
              <w:t>检验前状态</w:t>
            </w:r>
          </w:p>
        </w:tc>
        <w:tc>
          <w:tcPr>
            <w:tcW w:type="dxa" w:w="2160"/>
          </w:tcPr>
          <w:p>
            <w:r>
              <w:t>{{PRE_SAMPLE_STATE}}</w:t>
            </w:r>
          </w:p>
        </w:tc>
        <w:tc>
          <w:tcPr>
            <w:tcW w:type="dxa" w:w="2160"/>
          </w:tcPr>
          <w:p>
            <w:r>
              <w:t>检验后状态</w:t>
            </w:r>
          </w:p>
        </w:tc>
        <w:tc>
          <w:tcPr>
            <w:tcW w:type="dxa" w:w="2160"/>
          </w:tcPr>
          <w:p>
            <w:r>
              <w:t>{{POST_SAMPLE_STATE}}</w:t>
            </w:r>
          </w:p>
        </w:tc>
      </w:tr>
      <w:tr>
        <w:tc>
          <w:tcPr>
            <w:tcW w:type="dxa" w:w="2160"/>
          </w:tcPr>
          <w:p>
            <w:r>
              <w:t>检验汇总</w:t>
            </w:r>
          </w:p>
        </w:tc>
        <w:tc>
          <w:tcPr>
            <w:tcW w:type="dxa" w:w="2160"/>
          </w:tcPr>
          <w:p>
            <w:r>
              <w:t>{{SUMMARY}}</w:t>
            </w:r>
          </w:p>
        </w:tc>
        <w:tc>
          <w:tcPr>
            <w:tcW w:type="dxa" w:w="2160"/>
          </w:tcPr>
          <w:p>
            <w:r>
              <w:t>总体备注</w:t>
            </w:r>
          </w:p>
        </w:tc>
        <w:tc>
          <w:tcPr>
            <w:tcW w:type="dxa" w:w="2160"/>
          </w:tcPr>
          <w:p>
            <w:r>
              <w:t>{{GENERAL_NOTE}}</w:t>
            </w:r>
          </w:p>
        </w:tc>
      </w:tr>
      <w:tr>
        <w:tc>
          <w:tcPr>
            <w:tcW w:type="dxa" w:w="2160"/>
          </w:tcPr>
          <w:p>
            <w:r>
              <w:t>资料来源</w:t>
            </w:r>
          </w:p>
        </w:tc>
        <w:tc>
          <w:tcPr>
            <w:tcW w:type="dxa" w:w="2160"/>
          </w:tcPr>
          <w:p>
            <w:r>
              <w:t>用户提供《智能体交付管理能力要求原始记录》</w:t>
            </w:r>
          </w:p>
        </w:tc>
        <w:tc>
          <w:tcPr>
            <w:tcW w:type="dxa" w:w="2160"/>
          </w:tcPr>
          <w:p>
            <w:r>
              <w:t>主检/审核</w:t>
            </w:r>
          </w:p>
        </w:tc>
        <w:tc>
          <w:tcPr>
            <w:tcW w:type="dxa" w:w="2160"/>
          </w:tcPr>
          <w:p>
            <w:r>
              <w:t>由认证方填写</w:t>
            </w:r>
          </w:p>
        </w:tc>
      </w:tr>
    </w:tbl>
    <w:p>
      <w:r>
        <w:t>检验用仪表设备：笔记本电脑终端 / ThinkPad T14p 2023款（00CD） / 联想 / PF4J36F2 / DX231120ZJW02 / 正常</w:t>
      </w:r>
    </w:p>
    <w:p>
      <w:r>
        <w:t>统一检验环境：{{SHARED_ENVIRONMENT}}</w:t>
      </w:r>
    </w:p>
    <w:p>
      <w:pPr>
        <w:pStyle w:val="Heading2"/>
      </w:pPr>
      <w:r>
        <w:t>111-1  业务目标与场景拆解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能力分组</w:t>
            </w:r>
          </w:p>
        </w:tc>
        <w:tc>
          <w:tcPr>
            <w:tcW w:type="dxa" w:w="4320"/>
          </w:tcPr>
          <w:p>
            <w:r>
              <w:t>交付生命周期</w:t>
            </w:r>
          </w:p>
        </w:tc>
      </w:tr>
      <w:tr>
        <w:tc>
          <w:tcPr>
            <w:tcW w:type="dxa" w:w="4320"/>
          </w:tcPr>
          <w:p>
            <w:r>
              <w:t>测试目的</w:t>
            </w:r>
          </w:p>
        </w:tc>
        <w:tc>
          <w:tcPr>
            <w:tcW w:type="dxa" w:w="4320"/>
          </w:tcPr>
          <w:p>
            <w:r>
              <w:t>验证业务目标与场景拆解相关能力及其交付证据的完整性。</w:t>
            </w:r>
          </w:p>
        </w:tc>
      </w:tr>
      <w:tr>
        <w:tc>
          <w:tcPr>
            <w:tcW w:type="dxa" w:w="4320"/>
          </w:tcPr>
          <w:p>
            <w:r>
              <w:t>测试步骤</w:t>
            </w:r>
          </w:p>
        </w:tc>
        <w:tc>
          <w:tcPr>
            <w:tcW w:type="dxa" w:w="4320"/>
          </w:tcPr>
          <w:p>
            <w:r>
              <w:t>目标拆解细化：在目标拆解时，需特别关注交付性目标。明确智能体在特定业务场景下的主要目标，并将其拆解为可量化、可追踪的子目标。对于每个子目标，必须定义清晰的交付指标，如响应时间、决策准确性、任务完成率等，并确保这些指标可在后续阶段进行实时监控和优化。</w:t>
              <w:br/>
              <w:t>关联业务流程：必须详细梳理智能体在各个关键业务流程中的具体作用，并建立其与相应任务目标之间的紧密、可量化的关联。以供应链管理智能体为例，需明确其在采购、仓储、配送等流程中，通过优化库存周转率、降低物流成本等手段，对成本控制目标的具体贡献数值。</w:t>
            </w:r>
          </w:p>
        </w:tc>
      </w:tr>
      <w:tr>
        <w:tc>
          <w:tcPr>
            <w:tcW w:type="dxa" w:w="4320"/>
          </w:tcPr>
          <w:p>
            <w:r>
              <w:t>预期结果</w:t>
            </w:r>
          </w:p>
        </w:tc>
        <w:tc>
          <w:tcPr>
            <w:tcW w:type="dxa" w:w="4320"/>
          </w:tcPr>
          <w:p>
            <w:r>
              <w:t>应完成相应能力验证，过程和结果可追溯。</w:t>
            </w:r>
          </w:p>
        </w:tc>
      </w:tr>
      <w:tr>
        <w:tc>
          <w:tcPr>
            <w:tcW w:type="dxa" w:w="4320"/>
          </w:tcPr>
          <w:p>
            <w:r>
              <w:t>测试结果</w:t>
            </w:r>
          </w:p>
        </w:tc>
        <w:tc>
          <w:tcPr>
            <w:tcW w:type="dxa" w:w="4320"/>
          </w:tcPr>
          <w:p>
            <w:r>
              <w:t>{{RESULT_111_1}}</w:t>
              <w:br/>
              <w:t>[[DEMO_111_1]]</w:t>
            </w:r>
          </w:p>
        </w:tc>
      </w:tr>
      <w:tr>
        <w:tc>
          <w:tcPr>
            <w:tcW w:type="dxa" w:w="4320"/>
          </w:tcPr>
          <w:p>
            <w:r>
              <w:t>结论</w:t>
            </w:r>
          </w:p>
        </w:tc>
        <w:tc>
          <w:tcPr>
            <w:tcW w:type="dxa" w:w="4320"/>
          </w:tcPr>
          <w:p>
            <w:r>
              <w:t>{{CONCLUSION_111_1}}</w:t>
            </w:r>
          </w:p>
        </w:tc>
      </w:tr>
      <w:tr>
        <w:tc>
          <w:tcPr>
            <w:tcW w:type="dxa" w:w="4320"/>
          </w:tcPr>
          <w:p>
            <w:r>
              <w:t>备注</w:t>
            </w:r>
          </w:p>
        </w:tc>
        <w:tc>
          <w:tcPr>
            <w:tcW w:type="dxa" w:w="4320"/>
          </w:tcPr>
          <w:p>
            <w:r>
              <w:t>{{NOTE_111_1}}</w:t>
            </w:r>
          </w:p>
        </w:tc>
      </w:tr>
    </w:tbl>
    <w:p>
      <w:pPr>
        <w:pStyle w:val="Heading2"/>
      </w:pPr>
      <w:r>
        <w:t>111-2  监管合规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能力分组</w:t>
            </w:r>
          </w:p>
        </w:tc>
        <w:tc>
          <w:tcPr>
            <w:tcW w:type="dxa" w:w="4320"/>
          </w:tcPr>
          <w:p>
            <w:r>
              <w:t>交付生命周期</w:t>
            </w:r>
          </w:p>
        </w:tc>
      </w:tr>
      <w:tr>
        <w:tc>
          <w:tcPr>
            <w:tcW w:type="dxa" w:w="4320"/>
          </w:tcPr>
          <w:p>
            <w:r>
              <w:t>测试目的</w:t>
            </w:r>
          </w:p>
        </w:tc>
        <w:tc>
          <w:tcPr>
            <w:tcW w:type="dxa" w:w="4320"/>
          </w:tcPr>
          <w:p>
            <w:r>
              <w:t>验证监管合规相关能力及其交付证据的完整性。</w:t>
            </w:r>
          </w:p>
        </w:tc>
      </w:tr>
      <w:tr>
        <w:tc>
          <w:tcPr>
            <w:tcW w:type="dxa" w:w="4320"/>
          </w:tcPr>
          <w:p>
            <w:r>
              <w:t>测试步骤</w:t>
            </w:r>
          </w:p>
        </w:tc>
        <w:tc>
          <w:tcPr>
            <w:tcW w:type="dxa" w:w="4320"/>
          </w:tcPr>
          <w:p>
            <w:r>
              <w:t>法规政策收集：需全面地覆盖与智能体应用领域直接或间接相关的所有法律法规、行业标准以及监管政策，并实时更新。</w:t>
              <w:br/>
              <w:t>合规差距评估：需对照收集到的监管要求，对企业现有业务流程以及智能体初步设计方案进行细致、深入的合规差距评估。</w:t>
              <w:br/>
              <w:t>确认是否需要联动企业内部安全信息与事件管理类系统。</w:t>
            </w:r>
          </w:p>
        </w:tc>
      </w:tr>
      <w:tr>
        <w:tc>
          <w:tcPr>
            <w:tcW w:type="dxa" w:w="4320"/>
          </w:tcPr>
          <w:p>
            <w:r>
              <w:t>预期结果</w:t>
            </w:r>
          </w:p>
        </w:tc>
        <w:tc>
          <w:tcPr>
            <w:tcW w:type="dxa" w:w="4320"/>
          </w:tcPr>
          <w:p>
            <w:r>
              <w:t>应完成相应能力验证，过程和结果可追溯。</w:t>
            </w:r>
          </w:p>
        </w:tc>
      </w:tr>
      <w:tr>
        <w:tc>
          <w:tcPr>
            <w:tcW w:type="dxa" w:w="4320"/>
          </w:tcPr>
          <w:p>
            <w:r>
              <w:t>测试结果</w:t>
            </w:r>
          </w:p>
        </w:tc>
        <w:tc>
          <w:tcPr>
            <w:tcW w:type="dxa" w:w="4320"/>
          </w:tcPr>
          <w:p>
            <w:r>
              <w:t>{{RESULT_111_2}}</w:t>
              <w:br/>
              <w:t>[[DEMO_111_2]]</w:t>
            </w:r>
          </w:p>
        </w:tc>
      </w:tr>
      <w:tr>
        <w:tc>
          <w:tcPr>
            <w:tcW w:type="dxa" w:w="4320"/>
          </w:tcPr>
          <w:p>
            <w:r>
              <w:t>结论</w:t>
            </w:r>
          </w:p>
        </w:tc>
        <w:tc>
          <w:tcPr>
            <w:tcW w:type="dxa" w:w="4320"/>
          </w:tcPr>
          <w:p>
            <w:r>
              <w:t>{{CONCLUSION_111_2}}</w:t>
            </w:r>
          </w:p>
        </w:tc>
      </w:tr>
      <w:tr>
        <w:tc>
          <w:tcPr>
            <w:tcW w:type="dxa" w:w="4320"/>
          </w:tcPr>
          <w:p>
            <w:r>
              <w:t>备注</w:t>
            </w:r>
          </w:p>
        </w:tc>
        <w:tc>
          <w:tcPr>
            <w:tcW w:type="dxa" w:w="4320"/>
          </w:tcPr>
          <w:p>
            <w:r>
              <w:t>{{NOTE_111_2}}</w:t>
            </w:r>
          </w:p>
        </w:tc>
      </w:tr>
    </w:tbl>
    <w:p>
      <w:pPr>
        <w:pStyle w:val="Heading2"/>
      </w:pPr>
      <w:r>
        <w:t>112-1  日志采集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能力分组</w:t>
            </w:r>
          </w:p>
        </w:tc>
        <w:tc>
          <w:tcPr>
            <w:tcW w:type="dxa" w:w="4320"/>
          </w:tcPr>
          <w:p>
            <w:r>
              <w:t>交付生命周期</w:t>
            </w:r>
          </w:p>
        </w:tc>
      </w:tr>
      <w:tr>
        <w:tc>
          <w:tcPr>
            <w:tcW w:type="dxa" w:w="4320"/>
          </w:tcPr>
          <w:p>
            <w:r>
              <w:t>测试目的</w:t>
            </w:r>
          </w:p>
        </w:tc>
        <w:tc>
          <w:tcPr>
            <w:tcW w:type="dxa" w:w="4320"/>
          </w:tcPr>
          <w:p>
            <w:r>
              <w:t>验证日志采集相关能力及其交付证据的完整性。</w:t>
            </w:r>
          </w:p>
        </w:tc>
      </w:tr>
      <w:tr>
        <w:tc>
          <w:tcPr>
            <w:tcW w:type="dxa" w:w="4320"/>
          </w:tcPr>
          <w:p>
            <w:r>
              <w:t>测试步骤</w:t>
            </w:r>
          </w:p>
        </w:tc>
        <w:tc>
          <w:tcPr>
            <w:tcW w:type="dxa" w:w="4320"/>
          </w:tcPr>
          <w:p>
            <w:r>
              <w:t>选用如ELK（Elasticsearch + Logstash + Kibana）等方案，或利用其他开源或云厂商提供的集中日志平台；</w:t>
              <w:br/>
              <w:t>考虑多Agent环境时，需要支持灵活的标记和检索，能合并来自不同Agent、不同容器/节点的日志。</w:t>
            </w:r>
          </w:p>
        </w:tc>
      </w:tr>
      <w:tr>
        <w:tc>
          <w:tcPr>
            <w:tcW w:type="dxa" w:w="4320"/>
          </w:tcPr>
          <w:p>
            <w:r>
              <w:t>预期结果</w:t>
            </w:r>
          </w:p>
        </w:tc>
        <w:tc>
          <w:tcPr>
            <w:tcW w:type="dxa" w:w="4320"/>
          </w:tcPr>
          <w:p>
            <w:r>
              <w:t>应完成相应能力验证，过程和结果可追溯。</w:t>
            </w:r>
          </w:p>
        </w:tc>
      </w:tr>
      <w:tr>
        <w:tc>
          <w:tcPr>
            <w:tcW w:type="dxa" w:w="4320"/>
          </w:tcPr>
          <w:p>
            <w:r>
              <w:t>测试结果</w:t>
            </w:r>
          </w:p>
        </w:tc>
        <w:tc>
          <w:tcPr>
            <w:tcW w:type="dxa" w:w="4320"/>
          </w:tcPr>
          <w:p>
            <w:r>
              <w:t>{{RESULT_112_1}}</w:t>
              <w:br/>
              <w:t>[[DEMO_112_1]]</w:t>
            </w:r>
          </w:p>
        </w:tc>
      </w:tr>
      <w:tr>
        <w:tc>
          <w:tcPr>
            <w:tcW w:type="dxa" w:w="4320"/>
          </w:tcPr>
          <w:p>
            <w:r>
              <w:t>结论</w:t>
            </w:r>
          </w:p>
        </w:tc>
        <w:tc>
          <w:tcPr>
            <w:tcW w:type="dxa" w:w="4320"/>
          </w:tcPr>
          <w:p>
            <w:r>
              <w:t>{{CONCLUSION_112_1}}</w:t>
            </w:r>
          </w:p>
        </w:tc>
      </w:tr>
      <w:tr>
        <w:tc>
          <w:tcPr>
            <w:tcW w:type="dxa" w:w="4320"/>
          </w:tcPr>
          <w:p>
            <w:r>
              <w:t>备注</w:t>
            </w:r>
          </w:p>
        </w:tc>
        <w:tc>
          <w:tcPr>
            <w:tcW w:type="dxa" w:w="4320"/>
          </w:tcPr>
          <w:p>
            <w:r>
              <w:t>{{NOTE_112_1}}</w:t>
            </w:r>
          </w:p>
        </w:tc>
      </w:tr>
    </w:tbl>
    <w:p>
      <w:pPr>
        <w:pStyle w:val="Heading2"/>
      </w:pPr>
      <w:r>
        <w:t>112-2  工具集成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能力分组</w:t>
            </w:r>
          </w:p>
        </w:tc>
        <w:tc>
          <w:tcPr>
            <w:tcW w:type="dxa" w:w="4320"/>
          </w:tcPr>
          <w:p>
            <w:r>
              <w:t>交付生命周期</w:t>
            </w:r>
          </w:p>
        </w:tc>
      </w:tr>
      <w:tr>
        <w:tc>
          <w:tcPr>
            <w:tcW w:type="dxa" w:w="4320"/>
          </w:tcPr>
          <w:p>
            <w:r>
              <w:t>测试目的</w:t>
            </w:r>
          </w:p>
        </w:tc>
        <w:tc>
          <w:tcPr>
            <w:tcW w:type="dxa" w:w="4320"/>
          </w:tcPr>
          <w:p>
            <w:r>
              <w:t>验证工具集成相关能力及其交付证据的完整性。</w:t>
            </w:r>
          </w:p>
        </w:tc>
      </w:tr>
      <w:tr>
        <w:tc>
          <w:tcPr>
            <w:tcW w:type="dxa" w:w="4320"/>
          </w:tcPr>
          <w:p>
            <w:r>
              <w:t>测试步骤</w:t>
            </w:r>
          </w:p>
        </w:tc>
        <w:tc>
          <w:tcPr>
            <w:tcW w:type="dxa" w:w="4320"/>
          </w:tcPr>
          <w:p>
            <w:r>
              <w:t>分布式追踪与可视化：考虑使用OpenTelemetry、Jaeger、Zipkin等工具来实现跨服务/多Agent的调用链追踪；在设计之初就规定分布式追踪的上下文ID、Trace ID、Span ID等注入与传递规范，确保后续具备良好的可追踪性。</w:t>
              <w:br/>
              <w:t>监控系统与指标存储：常见技术栈如Prometheus + Grafana，也可选用其他开源或云厂商方案；根据业务规模确定指标数据的留存策略、采样率与历史归档方式。</w:t>
            </w:r>
          </w:p>
        </w:tc>
      </w:tr>
      <w:tr>
        <w:tc>
          <w:tcPr>
            <w:tcW w:type="dxa" w:w="4320"/>
          </w:tcPr>
          <w:p>
            <w:r>
              <w:t>预期结果</w:t>
            </w:r>
          </w:p>
        </w:tc>
        <w:tc>
          <w:tcPr>
            <w:tcW w:type="dxa" w:w="4320"/>
          </w:tcPr>
          <w:p>
            <w:r>
              <w:t>应完成相应能力验证，过程和结果可追溯。</w:t>
            </w:r>
          </w:p>
        </w:tc>
      </w:tr>
      <w:tr>
        <w:tc>
          <w:tcPr>
            <w:tcW w:type="dxa" w:w="4320"/>
          </w:tcPr>
          <w:p>
            <w:r>
              <w:t>测试结果</w:t>
            </w:r>
          </w:p>
        </w:tc>
        <w:tc>
          <w:tcPr>
            <w:tcW w:type="dxa" w:w="4320"/>
          </w:tcPr>
          <w:p>
            <w:r>
              <w:t>{{RESULT_112_2}}</w:t>
              <w:br/>
              <w:t>[[DEMO_112_2]]</w:t>
            </w:r>
          </w:p>
        </w:tc>
      </w:tr>
      <w:tr>
        <w:tc>
          <w:tcPr>
            <w:tcW w:type="dxa" w:w="4320"/>
          </w:tcPr>
          <w:p>
            <w:r>
              <w:t>结论</w:t>
            </w:r>
          </w:p>
        </w:tc>
        <w:tc>
          <w:tcPr>
            <w:tcW w:type="dxa" w:w="4320"/>
          </w:tcPr>
          <w:p>
            <w:r>
              <w:t>{{CONCLUSION_112_2}}</w:t>
            </w:r>
          </w:p>
        </w:tc>
      </w:tr>
      <w:tr>
        <w:tc>
          <w:tcPr>
            <w:tcW w:type="dxa" w:w="4320"/>
          </w:tcPr>
          <w:p>
            <w:r>
              <w:t>备注</w:t>
            </w:r>
          </w:p>
        </w:tc>
        <w:tc>
          <w:tcPr>
            <w:tcW w:type="dxa" w:w="4320"/>
          </w:tcPr>
          <w:p>
            <w:r>
              <w:t>{{NOTE_112_2}}</w:t>
            </w:r>
          </w:p>
        </w:tc>
      </w:tr>
    </w:tbl>
    <w:p>
      <w:pPr>
        <w:pStyle w:val="Heading2"/>
      </w:pPr>
      <w:r>
        <w:t>112-3  合规与风险管理提前介入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能力分组</w:t>
            </w:r>
          </w:p>
        </w:tc>
        <w:tc>
          <w:tcPr>
            <w:tcW w:type="dxa" w:w="4320"/>
          </w:tcPr>
          <w:p>
            <w:r>
              <w:t>交付生命周期</w:t>
            </w:r>
          </w:p>
        </w:tc>
      </w:tr>
      <w:tr>
        <w:tc>
          <w:tcPr>
            <w:tcW w:type="dxa" w:w="4320"/>
          </w:tcPr>
          <w:p>
            <w:r>
              <w:t>测试目的</w:t>
            </w:r>
          </w:p>
        </w:tc>
        <w:tc>
          <w:tcPr>
            <w:tcW w:type="dxa" w:w="4320"/>
          </w:tcPr>
          <w:p>
            <w:r>
              <w:t>验证合规与风险管理提前介入相关能力及其交付证据的完整性。</w:t>
            </w:r>
          </w:p>
        </w:tc>
      </w:tr>
      <w:tr>
        <w:tc>
          <w:tcPr>
            <w:tcW w:type="dxa" w:w="4320"/>
          </w:tcPr>
          <w:p>
            <w:r>
              <w:t>测试步骤</w:t>
            </w:r>
          </w:p>
        </w:tc>
        <w:tc>
          <w:tcPr>
            <w:tcW w:type="dxa" w:w="4320"/>
          </w:tcPr>
          <w:p>
            <w:r>
              <w:t>明确相关行业法规对数据采集和日志记录的限制与要求；</w:t>
              <w:br/>
              <w:t>制定敏感数据的脱敏策略、访问控制策略，并预留相应的扩展性。</w:t>
            </w:r>
          </w:p>
        </w:tc>
      </w:tr>
      <w:tr>
        <w:tc>
          <w:tcPr>
            <w:tcW w:type="dxa" w:w="4320"/>
          </w:tcPr>
          <w:p>
            <w:r>
              <w:t>预期结果</w:t>
            </w:r>
          </w:p>
        </w:tc>
        <w:tc>
          <w:tcPr>
            <w:tcW w:type="dxa" w:w="4320"/>
          </w:tcPr>
          <w:p>
            <w:r>
              <w:t>应完成相应能力验证，过程和结果可追溯。</w:t>
            </w:r>
          </w:p>
        </w:tc>
      </w:tr>
      <w:tr>
        <w:tc>
          <w:tcPr>
            <w:tcW w:type="dxa" w:w="4320"/>
          </w:tcPr>
          <w:p>
            <w:r>
              <w:t>测试结果</w:t>
            </w:r>
          </w:p>
        </w:tc>
        <w:tc>
          <w:tcPr>
            <w:tcW w:type="dxa" w:w="4320"/>
          </w:tcPr>
          <w:p>
            <w:r>
              <w:t>{{RESULT_112_3}}</w:t>
              <w:br/>
              <w:t>[[DEMO_112_3]]</w:t>
            </w:r>
          </w:p>
        </w:tc>
      </w:tr>
      <w:tr>
        <w:tc>
          <w:tcPr>
            <w:tcW w:type="dxa" w:w="4320"/>
          </w:tcPr>
          <w:p>
            <w:r>
              <w:t>结论</w:t>
            </w:r>
          </w:p>
        </w:tc>
        <w:tc>
          <w:tcPr>
            <w:tcW w:type="dxa" w:w="4320"/>
          </w:tcPr>
          <w:p>
            <w:r>
              <w:t>{{CONCLUSION_112_3}}</w:t>
            </w:r>
          </w:p>
        </w:tc>
      </w:tr>
      <w:tr>
        <w:tc>
          <w:tcPr>
            <w:tcW w:type="dxa" w:w="4320"/>
          </w:tcPr>
          <w:p>
            <w:r>
              <w:t>备注</w:t>
            </w:r>
          </w:p>
        </w:tc>
        <w:tc>
          <w:tcPr>
            <w:tcW w:type="dxa" w:w="4320"/>
          </w:tcPr>
          <w:p>
            <w:r>
              <w:t>{{NOTE_112_3}}</w:t>
            </w:r>
          </w:p>
        </w:tc>
      </w:tr>
    </w:tbl>
    <w:p>
      <w:pPr>
        <w:pStyle w:val="Heading2"/>
      </w:pPr>
      <w:r>
        <w:t>121-1  功能测试与可解释性测试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能力分组</w:t>
            </w:r>
          </w:p>
        </w:tc>
        <w:tc>
          <w:tcPr>
            <w:tcW w:type="dxa" w:w="4320"/>
          </w:tcPr>
          <w:p>
            <w:r>
              <w:t>交付生命周期</w:t>
            </w:r>
          </w:p>
        </w:tc>
      </w:tr>
      <w:tr>
        <w:tc>
          <w:tcPr>
            <w:tcW w:type="dxa" w:w="4320"/>
          </w:tcPr>
          <w:p>
            <w:r>
              <w:t>测试目的</w:t>
            </w:r>
          </w:p>
        </w:tc>
        <w:tc>
          <w:tcPr>
            <w:tcW w:type="dxa" w:w="4320"/>
          </w:tcPr>
          <w:p>
            <w:r>
              <w:t>验证功能测试与可解释性测试相关能力及其交付证据的完整性。</w:t>
            </w:r>
          </w:p>
        </w:tc>
      </w:tr>
      <w:tr>
        <w:tc>
          <w:tcPr>
            <w:tcW w:type="dxa" w:w="4320"/>
          </w:tcPr>
          <w:p>
            <w:r>
              <w:t>测试步骤</w:t>
            </w:r>
          </w:p>
        </w:tc>
        <w:tc>
          <w:tcPr>
            <w:tcW w:type="dxa" w:w="4320"/>
          </w:tcPr>
          <w:p>
            <w:r>
              <w:t>验证Agent输出中间推理、决策原因等可解释性信息是否能正常记录到交付日志或数据库中。</w:t>
              <w:br/>
              <w:t>多Agent协作开发场景，通过自动化测试脚本，涵盖Agent之间的消息联动与上下文传递。</w:t>
            </w:r>
          </w:p>
        </w:tc>
      </w:tr>
      <w:tr>
        <w:tc>
          <w:tcPr>
            <w:tcW w:type="dxa" w:w="4320"/>
          </w:tcPr>
          <w:p>
            <w:r>
              <w:t>预期结果</w:t>
            </w:r>
          </w:p>
        </w:tc>
        <w:tc>
          <w:tcPr>
            <w:tcW w:type="dxa" w:w="4320"/>
          </w:tcPr>
          <w:p>
            <w:r>
              <w:t>应完成相应能力验证，过程和结果可追溯。</w:t>
            </w:r>
          </w:p>
        </w:tc>
      </w:tr>
      <w:tr>
        <w:tc>
          <w:tcPr>
            <w:tcW w:type="dxa" w:w="4320"/>
          </w:tcPr>
          <w:p>
            <w:r>
              <w:t>测试结果</w:t>
            </w:r>
          </w:p>
        </w:tc>
        <w:tc>
          <w:tcPr>
            <w:tcW w:type="dxa" w:w="4320"/>
          </w:tcPr>
          <w:p>
            <w:r>
              <w:t>{{RESULT_121_1}}</w:t>
              <w:br/>
              <w:t>[[DEMO_121_1]]</w:t>
            </w:r>
          </w:p>
        </w:tc>
      </w:tr>
      <w:tr>
        <w:tc>
          <w:tcPr>
            <w:tcW w:type="dxa" w:w="4320"/>
          </w:tcPr>
          <w:p>
            <w:r>
              <w:t>结论</w:t>
            </w:r>
          </w:p>
        </w:tc>
        <w:tc>
          <w:tcPr>
            <w:tcW w:type="dxa" w:w="4320"/>
          </w:tcPr>
          <w:p>
            <w:r>
              <w:t>{{CONCLUSION_121_1}}</w:t>
            </w:r>
          </w:p>
        </w:tc>
      </w:tr>
      <w:tr>
        <w:tc>
          <w:tcPr>
            <w:tcW w:type="dxa" w:w="4320"/>
          </w:tcPr>
          <w:p>
            <w:r>
              <w:t>备注</w:t>
            </w:r>
          </w:p>
        </w:tc>
        <w:tc>
          <w:tcPr>
            <w:tcW w:type="dxa" w:w="4320"/>
          </w:tcPr>
          <w:p>
            <w:r>
              <w:t>{{NOTE_121_1}}</w:t>
            </w:r>
          </w:p>
        </w:tc>
      </w:tr>
    </w:tbl>
    <w:p>
      <w:pPr>
        <w:pStyle w:val="Heading2"/>
      </w:pPr>
      <w:r>
        <w:t>121-2  负载与压力测试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能力分组</w:t>
            </w:r>
          </w:p>
        </w:tc>
        <w:tc>
          <w:tcPr>
            <w:tcW w:type="dxa" w:w="4320"/>
          </w:tcPr>
          <w:p>
            <w:r>
              <w:t>交付生命周期</w:t>
            </w:r>
          </w:p>
        </w:tc>
      </w:tr>
      <w:tr>
        <w:tc>
          <w:tcPr>
            <w:tcW w:type="dxa" w:w="4320"/>
          </w:tcPr>
          <w:p>
            <w:r>
              <w:t>测试目的</w:t>
            </w:r>
          </w:p>
        </w:tc>
        <w:tc>
          <w:tcPr>
            <w:tcW w:type="dxa" w:w="4320"/>
          </w:tcPr>
          <w:p>
            <w:r>
              <w:t>验证负载与压力测试相关能力及其交付证据的完整性。</w:t>
            </w:r>
          </w:p>
        </w:tc>
      </w:tr>
      <w:tr>
        <w:tc>
          <w:tcPr>
            <w:tcW w:type="dxa" w:w="4320"/>
          </w:tcPr>
          <w:p>
            <w:r>
              <w:t>测试步骤</w:t>
            </w:r>
          </w:p>
        </w:tc>
        <w:tc>
          <w:tcPr>
            <w:tcW w:type="dxa" w:w="4320"/>
          </w:tcPr>
          <w:p>
            <w:r>
              <w:t>通过工具（JMeter等）模拟高并发、多Agent协同请求，验证系统在高压负载下的交付指标（CPU/GPU利用率、响应时间、错误率等）；</w:t>
            </w:r>
          </w:p>
        </w:tc>
      </w:tr>
      <w:tr>
        <w:tc>
          <w:tcPr>
            <w:tcW w:type="dxa" w:w="4320"/>
          </w:tcPr>
          <w:p>
            <w:r>
              <w:t>预期结果</w:t>
            </w:r>
          </w:p>
        </w:tc>
        <w:tc>
          <w:tcPr>
            <w:tcW w:type="dxa" w:w="4320"/>
          </w:tcPr>
          <w:p>
            <w:r>
              <w:t>应完成相应能力验证，过程和结果可追溯。</w:t>
            </w:r>
          </w:p>
        </w:tc>
      </w:tr>
      <w:tr>
        <w:tc>
          <w:tcPr>
            <w:tcW w:type="dxa" w:w="4320"/>
          </w:tcPr>
          <w:p>
            <w:r>
              <w:t>测试结果</w:t>
            </w:r>
          </w:p>
        </w:tc>
        <w:tc>
          <w:tcPr>
            <w:tcW w:type="dxa" w:w="4320"/>
          </w:tcPr>
          <w:p>
            <w:r>
              <w:t>{{RESULT_121_2}}</w:t>
              <w:br/>
              <w:t>[[DEMO_121_2]]</w:t>
            </w:r>
          </w:p>
        </w:tc>
      </w:tr>
      <w:tr>
        <w:tc>
          <w:tcPr>
            <w:tcW w:type="dxa" w:w="4320"/>
          </w:tcPr>
          <w:p>
            <w:r>
              <w:t>结论</w:t>
            </w:r>
          </w:p>
        </w:tc>
        <w:tc>
          <w:tcPr>
            <w:tcW w:type="dxa" w:w="4320"/>
          </w:tcPr>
          <w:p>
            <w:r>
              <w:t>{{CONCLUSION_121_2}}</w:t>
            </w:r>
          </w:p>
        </w:tc>
      </w:tr>
      <w:tr>
        <w:tc>
          <w:tcPr>
            <w:tcW w:type="dxa" w:w="4320"/>
          </w:tcPr>
          <w:p>
            <w:r>
              <w:t>备注</w:t>
            </w:r>
          </w:p>
        </w:tc>
        <w:tc>
          <w:tcPr>
            <w:tcW w:type="dxa" w:w="4320"/>
          </w:tcPr>
          <w:p>
            <w:r>
              <w:t>{{NOTE_121_2}}</w:t>
            </w:r>
          </w:p>
        </w:tc>
      </w:tr>
    </w:tbl>
    <w:p>
      <w:pPr>
        <w:pStyle w:val="Heading2"/>
      </w:pPr>
      <w:r>
        <w:t>121-3  安全测试与审计验证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能力分组</w:t>
            </w:r>
          </w:p>
        </w:tc>
        <w:tc>
          <w:tcPr>
            <w:tcW w:type="dxa" w:w="4320"/>
          </w:tcPr>
          <w:p>
            <w:r>
              <w:t>交付生命周期</w:t>
            </w:r>
          </w:p>
        </w:tc>
      </w:tr>
      <w:tr>
        <w:tc>
          <w:tcPr>
            <w:tcW w:type="dxa" w:w="4320"/>
          </w:tcPr>
          <w:p>
            <w:r>
              <w:t>测试目的</w:t>
            </w:r>
          </w:p>
        </w:tc>
        <w:tc>
          <w:tcPr>
            <w:tcW w:type="dxa" w:w="4320"/>
          </w:tcPr>
          <w:p>
            <w:r>
              <w:t>验证安全测试与审计验证相关能力及其交付证据的完整性。</w:t>
            </w:r>
          </w:p>
        </w:tc>
      </w:tr>
      <w:tr>
        <w:tc>
          <w:tcPr>
            <w:tcW w:type="dxa" w:w="4320"/>
          </w:tcPr>
          <w:p>
            <w:r>
              <w:t>测试步骤</w:t>
            </w:r>
          </w:p>
        </w:tc>
        <w:tc>
          <w:tcPr>
            <w:tcW w:type="dxa" w:w="4320"/>
          </w:tcPr>
          <w:p>
            <w:r>
              <w:t>执行渗透测试、注入测试（Prompt Injection、SQL注入等），确保交付系统能够记录并识别高危操作与异常行为；</w:t>
              <w:br/>
              <w:t>对审计日志完整性进行校验，确认敏感操作均有交付轨迹且无法篡改。</w:t>
            </w:r>
          </w:p>
        </w:tc>
      </w:tr>
      <w:tr>
        <w:tc>
          <w:tcPr>
            <w:tcW w:type="dxa" w:w="4320"/>
          </w:tcPr>
          <w:p>
            <w:r>
              <w:t>预期结果</w:t>
            </w:r>
          </w:p>
        </w:tc>
        <w:tc>
          <w:tcPr>
            <w:tcW w:type="dxa" w:w="4320"/>
          </w:tcPr>
          <w:p>
            <w:r>
              <w:t>应完成相应能力验证，过程和结果可追溯。</w:t>
            </w:r>
          </w:p>
        </w:tc>
      </w:tr>
      <w:tr>
        <w:tc>
          <w:tcPr>
            <w:tcW w:type="dxa" w:w="4320"/>
          </w:tcPr>
          <w:p>
            <w:r>
              <w:t>测试结果</w:t>
            </w:r>
          </w:p>
        </w:tc>
        <w:tc>
          <w:tcPr>
            <w:tcW w:type="dxa" w:w="4320"/>
          </w:tcPr>
          <w:p>
            <w:r>
              <w:t>{{RESULT_121_3}}</w:t>
              <w:br/>
              <w:t>[[DEMO_121_3]]</w:t>
            </w:r>
          </w:p>
        </w:tc>
      </w:tr>
      <w:tr>
        <w:tc>
          <w:tcPr>
            <w:tcW w:type="dxa" w:w="4320"/>
          </w:tcPr>
          <w:p>
            <w:r>
              <w:t>结论</w:t>
            </w:r>
          </w:p>
        </w:tc>
        <w:tc>
          <w:tcPr>
            <w:tcW w:type="dxa" w:w="4320"/>
          </w:tcPr>
          <w:p>
            <w:r>
              <w:t>{{CONCLUSION_121_3}}</w:t>
            </w:r>
          </w:p>
        </w:tc>
      </w:tr>
      <w:tr>
        <w:tc>
          <w:tcPr>
            <w:tcW w:type="dxa" w:w="4320"/>
          </w:tcPr>
          <w:p>
            <w:r>
              <w:t>备注</w:t>
            </w:r>
          </w:p>
        </w:tc>
        <w:tc>
          <w:tcPr>
            <w:tcW w:type="dxa" w:w="4320"/>
          </w:tcPr>
          <w:p>
            <w:r>
              <w:t>{{NOTE_121_3}}</w:t>
            </w:r>
          </w:p>
        </w:tc>
      </w:tr>
    </w:tbl>
    <w:p>
      <w:pPr>
        <w:pStyle w:val="Heading2"/>
      </w:pPr>
      <w:r>
        <w:t>122-1  开发环境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能力分组</w:t>
            </w:r>
          </w:p>
        </w:tc>
        <w:tc>
          <w:tcPr>
            <w:tcW w:type="dxa" w:w="4320"/>
          </w:tcPr>
          <w:p>
            <w:r>
              <w:t>交付生命周期</w:t>
            </w:r>
          </w:p>
        </w:tc>
      </w:tr>
      <w:tr>
        <w:tc>
          <w:tcPr>
            <w:tcW w:type="dxa" w:w="4320"/>
          </w:tcPr>
          <w:p>
            <w:r>
              <w:t>测试目的</w:t>
            </w:r>
          </w:p>
        </w:tc>
        <w:tc>
          <w:tcPr>
            <w:tcW w:type="dxa" w:w="4320"/>
          </w:tcPr>
          <w:p>
            <w:r>
              <w:t>验证开发环境相关能力及其交付证据的完整性。</w:t>
            </w:r>
          </w:p>
        </w:tc>
      </w:tr>
      <w:tr>
        <w:tc>
          <w:tcPr>
            <w:tcW w:type="dxa" w:w="4320"/>
          </w:tcPr>
          <w:p>
            <w:r>
              <w:t>测试步骤</w:t>
            </w:r>
          </w:p>
        </w:tc>
        <w:tc>
          <w:tcPr>
            <w:tcW w:type="dxa" w:w="4320"/>
          </w:tcPr>
          <w:p>
            <w:r>
              <w:t>在研发阶段启用基础的监控指标（日志、追踪、监控），开发者能及时发现与修复功能或性能问题；</w:t>
              <w:br/>
              <w:t>保持与生产相似的交付配置，避免“在测试环境一切正常，生产环境交付失效”现象。</w:t>
            </w:r>
          </w:p>
        </w:tc>
      </w:tr>
      <w:tr>
        <w:tc>
          <w:tcPr>
            <w:tcW w:type="dxa" w:w="4320"/>
          </w:tcPr>
          <w:p>
            <w:r>
              <w:t>预期结果</w:t>
            </w:r>
          </w:p>
        </w:tc>
        <w:tc>
          <w:tcPr>
            <w:tcW w:type="dxa" w:w="4320"/>
          </w:tcPr>
          <w:p>
            <w:r>
              <w:t>应完成相应能力验证，过程和结果可追溯。</w:t>
            </w:r>
          </w:p>
        </w:tc>
      </w:tr>
      <w:tr>
        <w:tc>
          <w:tcPr>
            <w:tcW w:type="dxa" w:w="4320"/>
          </w:tcPr>
          <w:p>
            <w:r>
              <w:t>测试结果</w:t>
            </w:r>
          </w:p>
        </w:tc>
        <w:tc>
          <w:tcPr>
            <w:tcW w:type="dxa" w:w="4320"/>
          </w:tcPr>
          <w:p>
            <w:r>
              <w:t>{{RESULT_122_1}}</w:t>
              <w:br/>
              <w:t>[[DEMO_122_1]]</w:t>
            </w:r>
          </w:p>
        </w:tc>
      </w:tr>
      <w:tr>
        <w:tc>
          <w:tcPr>
            <w:tcW w:type="dxa" w:w="4320"/>
          </w:tcPr>
          <w:p>
            <w:r>
              <w:t>结论</w:t>
            </w:r>
          </w:p>
        </w:tc>
        <w:tc>
          <w:tcPr>
            <w:tcW w:type="dxa" w:w="4320"/>
          </w:tcPr>
          <w:p>
            <w:r>
              <w:t>{{CONCLUSION_122_1}}</w:t>
            </w:r>
          </w:p>
        </w:tc>
      </w:tr>
      <w:tr>
        <w:tc>
          <w:tcPr>
            <w:tcW w:type="dxa" w:w="4320"/>
          </w:tcPr>
          <w:p>
            <w:r>
              <w:t>备注</w:t>
            </w:r>
          </w:p>
        </w:tc>
        <w:tc>
          <w:tcPr>
            <w:tcW w:type="dxa" w:w="4320"/>
          </w:tcPr>
          <w:p>
            <w:r>
              <w:t>{{NOTE_122_1}}</w:t>
            </w:r>
          </w:p>
        </w:tc>
      </w:tr>
    </w:tbl>
    <w:p>
      <w:pPr>
        <w:pStyle w:val="Heading2"/>
      </w:pPr>
      <w:r>
        <w:t>122-2  测试环境演练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能力分组</w:t>
            </w:r>
          </w:p>
        </w:tc>
        <w:tc>
          <w:tcPr>
            <w:tcW w:type="dxa" w:w="4320"/>
          </w:tcPr>
          <w:p>
            <w:r>
              <w:t>交付生命周期</w:t>
            </w:r>
          </w:p>
        </w:tc>
      </w:tr>
      <w:tr>
        <w:tc>
          <w:tcPr>
            <w:tcW w:type="dxa" w:w="4320"/>
          </w:tcPr>
          <w:p>
            <w:r>
              <w:t>测试目的</w:t>
            </w:r>
          </w:p>
        </w:tc>
        <w:tc>
          <w:tcPr>
            <w:tcW w:type="dxa" w:w="4320"/>
          </w:tcPr>
          <w:p>
            <w:r>
              <w:t>验证测试环境演练相关能力及其交付证据的完整性。</w:t>
            </w:r>
          </w:p>
        </w:tc>
      </w:tr>
      <w:tr>
        <w:tc>
          <w:tcPr>
            <w:tcW w:type="dxa" w:w="4320"/>
          </w:tcPr>
          <w:p>
            <w:r>
              <w:t>测试步骤</w:t>
            </w:r>
          </w:p>
        </w:tc>
        <w:tc>
          <w:tcPr>
            <w:tcW w:type="dxa" w:w="4320"/>
          </w:tcPr>
          <w:p>
            <w:r>
              <w:t>用准生产环境进行交付功能演练，包括：</w:t>
              <w:br/>
              <w:t>故障注入（Chaos Engineering）测试；</w:t>
              <w:br/>
              <w:t>网络延迟或断开模拟；</w:t>
              <w:br/>
              <w:t>多Agent交互异常路径探测等。</w:t>
              <w:br/>
              <w:t>验证各异常场景是否能被实时捕获并报警，日志是否足以溯源和排障。</w:t>
            </w:r>
          </w:p>
        </w:tc>
      </w:tr>
      <w:tr>
        <w:tc>
          <w:tcPr>
            <w:tcW w:type="dxa" w:w="4320"/>
          </w:tcPr>
          <w:p>
            <w:r>
              <w:t>预期结果</w:t>
            </w:r>
          </w:p>
        </w:tc>
        <w:tc>
          <w:tcPr>
            <w:tcW w:type="dxa" w:w="4320"/>
          </w:tcPr>
          <w:p>
            <w:r>
              <w:t>应完成相应能力验证，过程和结果可追溯。</w:t>
            </w:r>
          </w:p>
        </w:tc>
      </w:tr>
      <w:tr>
        <w:tc>
          <w:tcPr>
            <w:tcW w:type="dxa" w:w="4320"/>
          </w:tcPr>
          <w:p>
            <w:r>
              <w:t>测试结果</w:t>
            </w:r>
          </w:p>
        </w:tc>
        <w:tc>
          <w:tcPr>
            <w:tcW w:type="dxa" w:w="4320"/>
          </w:tcPr>
          <w:p>
            <w:r>
              <w:t>{{RESULT_122_2}}</w:t>
              <w:br/>
              <w:t>[[DEMO_122_2]]</w:t>
            </w:r>
          </w:p>
        </w:tc>
      </w:tr>
      <w:tr>
        <w:tc>
          <w:tcPr>
            <w:tcW w:type="dxa" w:w="4320"/>
          </w:tcPr>
          <w:p>
            <w:r>
              <w:t>结论</w:t>
            </w:r>
          </w:p>
        </w:tc>
        <w:tc>
          <w:tcPr>
            <w:tcW w:type="dxa" w:w="4320"/>
          </w:tcPr>
          <w:p>
            <w:r>
              <w:t>{{CONCLUSION_122_2}}</w:t>
            </w:r>
          </w:p>
        </w:tc>
      </w:tr>
      <w:tr>
        <w:tc>
          <w:tcPr>
            <w:tcW w:type="dxa" w:w="4320"/>
          </w:tcPr>
          <w:p>
            <w:r>
              <w:t>备注</w:t>
            </w:r>
          </w:p>
        </w:tc>
        <w:tc>
          <w:tcPr>
            <w:tcW w:type="dxa" w:w="4320"/>
          </w:tcPr>
          <w:p>
            <w:r>
              <w:t>{{NOTE_122_2}}</w:t>
            </w:r>
          </w:p>
        </w:tc>
      </w:tr>
    </w:tbl>
    <w:p>
      <w:pPr>
        <w:pStyle w:val="Heading2"/>
      </w:pPr>
      <w:r>
        <w:t>123-1  指标采集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能力分组</w:t>
            </w:r>
          </w:p>
        </w:tc>
        <w:tc>
          <w:tcPr>
            <w:tcW w:type="dxa" w:w="4320"/>
          </w:tcPr>
          <w:p>
            <w:r>
              <w:t>交付生命周期</w:t>
            </w:r>
          </w:p>
        </w:tc>
      </w:tr>
      <w:tr>
        <w:tc>
          <w:tcPr>
            <w:tcW w:type="dxa" w:w="4320"/>
          </w:tcPr>
          <w:p>
            <w:r>
              <w:t>测试目的</w:t>
            </w:r>
          </w:p>
        </w:tc>
        <w:tc>
          <w:tcPr>
            <w:tcW w:type="dxa" w:w="4320"/>
          </w:tcPr>
          <w:p>
            <w:r>
              <w:t>验证指标采集相关能力及其交付证据的完整性。</w:t>
            </w:r>
          </w:p>
        </w:tc>
      </w:tr>
      <w:tr>
        <w:tc>
          <w:tcPr>
            <w:tcW w:type="dxa" w:w="4320"/>
          </w:tcPr>
          <w:p>
            <w:r>
              <w:t>测试步骤</w:t>
            </w:r>
          </w:p>
        </w:tc>
        <w:tc>
          <w:tcPr>
            <w:tcW w:type="dxa" w:w="4320"/>
          </w:tcPr>
          <w:p>
            <w:r>
              <w:t>可利用MLOps工具，在模型训练的每一个阶段，同步记录由评测框架（如OpenAI Evals）生成的评估指标，如准确率、召回率、F1值、均方误差等，为后续的模型分析和策略调整提供详实的数据基础。</w:t>
            </w:r>
          </w:p>
        </w:tc>
      </w:tr>
      <w:tr>
        <w:tc>
          <w:tcPr>
            <w:tcW w:type="dxa" w:w="4320"/>
          </w:tcPr>
          <w:p>
            <w:r>
              <w:t>预期结果</w:t>
            </w:r>
          </w:p>
        </w:tc>
        <w:tc>
          <w:tcPr>
            <w:tcW w:type="dxa" w:w="4320"/>
          </w:tcPr>
          <w:p>
            <w:r>
              <w:t>应完成相应能力验证，过程和结果可追溯。</w:t>
            </w:r>
          </w:p>
        </w:tc>
      </w:tr>
      <w:tr>
        <w:tc>
          <w:tcPr>
            <w:tcW w:type="dxa" w:w="4320"/>
          </w:tcPr>
          <w:p>
            <w:r>
              <w:t>测试结果</w:t>
            </w:r>
          </w:p>
        </w:tc>
        <w:tc>
          <w:tcPr>
            <w:tcW w:type="dxa" w:w="4320"/>
          </w:tcPr>
          <w:p>
            <w:r>
              <w:t>{{RESULT_123_1}}</w:t>
              <w:br/>
              <w:t>[[DEMO_123_1]]</w:t>
            </w:r>
          </w:p>
        </w:tc>
      </w:tr>
      <w:tr>
        <w:tc>
          <w:tcPr>
            <w:tcW w:type="dxa" w:w="4320"/>
          </w:tcPr>
          <w:p>
            <w:r>
              <w:t>结论</w:t>
            </w:r>
          </w:p>
        </w:tc>
        <w:tc>
          <w:tcPr>
            <w:tcW w:type="dxa" w:w="4320"/>
          </w:tcPr>
          <w:p>
            <w:r>
              <w:t>{{CONCLUSION_123_1}}</w:t>
            </w:r>
          </w:p>
        </w:tc>
      </w:tr>
      <w:tr>
        <w:tc>
          <w:tcPr>
            <w:tcW w:type="dxa" w:w="4320"/>
          </w:tcPr>
          <w:p>
            <w:r>
              <w:t>备注</w:t>
            </w:r>
          </w:p>
        </w:tc>
        <w:tc>
          <w:tcPr>
            <w:tcW w:type="dxa" w:w="4320"/>
          </w:tcPr>
          <w:p>
            <w:r>
              <w:t>{{NOTE_123_1}}</w:t>
            </w:r>
          </w:p>
        </w:tc>
      </w:tr>
    </w:tbl>
    <w:p>
      <w:pPr>
        <w:pStyle w:val="Heading2"/>
      </w:pPr>
      <w:r>
        <w:t>123-3  策略迭代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能力分组</w:t>
            </w:r>
          </w:p>
        </w:tc>
        <w:tc>
          <w:tcPr>
            <w:tcW w:type="dxa" w:w="4320"/>
          </w:tcPr>
          <w:p>
            <w:r>
              <w:t>交付生命周期</w:t>
            </w:r>
          </w:p>
        </w:tc>
      </w:tr>
      <w:tr>
        <w:tc>
          <w:tcPr>
            <w:tcW w:type="dxa" w:w="4320"/>
          </w:tcPr>
          <w:p>
            <w:r>
              <w:t>测试目的</w:t>
            </w:r>
          </w:p>
        </w:tc>
        <w:tc>
          <w:tcPr>
            <w:tcW w:type="dxa" w:w="4320"/>
          </w:tcPr>
          <w:p>
            <w:r>
              <w:t>验证策略迭代相关能力及其交付证据的完整性。</w:t>
            </w:r>
          </w:p>
        </w:tc>
      </w:tr>
      <w:tr>
        <w:tc>
          <w:tcPr>
            <w:tcW w:type="dxa" w:w="4320"/>
          </w:tcPr>
          <w:p>
            <w:r>
              <w:t>测试步骤</w:t>
            </w:r>
          </w:p>
        </w:tc>
        <w:tc>
          <w:tcPr>
            <w:tcW w:type="dxa" w:w="4320"/>
          </w:tcPr>
          <w:p>
            <w:r>
              <w:t>能够根据A/B对比评测的结果，确定表现最优的策略，并将其应用到下一轮的模型训练和智能体策略调整中。同时，对其他策略进行分析和改进，形成一个不断迭代优化的闭环管理流程。</w:t>
            </w:r>
          </w:p>
        </w:tc>
      </w:tr>
      <w:tr>
        <w:tc>
          <w:tcPr>
            <w:tcW w:type="dxa" w:w="4320"/>
          </w:tcPr>
          <w:p>
            <w:r>
              <w:t>预期结果</w:t>
            </w:r>
          </w:p>
        </w:tc>
        <w:tc>
          <w:tcPr>
            <w:tcW w:type="dxa" w:w="4320"/>
          </w:tcPr>
          <w:p>
            <w:r>
              <w:t>应完成相应能力验证，过程和结果可追溯。</w:t>
            </w:r>
          </w:p>
        </w:tc>
      </w:tr>
      <w:tr>
        <w:tc>
          <w:tcPr>
            <w:tcW w:type="dxa" w:w="4320"/>
          </w:tcPr>
          <w:p>
            <w:r>
              <w:t>测试结果</w:t>
            </w:r>
          </w:p>
        </w:tc>
        <w:tc>
          <w:tcPr>
            <w:tcW w:type="dxa" w:w="4320"/>
          </w:tcPr>
          <w:p>
            <w:r>
              <w:t>{{RESULT_123_3}}</w:t>
              <w:br/>
              <w:t>[[DEMO_123_3]]</w:t>
            </w:r>
          </w:p>
        </w:tc>
      </w:tr>
      <w:tr>
        <w:tc>
          <w:tcPr>
            <w:tcW w:type="dxa" w:w="4320"/>
          </w:tcPr>
          <w:p>
            <w:r>
              <w:t>结论</w:t>
            </w:r>
          </w:p>
        </w:tc>
        <w:tc>
          <w:tcPr>
            <w:tcW w:type="dxa" w:w="4320"/>
          </w:tcPr>
          <w:p>
            <w:r>
              <w:t>{{CONCLUSION_123_3}}</w:t>
            </w:r>
          </w:p>
        </w:tc>
      </w:tr>
      <w:tr>
        <w:tc>
          <w:tcPr>
            <w:tcW w:type="dxa" w:w="4320"/>
          </w:tcPr>
          <w:p>
            <w:r>
              <w:t>备注</w:t>
            </w:r>
          </w:p>
        </w:tc>
        <w:tc>
          <w:tcPr>
            <w:tcW w:type="dxa" w:w="4320"/>
          </w:tcPr>
          <w:p>
            <w:r>
              <w:t>{{NOTE_123_3}}</w:t>
            </w:r>
          </w:p>
        </w:tc>
      </w:tr>
    </w:tbl>
    <w:p>
      <w:pPr>
        <w:pStyle w:val="Heading2"/>
      </w:pPr>
      <w:r>
        <w:t>123-4  对比评测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能力分组</w:t>
            </w:r>
          </w:p>
        </w:tc>
        <w:tc>
          <w:tcPr>
            <w:tcW w:type="dxa" w:w="4320"/>
          </w:tcPr>
          <w:p>
            <w:r>
              <w:t>交付生命周期</w:t>
            </w:r>
          </w:p>
        </w:tc>
      </w:tr>
      <w:tr>
        <w:tc>
          <w:tcPr>
            <w:tcW w:type="dxa" w:w="4320"/>
          </w:tcPr>
          <w:p>
            <w:r>
              <w:t>测试目的</w:t>
            </w:r>
          </w:p>
        </w:tc>
        <w:tc>
          <w:tcPr>
            <w:tcW w:type="dxa" w:w="4320"/>
          </w:tcPr>
          <w:p>
            <w:r>
              <w:t>验证对比评测相关能力及其交付证据的完整性。</w:t>
            </w:r>
          </w:p>
        </w:tc>
      </w:tr>
      <w:tr>
        <w:tc>
          <w:tcPr>
            <w:tcW w:type="dxa" w:w="4320"/>
          </w:tcPr>
          <w:p>
            <w:r>
              <w:t>测试步骤</w:t>
            </w:r>
          </w:p>
        </w:tc>
        <w:tc>
          <w:tcPr>
            <w:tcW w:type="dxa" w:w="4320"/>
          </w:tcPr>
          <w:p>
            <w:r>
              <w:t>定期或在特定事件触发时，能针对不同策略下的智能体表现进行A/B对比评测。通过将用户或测试数据随机分配到不同策略的智能体实例上，收集并对比它们的响应结果和性能指标。</w:t>
            </w:r>
          </w:p>
        </w:tc>
      </w:tr>
      <w:tr>
        <w:tc>
          <w:tcPr>
            <w:tcW w:type="dxa" w:w="4320"/>
          </w:tcPr>
          <w:p>
            <w:r>
              <w:t>预期结果</w:t>
            </w:r>
          </w:p>
        </w:tc>
        <w:tc>
          <w:tcPr>
            <w:tcW w:type="dxa" w:w="4320"/>
          </w:tcPr>
          <w:p>
            <w:r>
              <w:t>应完成相应能力验证，过程和结果可追溯。</w:t>
            </w:r>
          </w:p>
        </w:tc>
      </w:tr>
      <w:tr>
        <w:tc>
          <w:tcPr>
            <w:tcW w:type="dxa" w:w="4320"/>
          </w:tcPr>
          <w:p>
            <w:r>
              <w:t>测试结果</w:t>
            </w:r>
          </w:p>
        </w:tc>
        <w:tc>
          <w:tcPr>
            <w:tcW w:type="dxa" w:w="4320"/>
          </w:tcPr>
          <w:p>
            <w:r>
              <w:t>{{RESULT_123_4}}</w:t>
              <w:br/>
              <w:t>[[DEMO_123_4]]</w:t>
            </w:r>
          </w:p>
        </w:tc>
      </w:tr>
      <w:tr>
        <w:tc>
          <w:tcPr>
            <w:tcW w:type="dxa" w:w="4320"/>
          </w:tcPr>
          <w:p>
            <w:r>
              <w:t>结论</w:t>
            </w:r>
          </w:p>
        </w:tc>
        <w:tc>
          <w:tcPr>
            <w:tcW w:type="dxa" w:w="4320"/>
          </w:tcPr>
          <w:p>
            <w:r>
              <w:t>{{CONCLUSION_123_4}}</w:t>
            </w:r>
          </w:p>
        </w:tc>
      </w:tr>
      <w:tr>
        <w:tc>
          <w:tcPr>
            <w:tcW w:type="dxa" w:w="4320"/>
          </w:tcPr>
          <w:p>
            <w:r>
              <w:t>备注</w:t>
            </w:r>
          </w:p>
        </w:tc>
        <w:tc>
          <w:tcPr>
            <w:tcW w:type="dxa" w:w="4320"/>
          </w:tcPr>
          <w:p>
            <w:r>
              <w:t>{{NOTE_123_4}}</w:t>
            </w:r>
          </w:p>
        </w:tc>
      </w:tr>
    </w:tbl>
    <w:p>
      <w:pPr>
        <w:pStyle w:val="Heading2"/>
      </w:pPr>
      <w:r>
        <w:t>131-1  CI/CD管理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能力分组</w:t>
            </w:r>
          </w:p>
        </w:tc>
        <w:tc>
          <w:tcPr>
            <w:tcW w:type="dxa" w:w="4320"/>
          </w:tcPr>
          <w:p>
            <w:r>
              <w:t>交付生命周期</w:t>
            </w:r>
          </w:p>
        </w:tc>
      </w:tr>
      <w:tr>
        <w:tc>
          <w:tcPr>
            <w:tcW w:type="dxa" w:w="4320"/>
          </w:tcPr>
          <w:p>
            <w:r>
              <w:t>测试目的</w:t>
            </w:r>
          </w:p>
        </w:tc>
        <w:tc>
          <w:tcPr>
            <w:tcW w:type="dxa" w:w="4320"/>
          </w:tcPr>
          <w:p>
            <w:r>
              <w:t>验证CI/CD管理相关能力及其交付证据的完整性。</w:t>
            </w:r>
          </w:p>
        </w:tc>
      </w:tr>
      <w:tr>
        <w:tc>
          <w:tcPr>
            <w:tcW w:type="dxa" w:w="4320"/>
          </w:tcPr>
          <w:p>
            <w:r>
              <w:t>测试步骤</w:t>
            </w:r>
          </w:p>
        </w:tc>
        <w:tc>
          <w:tcPr>
            <w:tcW w:type="dxa" w:w="4320"/>
          </w:tcPr>
          <w:p>
            <w:r>
              <w:t>在CI/CD中进行合规扫描、日志采集、构建产物溯源等，使部署过程透明化；</w:t>
              <w:br/>
              <w:t>对智能体模型版本、依赖的第三方库版本及系统环境进行记录和可追踪，便于后续快速回退或审计。</w:t>
            </w:r>
          </w:p>
        </w:tc>
      </w:tr>
      <w:tr>
        <w:tc>
          <w:tcPr>
            <w:tcW w:type="dxa" w:w="4320"/>
          </w:tcPr>
          <w:p>
            <w:r>
              <w:t>预期结果</w:t>
            </w:r>
          </w:p>
        </w:tc>
        <w:tc>
          <w:tcPr>
            <w:tcW w:type="dxa" w:w="4320"/>
          </w:tcPr>
          <w:p>
            <w:r>
              <w:t>应完成相应能力验证，过程和结果可追溯。</w:t>
            </w:r>
          </w:p>
        </w:tc>
      </w:tr>
      <w:tr>
        <w:tc>
          <w:tcPr>
            <w:tcW w:type="dxa" w:w="4320"/>
          </w:tcPr>
          <w:p>
            <w:r>
              <w:t>测试结果</w:t>
            </w:r>
          </w:p>
        </w:tc>
        <w:tc>
          <w:tcPr>
            <w:tcW w:type="dxa" w:w="4320"/>
          </w:tcPr>
          <w:p>
            <w:r>
              <w:t>{{RESULT_131_1}}</w:t>
              <w:br/>
              <w:t>[[DEMO_131_1]]</w:t>
            </w:r>
          </w:p>
        </w:tc>
      </w:tr>
      <w:tr>
        <w:tc>
          <w:tcPr>
            <w:tcW w:type="dxa" w:w="4320"/>
          </w:tcPr>
          <w:p>
            <w:r>
              <w:t>结论</w:t>
            </w:r>
          </w:p>
        </w:tc>
        <w:tc>
          <w:tcPr>
            <w:tcW w:type="dxa" w:w="4320"/>
          </w:tcPr>
          <w:p>
            <w:r>
              <w:t>{{CONCLUSION_131_1}}</w:t>
            </w:r>
          </w:p>
        </w:tc>
      </w:tr>
      <w:tr>
        <w:tc>
          <w:tcPr>
            <w:tcW w:type="dxa" w:w="4320"/>
          </w:tcPr>
          <w:p>
            <w:r>
              <w:t>备注</w:t>
            </w:r>
          </w:p>
        </w:tc>
        <w:tc>
          <w:tcPr>
            <w:tcW w:type="dxa" w:w="4320"/>
          </w:tcPr>
          <w:p>
            <w:r>
              <w:t>{{NOTE_131_1}}</w:t>
            </w:r>
          </w:p>
        </w:tc>
      </w:tr>
    </w:tbl>
    <w:p>
      <w:pPr>
        <w:pStyle w:val="Heading2"/>
      </w:pPr>
      <w:r>
        <w:t>131-2  灰度发布、A/B测试监控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能力分组</w:t>
            </w:r>
          </w:p>
        </w:tc>
        <w:tc>
          <w:tcPr>
            <w:tcW w:type="dxa" w:w="4320"/>
          </w:tcPr>
          <w:p>
            <w:r>
              <w:t>交付生命周期</w:t>
            </w:r>
          </w:p>
        </w:tc>
      </w:tr>
      <w:tr>
        <w:tc>
          <w:tcPr>
            <w:tcW w:type="dxa" w:w="4320"/>
          </w:tcPr>
          <w:p>
            <w:r>
              <w:t>测试目的</w:t>
            </w:r>
          </w:p>
        </w:tc>
        <w:tc>
          <w:tcPr>
            <w:tcW w:type="dxa" w:w="4320"/>
          </w:tcPr>
          <w:p>
            <w:r>
              <w:t>验证灰度发布、A/B测试监控相关能力及其交付证据的完整性。</w:t>
            </w:r>
          </w:p>
        </w:tc>
      </w:tr>
      <w:tr>
        <w:tc>
          <w:tcPr>
            <w:tcW w:type="dxa" w:w="4320"/>
          </w:tcPr>
          <w:p>
            <w:r>
              <w:t>测试步骤</w:t>
            </w:r>
          </w:p>
        </w:tc>
        <w:tc>
          <w:tcPr>
            <w:tcW w:type="dxa" w:w="4320"/>
          </w:tcPr>
          <w:p>
            <w:r>
              <w:t>在上线前或过程中，建议进行灰度发布策略，监测关键指标（响应时间、错误率、业务转化率等），确保无大规模故障再逐步扩大范围；</w:t>
              <w:br/>
              <w:t>A/B测试场景下：对多个Agent或同一Agent的不同版本同时上线，通过统一的交付平台对比关键指标走势，及时发现优劣。</w:t>
            </w:r>
          </w:p>
        </w:tc>
      </w:tr>
      <w:tr>
        <w:tc>
          <w:tcPr>
            <w:tcW w:type="dxa" w:w="4320"/>
          </w:tcPr>
          <w:p>
            <w:r>
              <w:t>预期结果</w:t>
            </w:r>
          </w:p>
        </w:tc>
        <w:tc>
          <w:tcPr>
            <w:tcW w:type="dxa" w:w="4320"/>
          </w:tcPr>
          <w:p>
            <w:r>
              <w:t>应完成相应能力验证，过程和结果可追溯。</w:t>
            </w:r>
          </w:p>
        </w:tc>
      </w:tr>
      <w:tr>
        <w:tc>
          <w:tcPr>
            <w:tcW w:type="dxa" w:w="4320"/>
          </w:tcPr>
          <w:p>
            <w:r>
              <w:t>测试结果</w:t>
            </w:r>
          </w:p>
        </w:tc>
        <w:tc>
          <w:tcPr>
            <w:tcW w:type="dxa" w:w="4320"/>
          </w:tcPr>
          <w:p>
            <w:r>
              <w:t>{{RESULT_131_2}}</w:t>
              <w:br/>
              <w:t>[[DEMO_131_2]]</w:t>
            </w:r>
          </w:p>
        </w:tc>
      </w:tr>
      <w:tr>
        <w:tc>
          <w:tcPr>
            <w:tcW w:type="dxa" w:w="4320"/>
          </w:tcPr>
          <w:p>
            <w:r>
              <w:t>结论</w:t>
            </w:r>
          </w:p>
        </w:tc>
        <w:tc>
          <w:tcPr>
            <w:tcW w:type="dxa" w:w="4320"/>
          </w:tcPr>
          <w:p>
            <w:r>
              <w:t>{{CONCLUSION_131_2}}</w:t>
            </w:r>
          </w:p>
        </w:tc>
      </w:tr>
      <w:tr>
        <w:tc>
          <w:tcPr>
            <w:tcW w:type="dxa" w:w="4320"/>
          </w:tcPr>
          <w:p>
            <w:r>
              <w:t>备注</w:t>
            </w:r>
          </w:p>
        </w:tc>
        <w:tc>
          <w:tcPr>
            <w:tcW w:type="dxa" w:w="4320"/>
          </w:tcPr>
          <w:p>
            <w:r>
              <w:t>{{NOTE_131_2}}</w:t>
            </w:r>
          </w:p>
        </w:tc>
      </w:tr>
    </w:tbl>
    <w:p>
      <w:pPr>
        <w:pStyle w:val="Heading2"/>
      </w:pPr>
      <w:r>
        <w:t>132-1  多Agent调度与健康检查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能力分组</w:t>
            </w:r>
          </w:p>
        </w:tc>
        <w:tc>
          <w:tcPr>
            <w:tcW w:type="dxa" w:w="4320"/>
          </w:tcPr>
          <w:p>
            <w:r>
              <w:t>交付生命周期</w:t>
            </w:r>
          </w:p>
        </w:tc>
      </w:tr>
      <w:tr>
        <w:tc>
          <w:tcPr>
            <w:tcW w:type="dxa" w:w="4320"/>
          </w:tcPr>
          <w:p>
            <w:r>
              <w:t>测试目的</w:t>
            </w:r>
          </w:p>
        </w:tc>
        <w:tc>
          <w:tcPr>
            <w:tcW w:type="dxa" w:w="4320"/>
          </w:tcPr>
          <w:p>
            <w:r>
              <w:t>验证多Agent调度与健康检查相关能力及其交付证据的完整性。</w:t>
            </w:r>
          </w:p>
        </w:tc>
      </w:tr>
      <w:tr>
        <w:tc>
          <w:tcPr>
            <w:tcW w:type="dxa" w:w="4320"/>
          </w:tcPr>
          <w:p>
            <w:r>
              <w:t>测试步骤</w:t>
            </w:r>
          </w:p>
        </w:tc>
        <w:tc>
          <w:tcPr>
            <w:tcW w:type="dxa" w:w="4320"/>
          </w:tcPr>
          <w:p>
            <w:r>
              <w:t>部署时需确认每个Agent实例的健康状态，并建立自动化健康检查机制，及时识别因版本不兼容或配置不当导致的故障；</w:t>
              <w:br/>
              <w:t>部署到Kubernetes，利用Pod弹性伸缩（HPA、VPA）结合Prometheus数据进行动态资源调度。</w:t>
            </w:r>
          </w:p>
        </w:tc>
      </w:tr>
      <w:tr>
        <w:tc>
          <w:tcPr>
            <w:tcW w:type="dxa" w:w="4320"/>
          </w:tcPr>
          <w:p>
            <w:r>
              <w:t>预期结果</w:t>
            </w:r>
          </w:p>
        </w:tc>
        <w:tc>
          <w:tcPr>
            <w:tcW w:type="dxa" w:w="4320"/>
          </w:tcPr>
          <w:p>
            <w:r>
              <w:t>应完成相应能力验证，过程和结果可追溯。</w:t>
            </w:r>
          </w:p>
        </w:tc>
      </w:tr>
      <w:tr>
        <w:tc>
          <w:tcPr>
            <w:tcW w:type="dxa" w:w="4320"/>
          </w:tcPr>
          <w:p>
            <w:r>
              <w:t>测试结果</w:t>
            </w:r>
          </w:p>
        </w:tc>
        <w:tc>
          <w:tcPr>
            <w:tcW w:type="dxa" w:w="4320"/>
          </w:tcPr>
          <w:p>
            <w:r>
              <w:t>{{RESULT_132_1}}</w:t>
              <w:br/>
              <w:t>[[DEMO_132_1]]</w:t>
            </w:r>
          </w:p>
        </w:tc>
      </w:tr>
      <w:tr>
        <w:tc>
          <w:tcPr>
            <w:tcW w:type="dxa" w:w="4320"/>
          </w:tcPr>
          <w:p>
            <w:r>
              <w:t>结论</w:t>
            </w:r>
          </w:p>
        </w:tc>
        <w:tc>
          <w:tcPr>
            <w:tcW w:type="dxa" w:w="4320"/>
          </w:tcPr>
          <w:p>
            <w:r>
              <w:t>{{CONCLUSION_132_1}}</w:t>
            </w:r>
          </w:p>
        </w:tc>
      </w:tr>
      <w:tr>
        <w:tc>
          <w:tcPr>
            <w:tcW w:type="dxa" w:w="4320"/>
          </w:tcPr>
          <w:p>
            <w:r>
              <w:t>备注</w:t>
            </w:r>
          </w:p>
        </w:tc>
        <w:tc>
          <w:tcPr>
            <w:tcW w:type="dxa" w:w="4320"/>
          </w:tcPr>
          <w:p>
            <w:r>
              <w:t>{{NOTE_132_1}}</w:t>
            </w:r>
          </w:p>
        </w:tc>
      </w:tr>
    </w:tbl>
    <w:p>
      <w:pPr>
        <w:pStyle w:val="Heading2"/>
      </w:pPr>
      <w:r>
        <w:t>132-2  合规复审与敏感操作监视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能力分组</w:t>
            </w:r>
          </w:p>
        </w:tc>
        <w:tc>
          <w:tcPr>
            <w:tcW w:type="dxa" w:w="4320"/>
          </w:tcPr>
          <w:p>
            <w:r>
              <w:t>交付生命周期</w:t>
            </w:r>
          </w:p>
        </w:tc>
      </w:tr>
      <w:tr>
        <w:tc>
          <w:tcPr>
            <w:tcW w:type="dxa" w:w="4320"/>
          </w:tcPr>
          <w:p>
            <w:r>
              <w:t>测试目的</w:t>
            </w:r>
          </w:p>
        </w:tc>
        <w:tc>
          <w:tcPr>
            <w:tcW w:type="dxa" w:w="4320"/>
          </w:tcPr>
          <w:p>
            <w:r>
              <w:t>验证合规复审与敏感操作监视相关能力及其交付证据的完整性。</w:t>
            </w:r>
          </w:p>
        </w:tc>
      </w:tr>
      <w:tr>
        <w:tc>
          <w:tcPr>
            <w:tcW w:type="dxa" w:w="4320"/>
          </w:tcPr>
          <w:p>
            <w:r>
              <w:t>测试步骤</w:t>
            </w:r>
          </w:p>
        </w:tc>
        <w:tc>
          <w:tcPr>
            <w:tcW w:type="dxa" w:w="4320"/>
          </w:tcPr>
          <w:p>
            <w:r>
              <w:t>对新上线的Agent版本进行合规性检查，保证敏感调用或数据处理符合法规；</w:t>
              <w:br/>
              <w:t>重点关注权限操作、隐私数据访问、外部API调用等场景，确保上线后实时日志及审计机制正常运行。</w:t>
            </w:r>
          </w:p>
        </w:tc>
      </w:tr>
      <w:tr>
        <w:tc>
          <w:tcPr>
            <w:tcW w:type="dxa" w:w="4320"/>
          </w:tcPr>
          <w:p>
            <w:r>
              <w:t>预期结果</w:t>
            </w:r>
          </w:p>
        </w:tc>
        <w:tc>
          <w:tcPr>
            <w:tcW w:type="dxa" w:w="4320"/>
          </w:tcPr>
          <w:p>
            <w:r>
              <w:t>应完成相应能力验证，过程和结果可追溯。</w:t>
            </w:r>
          </w:p>
        </w:tc>
      </w:tr>
      <w:tr>
        <w:tc>
          <w:tcPr>
            <w:tcW w:type="dxa" w:w="4320"/>
          </w:tcPr>
          <w:p>
            <w:r>
              <w:t>测试结果</w:t>
            </w:r>
          </w:p>
        </w:tc>
        <w:tc>
          <w:tcPr>
            <w:tcW w:type="dxa" w:w="4320"/>
          </w:tcPr>
          <w:p>
            <w:r>
              <w:t>{{RESULT_132_2}}</w:t>
              <w:br/>
              <w:t>[[DEMO_132_2]]</w:t>
            </w:r>
          </w:p>
        </w:tc>
      </w:tr>
      <w:tr>
        <w:tc>
          <w:tcPr>
            <w:tcW w:type="dxa" w:w="4320"/>
          </w:tcPr>
          <w:p>
            <w:r>
              <w:t>结论</w:t>
            </w:r>
          </w:p>
        </w:tc>
        <w:tc>
          <w:tcPr>
            <w:tcW w:type="dxa" w:w="4320"/>
          </w:tcPr>
          <w:p>
            <w:r>
              <w:t>{{CONCLUSION_132_2}}</w:t>
            </w:r>
          </w:p>
        </w:tc>
      </w:tr>
      <w:tr>
        <w:tc>
          <w:tcPr>
            <w:tcW w:type="dxa" w:w="4320"/>
          </w:tcPr>
          <w:p>
            <w:r>
              <w:t>备注</w:t>
            </w:r>
          </w:p>
        </w:tc>
        <w:tc>
          <w:tcPr>
            <w:tcW w:type="dxa" w:w="4320"/>
          </w:tcPr>
          <w:p>
            <w:r>
              <w:t>{{NOTE_132_2}}</w:t>
            </w:r>
          </w:p>
        </w:tc>
      </w:tr>
    </w:tbl>
    <w:p>
      <w:pPr>
        <w:pStyle w:val="Heading2"/>
      </w:pPr>
      <w:r>
        <w:t>141-1  分布式追踪全链路可视化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能力分组</w:t>
            </w:r>
          </w:p>
        </w:tc>
        <w:tc>
          <w:tcPr>
            <w:tcW w:type="dxa" w:w="4320"/>
          </w:tcPr>
          <w:p>
            <w:r>
              <w:t>交付生命周期</w:t>
            </w:r>
          </w:p>
        </w:tc>
      </w:tr>
      <w:tr>
        <w:tc>
          <w:tcPr>
            <w:tcW w:type="dxa" w:w="4320"/>
          </w:tcPr>
          <w:p>
            <w:r>
              <w:t>测试目的</w:t>
            </w:r>
          </w:p>
        </w:tc>
        <w:tc>
          <w:tcPr>
            <w:tcW w:type="dxa" w:w="4320"/>
          </w:tcPr>
          <w:p>
            <w:r>
              <w:t>验证分布式追踪全链路可视化相关能力及其交付证据的完整性。</w:t>
            </w:r>
          </w:p>
        </w:tc>
      </w:tr>
      <w:tr>
        <w:tc>
          <w:tcPr>
            <w:tcW w:type="dxa" w:w="4320"/>
          </w:tcPr>
          <w:p>
            <w:r>
              <w:t>测试步骤</w:t>
            </w:r>
          </w:p>
        </w:tc>
        <w:tc>
          <w:tcPr>
            <w:tcW w:type="dxa" w:w="4320"/>
          </w:tcPr>
          <w:p>
            <w:r>
              <w:t>对用户→Agent→外部服务（API、数据库、工具等）的调用进行跨组件追踪；</w:t>
              <w:br/>
              <w:t>针对多Agent协作，提供统一的跨Agent关联ID或会话ID，方便后续协作排障和性能瓶颈排查。</w:t>
            </w:r>
          </w:p>
        </w:tc>
      </w:tr>
      <w:tr>
        <w:tc>
          <w:tcPr>
            <w:tcW w:type="dxa" w:w="4320"/>
          </w:tcPr>
          <w:p>
            <w:r>
              <w:t>预期结果</w:t>
            </w:r>
          </w:p>
        </w:tc>
        <w:tc>
          <w:tcPr>
            <w:tcW w:type="dxa" w:w="4320"/>
          </w:tcPr>
          <w:p>
            <w:r>
              <w:t>应完成相应能力验证，过程和结果可追溯。</w:t>
            </w:r>
          </w:p>
        </w:tc>
      </w:tr>
      <w:tr>
        <w:tc>
          <w:tcPr>
            <w:tcW w:type="dxa" w:w="4320"/>
          </w:tcPr>
          <w:p>
            <w:r>
              <w:t>测试结果</w:t>
            </w:r>
          </w:p>
        </w:tc>
        <w:tc>
          <w:tcPr>
            <w:tcW w:type="dxa" w:w="4320"/>
          </w:tcPr>
          <w:p>
            <w:r>
              <w:t>{{RESULT_141_1}}</w:t>
              <w:br/>
              <w:t>[[DEMO_141_1]]</w:t>
            </w:r>
          </w:p>
        </w:tc>
      </w:tr>
      <w:tr>
        <w:tc>
          <w:tcPr>
            <w:tcW w:type="dxa" w:w="4320"/>
          </w:tcPr>
          <w:p>
            <w:r>
              <w:t>结论</w:t>
            </w:r>
          </w:p>
        </w:tc>
        <w:tc>
          <w:tcPr>
            <w:tcW w:type="dxa" w:w="4320"/>
          </w:tcPr>
          <w:p>
            <w:r>
              <w:t>{{CONCLUSION_141_1}}</w:t>
            </w:r>
          </w:p>
        </w:tc>
      </w:tr>
      <w:tr>
        <w:tc>
          <w:tcPr>
            <w:tcW w:type="dxa" w:w="4320"/>
          </w:tcPr>
          <w:p>
            <w:r>
              <w:t>备注</w:t>
            </w:r>
          </w:p>
        </w:tc>
        <w:tc>
          <w:tcPr>
            <w:tcW w:type="dxa" w:w="4320"/>
          </w:tcPr>
          <w:p>
            <w:r>
              <w:t>{{NOTE_141_1}}</w:t>
            </w:r>
          </w:p>
        </w:tc>
      </w:tr>
    </w:tbl>
    <w:p>
      <w:pPr>
        <w:pStyle w:val="Heading2"/>
      </w:pPr>
      <w:r>
        <w:t>141-2  性能度量与瓶颈识别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能力分组</w:t>
            </w:r>
          </w:p>
        </w:tc>
        <w:tc>
          <w:tcPr>
            <w:tcW w:type="dxa" w:w="4320"/>
          </w:tcPr>
          <w:p>
            <w:r>
              <w:t>交付生命周期</w:t>
            </w:r>
          </w:p>
        </w:tc>
      </w:tr>
      <w:tr>
        <w:tc>
          <w:tcPr>
            <w:tcW w:type="dxa" w:w="4320"/>
          </w:tcPr>
          <w:p>
            <w:r>
              <w:t>测试目的</w:t>
            </w:r>
          </w:p>
        </w:tc>
        <w:tc>
          <w:tcPr>
            <w:tcW w:type="dxa" w:w="4320"/>
          </w:tcPr>
          <w:p>
            <w:r>
              <w:t>验证性能度量与瓶颈识别相关能力及其交付证据的完整性。</w:t>
            </w:r>
          </w:p>
        </w:tc>
      </w:tr>
      <w:tr>
        <w:tc>
          <w:tcPr>
            <w:tcW w:type="dxa" w:w="4320"/>
          </w:tcPr>
          <w:p>
            <w:r>
              <w:t>测试步骤</w:t>
            </w:r>
          </w:p>
        </w:tc>
        <w:tc>
          <w:tcPr>
            <w:tcW w:type="dxa" w:w="4320"/>
          </w:tcPr>
          <w:p>
            <w:r>
              <w:t>定期收集响应时间分布、吞吐量、队列长度、资源占用（CPU/GPU内存）、调用超时率等；</w:t>
              <w:br/>
              <w:t>配置实时告警（如Grafana）和历史趋势分析，识别发生性能退化的Agent或节点，自动化触发扩容或告警。</w:t>
            </w:r>
          </w:p>
        </w:tc>
      </w:tr>
      <w:tr>
        <w:tc>
          <w:tcPr>
            <w:tcW w:type="dxa" w:w="4320"/>
          </w:tcPr>
          <w:p>
            <w:r>
              <w:t>预期结果</w:t>
            </w:r>
          </w:p>
        </w:tc>
        <w:tc>
          <w:tcPr>
            <w:tcW w:type="dxa" w:w="4320"/>
          </w:tcPr>
          <w:p>
            <w:r>
              <w:t>应完成相应能力验证，过程和结果可追溯。</w:t>
            </w:r>
          </w:p>
        </w:tc>
      </w:tr>
      <w:tr>
        <w:tc>
          <w:tcPr>
            <w:tcW w:type="dxa" w:w="4320"/>
          </w:tcPr>
          <w:p>
            <w:r>
              <w:t>测试结果</w:t>
            </w:r>
          </w:p>
        </w:tc>
        <w:tc>
          <w:tcPr>
            <w:tcW w:type="dxa" w:w="4320"/>
          </w:tcPr>
          <w:p>
            <w:r>
              <w:t>{{RESULT_141_2}}</w:t>
              <w:br/>
              <w:t>[[DEMO_141_2]]</w:t>
            </w:r>
          </w:p>
        </w:tc>
      </w:tr>
      <w:tr>
        <w:tc>
          <w:tcPr>
            <w:tcW w:type="dxa" w:w="4320"/>
          </w:tcPr>
          <w:p>
            <w:r>
              <w:t>结论</w:t>
            </w:r>
          </w:p>
        </w:tc>
        <w:tc>
          <w:tcPr>
            <w:tcW w:type="dxa" w:w="4320"/>
          </w:tcPr>
          <w:p>
            <w:r>
              <w:t>{{CONCLUSION_141_2}}</w:t>
            </w:r>
          </w:p>
        </w:tc>
      </w:tr>
      <w:tr>
        <w:tc>
          <w:tcPr>
            <w:tcW w:type="dxa" w:w="4320"/>
          </w:tcPr>
          <w:p>
            <w:r>
              <w:t>备注</w:t>
            </w:r>
          </w:p>
        </w:tc>
        <w:tc>
          <w:tcPr>
            <w:tcW w:type="dxa" w:w="4320"/>
          </w:tcPr>
          <w:p>
            <w:r>
              <w:t>{{NOTE_141_2}}</w:t>
            </w:r>
          </w:p>
        </w:tc>
      </w:tr>
    </w:tbl>
    <w:p>
      <w:pPr>
        <w:pStyle w:val="Heading2"/>
      </w:pPr>
      <w:r>
        <w:t>142-1  实时用户反馈及数据回流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能力分组</w:t>
            </w:r>
          </w:p>
        </w:tc>
        <w:tc>
          <w:tcPr>
            <w:tcW w:type="dxa" w:w="4320"/>
          </w:tcPr>
          <w:p>
            <w:r>
              <w:t>交付生命周期</w:t>
            </w:r>
          </w:p>
        </w:tc>
      </w:tr>
      <w:tr>
        <w:tc>
          <w:tcPr>
            <w:tcW w:type="dxa" w:w="4320"/>
          </w:tcPr>
          <w:p>
            <w:r>
              <w:t>测试目的</w:t>
            </w:r>
          </w:p>
        </w:tc>
        <w:tc>
          <w:tcPr>
            <w:tcW w:type="dxa" w:w="4320"/>
          </w:tcPr>
          <w:p>
            <w:r>
              <w:t>验证实时用户反馈及数据回流相关能力及其交付证据的完整性。</w:t>
            </w:r>
          </w:p>
        </w:tc>
      </w:tr>
      <w:tr>
        <w:tc>
          <w:tcPr>
            <w:tcW w:type="dxa" w:w="4320"/>
          </w:tcPr>
          <w:p>
            <w:r>
              <w:t>测试步骤</w:t>
            </w:r>
          </w:p>
        </w:tc>
        <w:tc>
          <w:tcPr>
            <w:tcW w:type="dxa" w:w="4320"/>
          </w:tcPr>
          <w:p>
            <w:r>
              <w:t>收集用户评分、人工审核意见、异常用例等，构建在线或离线的评估系统，帮助衡量当前Agent版本的准确度、逻辑一致性、可解释性等；</w:t>
              <w:br/>
              <w:t>针对多轮对话或复杂任务执行，结合上下文日志追踪，定位是否存在回答不一致或状态混乱。</w:t>
            </w:r>
          </w:p>
        </w:tc>
      </w:tr>
      <w:tr>
        <w:tc>
          <w:tcPr>
            <w:tcW w:type="dxa" w:w="4320"/>
          </w:tcPr>
          <w:p>
            <w:r>
              <w:t>预期结果</w:t>
            </w:r>
          </w:p>
        </w:tc>
        <w:tc>
          <w:tcPr>
            <w:tcW w:type="dxa" w:w="4320"/>
          </w:tcPr>
          <w:p>
            <w:r>
              <w:t>应完成相应能力验证，过程和结果可追溯。</w:t>
            </w:r>
          </w:p>
        </w:tc>
      </w:tr>
      <w:tr>
        <w:tc>
          <w:tcPr>
            <w:tcW w:type="dxa" w:w="4320"/>
          </w:tcPr>
          <w:p>
            <w:r>
              <w:t>测试结果</w:t>
            </w:r>
          </w:p>
        </w:tc>
        <w:tc>
          <w:tcPr>
            <w:tcW w:type="dxa" w:w="4320"/>
          </w:tcPr>
          <w:p>
            <w:r>
              <w:t>{{RESULT_142_1}}</w:t>
              <w:br/>
              <w:t>[[DEMO_142_1]]</w:t>
            </w:r>
          </w:p>
        </w:tc>
      </w:tr>
      <w:tr>
        <w:tc>
          <w:tcPr>
            <w:tcW w:type="dxa" w:w="4320"/>
          </w:tcPr>
          <w:p>
            <w:r>
              <w:t>结论</w:t>
            </w:r>
          </w:p>
        </w:tc>
        <w:tc>
          <w:tcPr>
            <w:tcW w:type="dxa" w:w="4320"/>
          </w:tcPr>
          <w:p>
            <w:r>
              <w:t>{{CONCLUSION_142_1}}</w:t>
            </w:r>
          </w:p>
        </w:tc>
      </w:tr>
      <w:tr>
        <w:tc>
          <w:tcPr>
            <w:tcW w:type="dxa" w:w="4320"/>
          </w:tcPr>
          <w:p>
            <w:r>
              <w:t>备注</w:t>
            </w:r>
          </w:p>
        </w:tc>
        <w:tc>
          <w:tcPr>
            <w:tcW w:type="dxa" w:w="4320"/>
          </w:tcPr>
          <w:p>
            <w:r>
              <w:t>{{NOTE_142_1}}</w:t>
            </w:r>
          </w:p>
        </w:tc>
      </w:tr>
    </w:tbl>
    <w:p>
      <w:pPr>
        <w:pStyle w:val="Heading2"/>
      </w:pPr>
      <w:r>
        <w:t>142-2  决策可解释性与审计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能力分组</w:t>
            </w:r>
          </w:p>
        </w:tc>
        <w:tc>
          <w:tcPr>
            <w:tcW w:type="dxa" w:w="4320"/>
          </w:tcPr>
          <w:p>
            <w:r>
              <w:t>交付生命周期</w:t>
            </w:r>
          </w:p>
        </w:tc>
      </w:tr>
      <w:tr>
        <w:tc>
          <w:tcPr>
            <w:tcW w:type="dxa" w:w="4320"/>
          </w:tcPr>
          <w:p>
            <w:r>
              <w:t>测试目的</w:t>
            </w:r>
          </w:p>
        </w:tc>
        <w:tc>
          <w:tcPr>
            <w:tcW w:type="dxa" w:w="4320"/>
          </w:tcPr>
          <w:p>
            <w:r>
              <w:t>验证决策可解释性与审计相关能力及其交付证据的完整性。</w:t>
            </w:r>
          </w:p>
        </w:tc>
      </w:tr>
      <w:tr>
        <w:tc>
          <w:tcPr>
            <w:tcW w:type="dxa" w:w="4320"/>
          </w:tcPr>
          <w:p>
            <w:r>
              <w:t>测试步骤</w:t>
            </w:r>
          </w:p>
        </w:tc>
        <w:tc>
          <w:tcPr>
            <w:tcW w:type="dxa" w:w="4320"/>
          </w:tcPr>
          <w:p>
            <w:r>
              <w:t>为合规或业务需求较高的场景，保留Agent推理路径、置信度评分、关键引用文档或知识库链接等信息；</w:t>
              <w:br/>
              <w:t>在事后审计或异常排查中，根据可解释性记录，迅速判断决策是否合理、来源是否可信。</w:t>
            </w:r>
          </w:p>
        </w:tc>
      </w:tr>
      <w:tr>
        <w:tc>
          <w:tcPr>
            <w:tcW w:type="dxa" w:w="4320"/>
          </w:tcPr>
          <w:p>
            <w:r>
              <w:t>预期结果</w:t>
            </w:r>
          </w:p>
        </w:tc>
        <w:tc>
          <w:tcPr>
            <w:tcW w:type="dxa" w:w="4320"/>
          </w:tcPr>
          <w:p>
            <w:r>
              <w:t>应完成相应能力验证，过程和结果可追溯。</w:t>
            </w:r>
          </w:p>
        </w:tc>
      </w:tr>
      <w:tr>
        <w:tc>
          <w:tcPr>
            <w:tcW w:type="dxa" w:w="4320"/>
          </w:tcPr>
          <w:p>
            <w:r>
              <w:t>测试结果</w:t>
            </w:r>
          </w:p>
        </w:tc>
        <w:tc>
          <w:tcPr>
            <w:tcW w:type="dxa" w:w="4320"/>
          </w:tcPr>
          <w:p>
            <w:r>
              <w:t>{{RESULT_142_2}}</w:t>
              <w:br/>
              <w:t>[[DEMO_142_2]]</w:t>
            </w:r>
          </w:p>
        </w:tc>
      </w:tr>
      <w:tr>
        <w:tc>
          <w:tcPr>
            <w:tcW w:type="dxa" w:w="4320"/>
          </w:tcPr>
          <w:p>
            <w:r>
              <w:t>结论</w:t>
            </w:r>
          </w:p>
        </w:tc>
        <w:tc>
          <w:tcPr>
            <w:tcW w:type="dxa" w:w="4320"/>
          </w:tcPr>
          <w:p>
            <w:r>
              <w:t>{{CONCLUSION_142_2}}</w:t>
            </w:r>
          </w:p>
        </w:tc>
      </w:tr>
      <w:tr>
        <w:tc>
          <w:tcPr>
            <w:tcW w:type="dxa" w:w="4320"/>
          </w:tcPr>
          <w:p>
            <w:r>
              <w:t>备注</w:t>
            </w:r>
          </w:p>
        </w:tc>
        <w:tc>
          <w:tcPr>
            <w:tcW w:type="dxa" w:w="4320"/>
          </w:tcPr>
          <w:p>
            <w:r>
              <w:t>{{NOTE_142_2}}</w:t>
            </w:r>
          </w:p>
        </w:tc>
      </w:tr>
    </w:tbl>
    <w:p>
      <w:pPr>
        <w:pStyle w:val="Heading2"/>
      </w:pPr>
      <w:r>
        <w:t>143-1  持续安全监控与异常检测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能力分组</w:t>
            </w:r>
          </w:p>
        </w:tc>
        <w:tc>
          <w:tcPr>
            <w:tcW w:type="dxa" w:w="4320"/>
          </w:tcPr>
          <w:p>
            <w:r>
              <w:t>交付生命周期</w:t>
            </w:r>
          </w:p>
        </w:tc>
      </w:tr>
      <w:tr>
        <w:tc>
          <w:tcPr>
            <w:tcW w:type="dxa" w:w="4320"/>
          </w:tcPr>
          <w:p>
            <w:r>
              <w:t>测试目的</w:t>
            </w:r>
          </w:p>
        </w:tc>
        <w:tc>
          <w:tcPr>
            <w:tcW w:type="dxa" w:w="4320"/>
          </w:tcPr>
          <w:p>
            <w:r>
              <w:t>验证持续安全监控与异常检测相关能力及其交付证据的完整性。</w:t>
            </w:r>
          </w:p>
        </w:tc>
      </w:tr>
      <w:tr>
        <w:tc>
          <w:tcPr>
            <w:tcW w:type="dxa" w:w="4320"/>
          </w:tcPr>
          <w:p>
            <w:r>
              <w:t>测试步骤</w:t>
            </w:r>
          </w:p>
        </w:tc>
        <w:tc>
          <w:tcPr>
            <w:tcW w:type="dxa" w:w="4320"/>
          </w:tcPr>
          <w:p>
            <w:r>
              <w:t>出现重大安全或合规事件时，提供快速下线或回滚功能，阻断潜在的系统风险。</w:t>
              <w:br/>
              <w:t>建议构建异常检测模型或规则，以识别疑似攻击、异常高频调用、越权访问、数据泄露等；</w:t>
            </w:r>
          </w:p>
        </w:tc>
      </w:tr>
      <w:tr>
        <w:tc>
          <w:tcPr>
            <w:tcW w:type="dxa" w:w="4320"/>
          </w:tcPr>
          <w:p>
            <w:r>
              <w:t>预期结果</w:t>
            </w:r>
          </w:p>
        </w:tc>
        <w:tc>
          <w:tcPr>
            <w:tcW w:type="dxa" w:w="4320"/>
          </w:tcPr>
          <w:p>
            <w:r>
              <w:t>应完成相应能力验证，过程和结果可追溯。</w:t>
            </w:r>
          </w:p>
        </w:tc>
      </w:tr>
      <w:tr>
        <w:tc>
          <w:tcPr>
            <w:tcW w:type="dxa" w:w="4320"/>
          </w:tcPr>
          <w:p>
            <w:r>
              <w:t>测试结果</w:t>
            </w:r>
          </w:p>
        </w:tc>
        <w:tc>
          <w:tcPr>
            <w:tcW w:type="dxa" w:w="4320"/>
          </w:tcPr>
          <w:p>
            <w:r>
              <w:t>{{RESULT_143_1}}</w:t>
              <w:br/>
              <w:t>[[DEMO_143_1]]</w:t>
            </w:r>
          </w:p>
        </w:tc>
      </w:tr>
      <w:tr>
        <w:tc>
          <w:tcPr>
            <w:tcW w:type="dxa" w:w="4320"/>
          </w:tcPr>
          <w:p>
            <w:r>
              <w:t>结论</w:t>
            </w:r>
          </w:p>
        </w:tc>
        <w:tc>
          <w:tcPr>
            <w:tcW w:type="dxa" w:w="4320"/>
          </w:tcPr>
          <w:p>
            <w:r>
              <w:t>{{CONCLUSION_143_1}}</w:t>
            </w:r>
          </w:p>
        </w:tc>
      </w:tr>
      <w:tr>
        <w:tc>
          <w:tcPr>
            <w:tcW w:type="dxa" w:w="4320"/>
          </w:tcPr>
          <w:p>
            <w:r>
              <w:t>备注</w:t>
            </w:r>
          </w:p>
        </w:tc>
        <w:tc>
          <w:tcPr>
            <w:tcW w:type="dxa" w:w="4320"/>
          </w:tcPr>
          <w:p>
            <w:r>
              <w:t>{{NOTE_143_1}}</w:t>
            </w:r>
          </w:p>
        </w:tc>
      </w:tr>
    </w:tbl>
    <w:p>
      <w:pPr>
        <w:pStyle w:val="Heading2"/>
      </w:pPr>
      <w:r>
        <w:t>143-2  自动化策略迭代与A/B实验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能力分组</w:t>
            </w:r>
          </w:p>
        </w:tc>
        <w:tc>
          <w:tcPr>
            <w:tcW w:type="dxa" w:w="4320"/>
          </w:tcPr>
          <w:p>
            <w:r>
              <w:t>交付生命周期</w:t>
            </w:r>
          </w:p>
        </w:tc>
      </w:tr>
      <w:tr>
        <w:tc>
          <w:tcPr>
            <w:tcW w:type="dxa" w:w="4320"/>
          </w:tcPr>
          <w:p>
            <w:r>
              <w:t>测试目的</w:t>
            </w:r>
          </w:p>
        </w:tc>
        <w:tc>
          <w:tcPr>
            <w:tcW w:type="dxa" w:w="4320"/>
          </w:tcPr>
          <w:p>
            <w:r>
              <w:t>验证自动化策略迭代与A/B实验相关能力及其交付证据的完整性。</w:t>
            </w:r>
          </w:p>
        </w:tc>
      </w:tr>
      <w:tr>
        <w:tc>
          <w:tcPr>
            <w:tcW w:type="dxa" w:w="4320"/>
          </w:tcPr>
          <w:p>
            <w:r>
              <w:t>测试步骤</w:t>
            </w:r>
          </w:p>
        </w:tc>
        <w:tc>
          <w:tcPr>
            <w:tcW w:type="dxa" w:w="4320"/>
          </w:tcPr>
          <w:p>
            <w:r>
              <w:t>通过A/B试验或多版本对照，验证优化策略对关键指标（成功率、故障率等）的影响。</w:t>
              <w:br/>
              <w:t>建议将交付数据与在线学习、强化学习或MLOps结合，进行Agent策略或模型的自动迭代；</w:t>
            </w:r>
          </w:p>
        </w:tc>
      </w:tr>
      <w:tr>
        <w:tc>
          <w:tcPr>
            <w:tcW w:type="dxa" w:w="4320"/>
          </w:tcPr>
          <w:p>
            <w:r>
              <w:t>预期结果</w:t>
            </w:r>
          </w:p>
        </w:tc>
        <w:tc>
          <w:tcPr>
            <w:tcW w:type="dxa" w:w="4320"/>
          </w:tcPr>
          <w:p>
            <w:r>
              <w:t>应完成相应能力验证，过程和结果可追溯。</w:t>
            </w:r>
          </w:p>
        </w:tc>
      </w:tr>
      <w:tr>
        <w:tc>
          <w:tcPr>
            <w:tcW w:type="dxa" w:w="4320"/>
          </w:tcPr>
          <w:p>
            <w:r>
              <w:t>测试结果</w:t>
            </w:r>
          </w:p>
        </w:tc>
        <w:tc>
          <w:tcPr>
            <w:tcW w:type="dxa" w:w="4320"/>
          </w:tcPr>
          <w:p>
            <w:r>
              <w:t>{{RESULT_143_2}}</w:t>
              <w:br/>
              <w:t>[[DEMO_143_2]]</w:t>
            </w:r>
          </w:p>
        </w:tc>
      </w:tr>
      <w:tr>
        <w:tc>
          <w:tcPr>
            <w:tcW w:type="dxa" w:w="4320"/>
          </w:tcPr>
          <w:p>
            <w:r>
              <w:t>结论</w:t>
            </w:r>
          </w:p>
        </w:tc>
        <w:tc>
          <w:tcPr>
            <w:tcW w:type="dxa" w:w="4320"/>
          </w:tcPr>
          <w:p>
            <w:r>
              <w:t>{{CONCLUSION_143_2}}</w:t>
            </w:r>
          </w:p>
        </w:tc>
      </w:tr>
      <w:tr>
        <w:tc>
          <w:tcPr>
            <w:tcW w:type="dxa" w:w="4320"/>
          </w:tcPr>
          <w:p>
            <w:r>
              <w:t>备注</w:t>
            </w:r>
          </w:p>
        </w:tc>
        <w:tc>
          <w:tcPr>
            <w:tcW w:type="dxa" w:w="4320"/>
          </w:tcPr>
          <w:p>
            <w:r>
              <w:t>{{NOTE_143_2}}</w:t>
            </w:r>
          </w:p>
        </w:tc>
      </w:tr>
    </w:tbl>
    <w:p>
      <w:pPr>
        <w:pStyle w:val="Heading2"/>
      </w:pPr>
      <w:r>
        <w:t>143-3  版本管理与生命周期规划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能力分组</w:t>
            </w:r>
          </w:p>
        </w:tc>
        <w:tc>
          <w:tcPr>
            <w:tcW w:type="dxa" w:w="4320"/>
          </w:tcPr>
          <w:p>
            <w:r>
              <w:t>交付生命周期</w:t>
            </w:r>
          </w:p>
        </w:tc>
      </w:tr>
      <w:tr>
        <w:tc>
          <w:tcPr>
            <w:tcW w:type="dxa" w:w="4320"/>
          </w:tcPr>
          <w:p>
            <w:r>
              <w:t>测试目的</w:t>
            </w:r>
          </w:p>
        </w:tc>
        <w:tc>
          <w:tcPr>
            <w:tcW w:type="dxa" w:w="4320"/>
          </w:tcPr>
          <w:p>
            <w:r>
              <w:t>验证版本管理与生命周期规划相关能力及其交付证据的完整性。</w:t>
            </w:r>
          </w:p>
        </w:tc>
      </w:tr>
      <w:tr>
        <w:tc>
          <w:tcPr>
            <w:tcW w:type="dxa" w:w="4320"/>
          </w:tcPr>
          <w:p>
            <w:r>
              <w:t>测试步骤</w:t>
            </w:r>
          </w:p>
        </w:tc>
        <w:tc>
          <w:tcPr>
            <w:tcW w:type="dxa" w:w="4320"/>
          </w:tcPr>
          <w:p>
            <w:r>
              <w:t>结合业务反馈，对现有Agent版本进行维护、升级或退役；</w:t>
              <w:br/>
              <w:t>对老版本数据、日志进行归档和存储，以备日后审计或再分析时使用；</w:t>
              <w:br/>
              <w:t>当合规政策或业务需求大幅变化时，触发外循环层面的重大版本或架构重构。</w:t>
            </w:r>
          </w:p>
        </w:tc>
      </w:tr>
      <w:tr>
        <w:tc>
          <w:tcPr>
            <w:tcW w:type="dxa" w:w="4320"/>
          </w:tcPr>
          <w:p>
            <w:r>
              <w:t>预期结果</w:t>
            </w:r>
          </w:p>
        </w:tc>
        <w:tc>
          <w:tcPr>
            <w:tcW w:type="dxa" w:w="4320"/>
          </w:tcPr>
          <w:p>
            <w:r>
              <w:t>应完成相应能力验证，过程和结果可追溯。</w:t>
            </w:r>
          </w:p>
        </w:tc>
      </w:tr>
      <w:tr>
        <w:tc>
          <w:tcPr>
            <w:tcW w:type="dxa" w:w="4320"/>
          </w:tcPr>
          <w:p>
            <w:r>
              <w:t>测试结果</w:t>
            </w:r>
          </w:p>
        </w:tc>
        <w:tc>
          <w:tcPr>
            <w:tcW w:type="dxa" w:w="4320"/>
          </w:tcPr>
          <w:p>
            <w:r>
              <w:t>{{RESULT_143_3}}</w:t>
              <w:br/>
              <w:t>[[DEMO_143_3]]</w:t>
            </w:r>
          </w:p>
        </w:tc>
      </w:tr>
      <w:tr>
        <w:tc>
          <w:tcPr>
            <w:tcW w:type="dxa" w:w="4320"/>
          </w:tcPr>
          <w:p>
            <w:r>
              <w:t>结论</w:t>
            </w:r>
          </w:p>
        </w:tc>
        <w:tc>
          <w:tcPr>
            <w:tcW w:type="dxa" w:w="4320"/>
          </w:tcPr>
          <w:p>
            <w:r>
              <w:t>{{CONCLUSION_143_3}}</w:t>
            </w:r>
          </w:p>
        </w:tc>
      </w:tr>
      <w:tr>
        <w:tc>
          <w:tcPr>
            <w:tcW w:type="dxa" w:w="4320"/>
          </w:tcPr>
          <w:p>
            <w:r>
              <w:t>备注</w:t>
            </w:r>
          </w:p>
        </w:tc>
        <w:tc>
          <w:tcPr>
            <w:tcW w:type="dxa" w:w="4320"/>
          </w:tcPr>
          <w:p>
            <w:r>
              <w:t>{{NOTE_143_3}}</w:t>
            </w:r>
          </w:p>
        </w:tc>
      </w:tr>
    </w:tbl>
    <w:p>
      <w:pPr>
        <w:pStyle w:val="Heading2"/>
      </w:pPr>
      <w:r>
        <w:t>211  行为追踪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能力分组</w:t>
            </w:r>
          </w:p>
        </w:tc>
        <w:tc>
          <w:tcPr>
            <w:tcW w:type="dxa" w:w="4320"/>
          </w:tcPr>
          <w:p>
            <w:r>
              <w:t>交付能力评估</w:t>
            </w:r>
          </w:p>
        </w:tc>
      </w:tr>
      <w:tr>
        <w:tc>
          <w:tcPr>
            <w:tcW w:type="dxa" w:w="4320"/>
          </w:tcPr>
          <w:p>
            <w:r>
              <w:t>测试目的</w:t>
            </w:r>
          </w:p>
        </w:tc>
        <w:tc>
          <w:tcPr>
            <w:tcW w:type="dxa" w:w="4320"/>
          </w:tcPr>
          <w:p>
            <w:r>
              <w:t>验证行为追踪相关能力及其交付证据的完整性。</w:t>
            </w:r>
          </w:p>
        </w:tc>
      </w:tr>
      <w:tr>
        <w:tc>
          <w:tcPr>
            <w:tcW w:type="dxa" w:w="4320"/>
          </w:tcPr>
          <w:p>
            <w:r>
              <w:t>测试步骤</w:t>
            </w:r>
          </w:p>
        </w:tc>
        <w:tc>
          <w:tcPr>
            <w:tcW w:type="dxa" w:w="4320"/>
          </w:tcPr>
          <w:p>
            <w:r>
              <w:t>全生命周期与版本管理追踪</w:t>
              <w:br/>
              <w:t>应记录并关联Agent的版本信息、模型迭代历史和配置变更日志，使得在不同版本切换或回滚时能够准确地追溯行为差异。</w:t>
              <w:br/>
              <w:t>建议在每次部署或热更新时打上“版本标识”，便于在后续出现问题时快速确定受影响的范围与具体版本。</w:t>
              <w:br/>
              <w:t>多Agent协作场景下的调用链路监控</w:t>
              <w:br/>
              <w:t>应支持对多Agent之间的相互调用、消息传递和上下文共享进行可视化跟踪，例如通过会话ID或协作ID统一标记，使跨Agent的行为路径可被串联查看。</w:t>
              <w:br/>
              <w:t>对于大规模Agent集群协同处理任务，建议建立分布式追踪系统（如OpenTelemetry、Jaeger）并结合统一的索引和搜索服务。</w:t>
              <w:br/>
              <w:t>可解释与可理解性的行为记录</w:t>
              <w:br/>
              <w:t>在关键决策节点，应可选地记录Agent的推理理由、证据或评分等中间解释信息，帮助开发者和审计人员理解决策背后的逻辑。</w:t>
              <w:br/>
              <w:t>对于需要满足可解释AI要求的场景，可将解释性数据以结构化或可视化形式展示，并保留在追踪日志中以供事后分析。</w:t>
              <w:br/>
              <w:t>实时与历史回溯功能</w:t>
              <w:br/>
              <w:t>应提供实时的调用监控和可视化看板，支持多维度的筛选条件（时间、Agent版本、场景、节点等）。</w:t>
              <w:br/>
              <w:t>对追踪数据进行存档和索引后，便于在运维或审计环节进行历史回溯与深度排查，结合外部日志（如系统日志、网络日志）进行综合分析。</w:t>
            </w:r>
          </w:p>
        </w:tc>
      </w:tr>
      <w:tr>
        <w:tc>
          <w:tcPr>
            <w:tcW w:type="dxa" w:w="4320"/>
          </w:tcPr>
          <w:p>
            <w:r>
              <w:t>预期结果</w:t>
            </w:r>
          </w:p>
        </w:tc>
        <w:tc>
          <w:tcPr>
            <w:tcW w:type="dxa" w:w="4320"/>
          </w:tcPr>
          <w:p>
            <w:r>
              <w:t>应完成相应能力验证，过程和结果可追溯。</w:t>
            </w:r>
          </w:p>
        </w:tc>
      </w:tr>
      <w:tr>
        <w:tc>
          <w:tcPr>
            <w:tcW w:type="dxa" w:w="4320"/>
          </w:tcPr>
          <w:p>
            <w:r>
              <w:t>测试结果</w:t>
            </w:r>
          </w:p>
        </w:tc>
        <w:tc>
          <w:tcPr>
            <w:tcW w:type="dxa" w:w="4320"/>
          </w:tcPr>
          <w:p>
            <w:r>
              <w:t>{{RESULT_211}}</w:t>
              <w:br/>
              <w:t>[[DEMO_211]]</w:t>
            </w:r>
          </w:p>
        </w:tc>
      </w:tr>
      <w:tr>
        <w:tc>
          <w:tcPr>
            <w:tcW w:type="dxa" w:w="4320"/>
          </w:tcPr>
          <w:p>
            <w:r>
              <w:t>结论</w:t>
            </w:r>
          </w:p>
        </w:tc>
        <w:tc>
          <w:tcPr>
            <w:tcW w:type="dxa" w:w="4320"/>
          </w:tcPr>
          <w:p>
            <w:r>
              <w:t>{{CONCLUSION_211}}</w:t>
            </w:r>
          </w:p>
        </w:tc>
      </w:tr>
      <w:tr>
        <w:tc>
          <w:tcPr>
            <w:tcW w:type="dxa" w:w="4320"/>
          </w:tcPr>
          <w:p>
            <w:r>
              <w:t>备注</w:t>
            </w:r>
          </w:p>
        </w:tc>
        <w:tc>
          <w:tcPr>
            <w:tcW w:type="dxa" w:w="4320"/>
          </w:tcPr>
          <w:p>
            <w:r>
              <w:t>{{NOTE_211}}</w:t>
            </w:r>
          </w:p>
        </w:tc>
      </w:tr>
    </w:tbl>
    <w:p>
      <w:pPr>
        <w:pStyle w:val="Heading2"/>
      </w:pPr>
      <w:r>
        <w:t>212  性能度量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能力分组</w:t>
            </w:r>
          </w:p>
        </w:tc>
        <w:tc>
          <w:tcPr>
            <w:tcW w:type="dxa" w:w="4320"/>
          </w:tcPr>
          <w:p>
            <w:r>
              <w:t>交付能力评估</w:t>
            </w:r>
          </w:p>
        </w:tc>
      </w:tr>
      <w:tr>
        <w:tc>
          <w:tcPr>
            <w:tcW w:type="dxa" w:w="4320"/>
          </w:tcPr>
          <w:p>
            <w:r>
              <w:t>测试目的</w:t>
            </w:r>
          </w:p>
        </w:tc>
        <w:tc>
          <w:tcPr>
            <w:tcW w:type="dxa" w:w="4320"/>
          </w:tcPr>
          <w:p>
            <w:r>
              <w:t>验证性能度量相关能力及其交付证据的完整性。</w:t>
            </w:r>
          </w:p>
        </w:tc>
      </w:tr>
      <w:tr>
        <w:tc>
          <w:tcPr>
            <w:tcW w:type="dxa" w:w="4320"/>
          </w:tcPr>
          <w:p>
            <w:r>
              <w:t>测试步骤</w:t>
            </w:r>
          </w:p>
        </w:tc>
        <w:tc>
          <w:tcPr>
            <w:tcW w:type="dxa" w:w="4320"/>
          </w:tcPr>
          <w:p>
            <w:r>
              <w:t>关键资源与应用层指标的全面采集</w:t>
              <w:br/>
              <w:t>应监控CPU、GPU、内存、网络带宽等基础资源利用率，并记录峰值、平均值、抖动情况；</w:t>
              <w:br/>
              <w:t>针对应用层的性能指标，除传统的响应时间、吞吐量、错误率外，还可进一步细分为：</w:t>
              <w:br/>
              <w:t>外部工具/知识库调用成功率与平均耗时，用于衡量Agent对外部资源的依赖性能；</w:t>
              <w:br/>
              <w:t>多轮交互成功率（在多轮对话或多步任务中，Agent能否持续保持上下文一致并正确完成目标）；</w:t>
              <w:br/>
              <w:t>队列积压与任务执行等待时长（在多Agent或高并发场景中，任务调度效率的体现）。</w:t>
              <w:br/>
              <w:t>多Agent协同性能分析</w:t>
              <w:br/>
              <w:t>在多Agent并行或分层调用的场景下，应能细分并统计各个Agent在协作中的处理耗时与资源占用，以识别瓶颈环节；</w:t>
              <w:br/>
              <w:t>建议为每个Agent分配独立或隔离的监控视图，并能在统一平台上聚合展示，以便快速对比、分析。</w:t>
              <w:br/>
              <w:t>任务调度延迟（Agent间任务传递耗时）</w:t>
            </w:r>
          </w:p>
        </w:tc>
      </w:tr>
      <w:tr>
        <w:tc>
          <w:tcPr>
            <w:tcW w:type="dxa" w:w="4320"/>
          </w:tcPr>
          <w:p>
            <w:r>
              <w:t>预期结果</w:t>
            </w:r>
          </w:p>
        </w:tc>
        <w:tc>
          <w:tcPr>
            <w:tcW w:type="dxa" w:w="4320"/>
          </w:tcPr>
          <w:p>
            <w:r>
              <w:t>应完成相应能力验证，过程和结果可追溯。</w:t>
            </w:r>
          </w:p>
        </w:tc>
      </w:tr>
      <w:tr>
        <w:tc>
          <w:tcPr>
            <w:tcW w:type="dxa" w:w="4320"/>
          </w:tcPr>
          <w:p>
            <w:r>
              <w:t>测试结果</w:t>
            </w:r>
          </w:p>
        </w:tc>
        <w:tc>
          <w:tcPr>
            <w:tcW w:type="dxa" w:w="4320"/>
          </w:tcPr>
          <w:p>
            <w:r>
              <w:t>{{RESULT_212}}</w:t>
              <w:br/>
              <w:t>[[DEMO_212]]</w:t>
            </w:r>
          </w:p>
        </w:tc>
      </w:tr>
      <w:tr>
        <w:tc>
          <w:tcPr>
            <w:tcW w:type="dxa" w:w="4320"/>
          </w:tcPr>
          <w:p>
            <w:r>
              <w:t>结论</w:t>
            </w:r>
          </w:p>
        </w:tc>
        <w:tc>
          <w:tcPr>
            <w:tcW w:type="dxa" w:w="4320"/>
          </w:tcPr>
          <w:p>
            <w:r>
              <w:t>{{CONCLUSION_212}}</w:t>
            </w:r>
          </w:p>
        </w:tc>
      </w:tr>
      <w:tr>
        <w:tc>
          <w:tcPr>
            <w:tcW w:type="dxa" w:w="4320"/>
          </w:tcPr>
          <w:p>
            <w:r>
              <w:t>备注</w:t>
            </w:r>
          </w:p>
        </w:tc>
        <w:tc>
          <w:tcPr>
            <w:tcW w:type="dxa" w:w="4320"/>
          </w:tcPr>
          <w:p>
            <w:r>
              <w:t>{{NOTE_212}}</w:t>
            </w:r>
          </w:p>
        </w:tc>
      </w:tr>
    </w:tbl>
    <w:p>
      <w:pPr>
        <w:pStyle w:val="Heading2"/>
      </w:pPr>
      <w:r>
        <w:t>213  质量与策略评估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能力分组</w:t>
            </w:r>
          </w:p>
        </w:tc>
        <w:tc>
          <w:tcPr>
            <w:tcW w:type="dxa" w:w="4320"/>
          </w:tcPr>
          <w:p>
            <w:r>
              <w:t>交付能力评估</w:t>
            </w:r>
          </w:p>
        </w:tc>
      </w:tr>
      <w:tr>
        <w:tc>
          <w:tcPr>
            <w:tcW w:type="dxa" w:w="4320"/>
          </w:tcPr>
          <w:p>
            <w:r>
              <w:t>测试目的</w:t>
            </w:r>
          </w:p>
        </w:tc>
        <w:tc>
          <w:tcPr>
            <w:tcW w:type="dxa" w:w="4320"/>
          </w:tcPr>
          <w:p>
            <w:r>
              <w:t>验证质量与策略评估相关能力及其交付证据的完整性。</w:t>
            </w:r>
          </w:p>
        </w:tc>
      </w:tr>
      <w:tr>
        <w:tc>
          <w:tcPr>
            <w:tcW w:type="dxa" w:w="4320"/>
          </w:tcPr>
          <w:p>
            <w:r>
              <w:t>测试步骤</w:t>
            </w:r>
          </w:p>
        </w:tc>
        <w:tc>
          <w:tcPr>
            <w:tcW w:type="dxa" w:w="4320"/>
          </w:tcPr>
          <w:p>
            <w:r>
              <w:t>全流程质量检查与自动化测试</w:t>
              <w:br/>
              <w:t>在Agent开发与测试阶段，应通过自动化测试框架（如OpenAI Evals）对回答准确性、逻辑一致性、完成度等进行评估；</w:t>
              <w:br/>
              <w:t>建议设计针对多场景、多样本的测试集，涵盖常见用例、边界情况与恶意输入，以便发现模型在极端场景下的表现缺陷。</w:t>
              <w:br/>
              <w:t>知识库引用覆盖率（如“回答中引用的知识片段占比≥80%”）。</w:t>
              <w:br/>
              <w:t>2多维决策指标与解释性</w:t>
              <w:br/>
              <w:t>应在Agent决策过程中记录关联信息，包括主要证据、候选选项的置信度、最终决策的理由等，以便评估其可解释性和合理性；</w:t>
              <w:br/>
              <w:t>可引入定性和定量相结合的指标：</w:t>
              <w:br/>
              <w:t>定量指标如：回答准确率、关键词匹配度、用户满意度评分；</w:t>
              <w:br/>
              <w:t>定性指标如：审阅专家对Agent回答的可理解度、内容合理性评估等。</w:t>
              <w:br/>
              <w:t>多轮对话与多Agent协同质量评价</w:t>
              <w:br/>
              <w:t>对多轮对话或分步任务执行的场景，应考察上下文衔接度、信息遗失率等指标，衡量Agent在持续交互中的表现；</w:t>
              <w:br/>
              <w:t>若存在多个Agent协同工作，可建立协作效率指标，如多Agent间任务切换的错误率、冗余度（同样任务是否重复分配给多个Agent）等。</w:t>
              <w:br/>
              <w:t>动态策略迭代与A/B实验</w:t>
              <w:br/>
              <w:t>支持在运行中进行策略或模型版本的A/B测试或灰度发布，并可对比两种策略在成功率、时延、用户反馈等方面的差异；</w:t>
              <w:br/>
              <w:t>通过持续收集线上的用户反馈、日志信息以及外部业务指标，定期自动生成质量评估报告，为策略迭代提供定量依据。</w:t>
            </w:r>
          </w:p>
        </w:tc>
      </w:tr>
      <w:tr>
        <w:tc>
          <w:tcPr>
            <w:tcW w:type="dxa" w:w="4320"/>
          </w:tcPr>
          <w:p>
            <w:r>
              <w:t>预期结果</w:t>
            </w:r>
          </w:p>
        </w:tc>
        <w:tc>
          <w:tcPr>
            <w:tcW w:type="dxa" w:w="4320"/>
          </w:tcPr>
          <w:p>
            <w:r>
              <w:t>应完成相应能力验证，过程和结果可追溯。</w:t>
            </w:r>
          </w:p>
        </w:tc>
      </w:tr>
      <w:tr>
        <w:tc>
          <w:tcPr>
            <w:tcW w:type="dxa" w:w="4320"/>
          </w:tcPr>
          <w:p>
            <w:r>
              <w:t>测试结果</w:t>
            </w:r>
          </w:p>
        </w:tc>
        <w:tc>
          <w:tcPr>
            <w:tcW w:type="dxa" w:w="4320"/>
          </w:tcPr>
          <w:p>
            <w:r>
              <w:t>{{RESULT_213}}</w:t>
              <w:br/>
              <w:t>[[DEMO_213]]</w:t>
            </w:r>
          </w:p>
        </w:tc>
      </w:tr>
      <w:tr>
        <w:tc>
          <w:tcPr>
            <w:tcW w:type="dxa" w:w="4320"/>
          </w:tcPr>
          <w:p>
            <w:r>
              <w:t>结论</w:t>
            </w:r>
          </w:p>
        </w:tc>
        <w:tc>
          <w:tcPr>
            <w:tcW w:type="dxa" w:w="4320"/>
          </w:tcPr>
          <w:p>
            <w:r>
              <w:t>{{CONCLUSION_213}}</w:t>
            </w:r>
          </w:p>
        </w:tc>
      </w:tr>
      <w:tr>
        <w:tc>
          <w:tcPr>
            <w:tcW w:type="dxa" w:w="4320"/>
          </w:tcPr>
          <w:p>
            <w:r>
              <w:t>备注</w:t>
            </w:r>
          </w:p>
        </w:tc>
        <w:tc>
          <w:tcPr>
            <w:tcW w:type="dxa" w:w="4320"/>
          </w:tcPr>
          <w:p>
            <w:r>
              <w:t>{{NOTE_213}}</w:t>
            </w:r>
          </w:p>
        </w:tc>
      </w:tr>
    </w:tbl>
    <w:p>
      <w:pPr>
        <w:pStyle w:val="Heading2"/>
      </w:pPr>
      <w:r>
        <w:t>214  安全合规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能力分组</w:t>
            </w:r>
          </w:p>
        </w:tc>
        <w:tc>
          <w:tcPr>
            <w:tcW w:type="dxa" w:w="4320"/>
          </w:tcPr>
          <w:p>
            <w:r>
              <w:t>交付能力评估</w:t>
            </w:r>
          </w:p>
        </w:tc>
      </w:tr>
      <w:tr>
        <w:tc>
          <w:tcPr>
            <w:tcW w:type="dxa" w:w="4320"/>
          </w:tcPr>
          <w:p>
            <w:r>
              <w:t>测试目的</w:t>
            </w:r>
          </w:p>
        </w:tc>
        <w:tc>
          <w:tcPr>
            <w:tcW w:type="dxa" w:w="4320"/>
          </w:tcPr>
          <w:p>
            <w:r>
              <w:t>验证安全合规相关能力及其交付证据的完整性。</w:t>
            </w:r>
          </w:p>
        </w:tc>
      </w:tr>
      <w:tr>
        <w:tc>
          <w:tcPr>
            <w:tcW w:type="dxa" w:w="4320"/>
          </w:tcPr>
          <w:p>
            <w:r>
              <w:t>测试步骤</w:t>
            </w:r>
          </w:p>
        </w:tc>
        <w:tc>
          <w:tcPr>
            <w:tcW w:type="dxa" w:w="4320"/>
          </w:tcPr>
          <w:p>
            <w:r>
              <w:t>敏感操作与高危调用审计</w:t>
              <w:br/>
              <w:t>应识别Agent执行的系统命令、修改配置、访问私有数据或外部付费API等高危操作，并进行重点监控与审计；</w:t>
              <w:br/>
              <w:t>对审计记录进行长期留存、加密存储，并可对接企业内部的安全信息与事件管理类平台。</w:t>
              <w:br/>
              <w:t>数据隐私与合规处理</w:t>
              <w:br/>
              <w:t>对输入与输出中可能包含的个人敏感信息、商业机密等内容，应进行字段脱敏或安全隔离，并遵照相应法律法规与行业标准；</w:t>
              <w:br/>
              <w:t>应明确数据生命周期管理策略，包括日志留存时长、销毁策略、访问权限控制与数据加密等措施，防止非法泄露。</w:t>
              <w:br/>
              <w:t>异常检测与风险防控</w:t>
              <w:br/>
              <w:t>应具备对异常行为的自动检测能力，如频繁错误调用、可疑的高并发访问、随机的非常规指令输入等，并在触发规则后及时采取阻断或降级措施；</w:t>
              <w:br/>
              <w:t>支持攻击防护（如SQL注入、Prompt注入）和流量监测，应在Agent层或网关层设置相应的策略和限流方案，保护系统免受恶意攻击。</w:t>
              <w:br/>
              <w:t>合规审计与可解释性融合</w:t>
              <w:br/>
              <w:t>应在安全合规审计过程中，能够查看Agent决策的关键证据（如引用到的知识库片段、外部接口调用结果）以判断其合理性；</w:t>
              <w:br/>
              <w:t>对于可能触发合规风险的特殊场景（如金融、医疗），应提供更严格的审计与解释机制，确保输出内容符合相关监管要求。</w:t>
            </w:r>
          </w:p>
        </w:tc>
      </w:tr>
      <w:tr>
        <w:tc>
          <w:tcPr>
            <w:tcW w:type="dxa" w:w="4320"/>
          </w:tcPr>
          <w:p>
            <w:r>
              <w:t>预期结果</w:t>
            </w:r>
          </w:p>
        </w:tc>
        <w:tc>
          <w:tcPr>
            <w:tcW w:type="dxa" w:w="4320"/>
          </w:tcPr>
          <w:p>
            <w:r>
              <w:t>应完成相应能力验证，过程和结果可追溯。</w:t>
            </w:r>
          </w:p>
        </w:tc>
      </w:tr>
      <w:tr>
        <w:tc>
          <w:tcPr>
            <w:tcW w:type="dxa" w:w="4320"/>
          </w:tcPr>
          <w:p>
            <w:r>
              <w:t>测试结果</w:t>
            </w:r>
          </w:p>
        </w:tc>
        <w:tc>
          <w:tcPr>
            <w:tcW w:type="dxa" w:w="4320"/>
          </w:tcPr>
          <w:p>
            <w:r>
              <w:t>{{RESULT_214}}</w:t>
              <w:br/>
              <w:t>[[DEMO_214]]</w:t>
            </w:r>
          </w:p>
        </w:tc>
      </w:tr>
      <w:tr>
        <w:tc>
          <w:tcPr>
            <w:tcW w:type="dxa" w:w="4320"/>
          </w:tcPr>
          <w:p>
            <w:r>
              <w:t>结论</w:t>
            </w:r>
          </w:p>
        </w:tc>
        <w:tc>
          <w:tcPr>
            <w:tcW w:type="dxa" w:w="4320"/>
          </w:tcPr>
          <w:p>
            <w:r>
              <w:t>{{CONCLUSION_214}}</w:t>
            </w:r>
          </w:p>
        </w:tc>
      </w:tr>
      <w:tr>
        <w:tc>
          <w:tcPr>
            <w:tcW w:type="dxa" w:w="4320"/>
          </w:tcPr>
          <w:p>
            <w:r>
              <w:t>备注</w:t>
            </w:r>
          </w:p>
        </w:tc>
        <w:tc>
          <w:tcPr>
            <w:tcW w:type="dxa" w:w="4320"/>
          </w:tcPr>
          <w:p>
            <w:r>
              <w:t>{{NOTE_214}}</w:t>
            </w:r>
          </w:p>
        </w:tc>
      </w:tr>
    </w:tbl>
    <w:p>
      <w:pPr>
        <w:pStyle w:val="Heading2"/>
      </w:pPr>
      <w:r>
        <w:t>221  多Agent协作场景的交付需求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能力分组</w:t>
            </w:r>
          </w:p>
        </w:tc>
        <w:tc>
          <w:tcPr>
            <w:tcW w:type="dxa" w:w="4320"/>
          </w:tcPr>
          <w:p>
            <w:r>
              <w:t>交付能力评估</w:t>
            </w:r>
          </w:p>
        </w:tc>
      </w:tr>
      <w:tr>
        <w:tc>
          <w:tcPr>
            <w:tcW w:type="dxa" w:w="4320"/>
          </w:tcPr>
          <w:p>
            <w:r>
              <w:t>测试目的</w:t>
            </w:r>
          </w:p>
        </w:tc>
        <w:tc>
          <w:tcPr>
            <w:tcW w:type="dxa" w:w="4320"/>
          </w:tcPr>
          <w:p>
            <w:r>
              <w:t>验证多Agent协作场景的交付需求相关能力及其交付证据的完整性。</w:t>
            </w:r>
          </w:p>
        </w:tc>
      </w:tr>
      <w:tr>
        <w:tc>
          <w:tcPr>
            <w:tcW w:type="dxa" w:w="4320"/>
          </w:tcPr>
          <w:p>
            <w:r>
              <w:t>测试步骤</w:t>
            </w:r>
          </w:p>
        </w:tc>
        <w:tc>
          <w:tcPr>
            <w:tcW w:type="dxa" w:w="4320"/>
          </w:tcPr>
          <w:p>
            <w:r>
              <w:t>评估是否存在多个Agent之间的消息传递、工具/接口调用及信息共享；</w:t>
              <w:br/>
              <w:t>对多Agent间可能发生的协作冲突、任务竞争/抢占、上下文不一致等情况进行预判，并明确需要采集与监控的指标和事件。</w:t>
            </w:r>
          </w:p>
        </w:tc>
      </w:tr>
      <w:tr>
        <w:tc>
          <w:tcPr>
            <w:tcW w:type="dxa" w:w="4320"/>
          </w:tcPr>
          <w:p>
            <w:r>
              <w:t>预期结果</w:t>
            </w:r>
          </w:p>
        </w:tc>
        <w:tc>
          <w:tcPr>
            <w:tcW w:type="dxa" w:w="4320"/>
          </w:tcPr>
          <w:p>
            <w:r>
              <w:t>应完成相应能力验证，过程和结果可追溯。</w:t>
            </w:r>
          </w:p>
        </w:tc>
      </w:tr>
      <w:tr>
        <w:tc>
          <w:tcPr>
            <w:tcW w:type="dxa" w:w="4320"/>
          </w:tcPr>
          <w:p>
            <w:r>
              <w:t>测试结果</w:t>
            </w:r>
          </w:p>
        </w:tc>
        <w:tc>
          <w:tcPr>
            <w:tcW w:type="dxa" w:w="4320"/>
          </w:tcPr>
          <w:p>
            <w:r>
              <w:t>{{RESULT_221}}</w:t>
              <w:br/>
              <w:t>[[DEMO_221]]</w:t>
            </w:r>
          </w:p>
        </w:tc>
      </w:tr>
      <w:tr>
        <w:tc>
          <w:tcPr>
            <w:tcW w:type="dxa" w:w="4320"/>
          </w:tcPr>
          <w:p>
            <w:r>
              <w:t>结论</w:t>
            </w:r>
          </w:p>
        </w:tc>
        <w:tc>
          <w:tcPr>
            <w:tcW w:type="dxa" w:w="4320"/>
          </w:tcPr>
          <w:p>
            <w:r>
              <w:t>{{CONCLUSION_221}}</w:t>
            </w:r>
          </w:p>
        </w:tc>
      </w:tr>
      <w:tr>
        <w:tc>
          <w:tcPr>
            <w:tcW w:type="dxa" w:w="4320"/>
          </w:tcPr>
          <w:p>
            <w:r>
              <w:t>备注</w:t>
            </w:r>
          </w:p>
        </w:tc>
        <w:tc>
          <w:tcPr>
            <w:tcW w:type="dxa" w:w="4320"/>
          </w:tcPr>
          <w:p>
            <w:r>
              <w:t>{{NOTE_221}}</w:t>
            </w:r>
          </w:p>
        </w:tc>
      </w:tr>
    </w:tbl>
    <w:p>
      <w:pPr>
        <w:pStyle w:val="Heading2"/>
      </w:pPr>
      <w:r>
        <w:t>222  可解释性与决策过程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能力分组</w:t>
            </w:r>
          </w:p>
        </w:tc>
        <w:tc>
          <w:tcPr>
            <w:tcW w:type="dxa" w:w="4320"/>
          </w:tcPr>
          <w:p>
            <w:r>
              <w:t>交付能力评估</w:t>
            </w:r>
          </w:p>
        </w:tc>
      </w:tr>
      <w:tr>
        <w:tc>
          <w:tcPr>
            <w:tcW w:type="dxa" w:w="4320"/>
          </w:tcPr>
          <w:p>
            <w:r>
              <w:t>测试目的</w:t>
            </w:r>
          </w:p>
        </w:tc>
        <w:tc>
          <w:tcPr>
            <w:tcW w:type="dxa" w:w="4320"/>
          </w:tcPr>
          <w:p>
            <w:r>
              <w:t>验证可解释性与决策过程相关能力及其交付证据的完整性。</w:t>
            </w:r>
          </w:p>
        </w:tc>
      </w:tr>
      <w:tr>
        <w:tc>
          <w:tcPr>
            <w:tcW w:type="dxa" w:w="4320"/>
          </w:tcPr>
          <w:p>
            <w:r>
              <w:t>测试步骤</w:t>
            </w:r>
          </w:p>
        </w:tc>
        <w:tc>
          <w:tcPr>
            <w:tcW w:type="dxa" w:w="4320"/>
          </w:tcPr>
          <w:p>
            <w:r>
              <w:t>为确保智能体行为的透明性，须在设计阶段就考虑可解释性要求。智能体需要能够清晰展示其决策背后的推理过程和决策依据，特别是在涉及复杂任务或多Agent协作时。</w:t>
              <w:br/>
              <w:t>在关键决策节点，智能体应能记录其决策的依据、置信度以及选择理由，并能够提供给审计人员、开发者或者最终用户进行回溯分析。</w:t>
            </w:r>
          </w:p>
        </w:tc>
      </w:tr>
      <w:tr>
        <w:tc>
          <w:tcPr>
            <w:tcW w:type="dxa" w:w="4320"/>
          </w:tcPr>
          <w:p>
            <w:r>
              <w:t>预期结果</w:t>
            </w:r>
          </w:p>
        </w:tc>
        <w:tc>
          <w:tcPr>
            <w:tcW w:type="dxa" w:w="4320"/>
          </w:tcPr>
          <w:p>
            <w:r>
              <w:t>应完成相应能力验证，过程和结果可追溯。</w:t>
            </w:r>
          </w:p>
        </w:tc>
      </w:tr>
      <w:tr>
        <w:tc>
          <w:tcPr>
            <w:tcW w:type="dxa" w:w="4320"/>
          </w:tcPr>
          <w:p>
            <w:r>
              <w:t>测试结果</w:t>
            </w:r>
          </w:p>
        </w:tc>
        <w:tc>
          <w:tcPr>
            <w:tcW w:type="dxa" w:w="4320"/>
          </w:tcPr>
          <w:p>
            <w:r>
              <w:t>{{RESULT_222}}</w:t>
              <w:br/>
              <w:t>[[DEMO_222]]</w:t>
            </w:r>
          </w:p>
        </w:tc>
      </w:tr>
      <w:tr>
        <w:tc>
          <w:tcPr>
            <w:tcW w:type="dxa" w:w="4320"/>
          </w:tcPr>
          <w:p>
            <w:r>
              <w:t>结论</w:t>
            </w:r>
          </w:p>
        </w:tc>
        <w:tc>
          <w:tcPr>
            <w:tcW w:type="dxa" w:w="4320"/>
          </w:tcPr>
          <w:p>
            <w:r>
              <w:t>{{CONCLUSION_222}}</w:t>
            </w:r>
          </w:p>
        </w:tc>
      </w:tr>
      <w:tr>
        <w:tc>
          <w:tcPr>
            <w:tcW w:type="dxa" w:w="4320"/>
          </w:tcPr>
          <w:p>
            <w:r>
              <w:t>备注</w:t>
            </w:r>
          </w:p>
        </w:tc>
        <w:tc>
          <w:tcPr>
            <w:tcW w:type="dxa" w:w="4320"/>
          </w:tcPr>
          <w:p>
            <w:r>
              <w:t>{{NOTE_222}}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