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DeepSeek V4 适配能力要求检验项目原始记录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委托单位</w:t>
            </w:r>
          </w:p>
        </w:tc>
        <w:tc>
          <w:tcPr>
            <w:tcW w:type="dxa" w:w="2160"/>
          </w:tcPr>
          <w:p>
            <w:r>
              <w:t>{{ENTRUSTED_ORG}}</w:t>
            </w:r>
          </w:p>
        </w:tc>
        <w:tc>
          <w:tcPr>
            <w:tcW w:type="dxa" w:w="2160"/>
          </w:tcPr>
          <w:p>
            <w:r>
              <w:t>生产单位</w:t>
            </w:r>
          </w:p>
        </w:tc>
        <w:tc>
          <w:tcPr>
            <w:tcW w:type="dxa" w:w="2160"/>
          </w:tcPr>
          <w:p>
            <w:r>
              <w:t>{{PRODUCER_ORG}}</w:t>
            </w:r>
          </w:p>
        </w:tc>
      </w:tr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{{PRODUCT_NAME}}</w:t>
            </w:r>
          </w:p>
        </w:tc>
        <w:tc>
          <w:tcPr>
            <w:tcW w:type="dxa" w:w="2160"/>
          </w:tcPr>
          <w:p>
            <w:r>
              <w:t>产品型号</w:t>
            </w:r>
          </w:p>
        </w:tc>
        <w:tc>
          <w:tcPr>
            <w:tcW w:type="dxa" w:w="2160"/>
          </w:tcPr>
          <w:p>
            <w:r>
              <w:t>{{PRODUCT_MODEL}}</w:t>
            </w:r>
          </w:p>
        </w:tc>
      </w:tr>
      <w:tr>
        <w:tc>
          <w:tcPr>
            <w:tcW w:type="dxa" w:w="2160"/>
          </w:tcPr>
          <w:p>
            <w:r>
              <w:t>样品编号</w:t>
            </w:r>
          </w:p>
        </w:tc>
        <w:tc>
          <w:tcPr>
            <w:tcW w:type="dxa" w:w="2160"/>
          </w:tcPr>
          <w:p>
            <w:r>
              <w:t>{{SAMPLE_NUMBER}}</w:t>
            </w:r>
          </w:p>
        </w:tc>
        <w:tc>
          <w:tcPr>
            <w:tcW w:type="dxa" w:w="2160"/>
          </w:tcPr>
          <w:p>
            <w:r>
              <w:t>软件版本</w:t>
            </w:r>
          </w:p>
        </w:tc>
        <w:tc>
          <w:tcPr>
            <w:tcW w:type="dxa" w:w="2160"/>
          </w:tcPr>
          <w:p>
            <w:r>
              <w:t>{{SOFTWARE_VERSION}}</w:t>
            </w:r>
          </w:p>
        </w:tc>
      </w:tr>
      <w:tr>
        <w:tc>
          <w:tcPr>
            <w:tcW w:type="dxa" w:w="2160"/>
          </w:tcPr>
          <w:p>
            <w:r>
              <w:t>样品数量</w:t>
            </w:r>
          </w:p>
        </w:tc>
        <w:tc>
          <w:tcPr>
            <w:tcW w:type="dxa" w:w="2160"/>
          </w:tcPr>
          <w:p>
            <w:r>
              <w:t>{{SAMPLE_QUANTITY}}</w:t>
            </w:r>
          </w:p>
        </w:tc>
        <w:tc>
          <w:tcPr>
            <w:tcW w:type="dxa" w:w="2160"/>
          </w:tcPr>
          <w:p>
            <w:r>
              <w:t>送样人</w:t>
            </w:r>
          </w:p>
        </w:tc>
        <w:tc>
          <w:tcPr>
            <w:tcW w:type="dxa" w:w="2160"/>
          </w:tcPr>
          <w:p>
            <w:r>
              <w:t>{{SAMPLE_SENDER}}</w:t>
            </w:r>
          </w:p>
        </w:tc>
      </w:tr>
      <w:tr>
        <w:tc>
          <w:tcPr>
            <w:tcW w:type="dxa" w:w="2160"/>
          </w:tcPr>
          <w:p>
            <w:r>
              <w:t>抽样基数</w:t>
            </w:r>
          </w:p>
        </w:tc>
        <w:tc>
          <w:tcPr>
            <w:tcW w:type="dxa" w:w="2160"/>
          </w:tcPr>
          <w:p>
            <w:r>
              <w:t>{{SAMPLING_BASE}}</w:t>
            </w:r>
          </w:p>
        </w:tc>
        <w:tc>
          <w:tcPr>
            <w:tcW w:type="dxa" w:w="2160"/>
          </w:tcPr>
          <w:p>
            <w:r>
              <w:t>抽样日期</w:t>
            </w:r>
          </w:p>
        </w:tc>
        <w:tc>
          <w:tcPr>
            <w:tcW w:type="dxa" w:w="2160"/>
          </w:tcPr>
          <w:p>
            <w:r>
              <w:t>{{SAMPLING_DATE}}</w:t>
            </w:r>
          </w:p>
        </w:tc>
      </w:tr>
      <w:tr>
        <w:tc>
          <w:tcPr>
            <w:tcW w:type="dxa" w:w="2160"/>
          </w:tcPr>
          <w:p>
            <w:r>
              <w:t>到样日期</w:t>
            </w:r>
          </w:p>
        </w:tc>
        <w:tc>
          <w:tcPr>
            <w:tcW w:type="dxa" w:w="2160"/>
          </w:tcPr>
          <w:p>
            <w:r>
              <w:t>{{ARRIVAL_DATE}}</w:t>
            </w:r>
          </w:p>
        </w:tc>
        <w:tc>
          <w:tcPr>
            <w:tcW w:type="dxa" w:w="2160"/>
          </w:tcPr>
          <w:p>
            <w:r>
              <w:t>检验日期</w:t>
            </w:r>
          </w:p>
        </w:tc>
        <w:tc>
          <w:tcPr>
            <w:tcW w:type="dxa" w:w="2160"/>
          </w:tcPr>
          <w:p>
            <w:r>
              <w:t>{{INSPECTION_DATE}}</w:t>
            </w:r>
          </w:p>
        </w:tc>
      </w:tr>
      <w:tr>
        <w:tc>
          <w:tcPr>
            <w:tcW w:type="dxa" w:w="2160"/>
          </w:tcPr>
          <w:p>
            <w:r>
              <w:t>检验地点</w:t>
            </w:r>
          </w:p>
        </w:tc>
        <w:tc>
          <w:tcPr>
            <w:tcW w:type="dxa" w:w="2160"/>
          </w:tcPr>
          <w:p>
            <w:r>
              <w:t>{{INSPECTION_LOCATION}}</w:t>
            </w:r>
          </w:p>
        </w:tc>
        <w:tc>
          <w:tcPr>
            <w:tcW w:type="dxa" w:w="2160"/>
          </w:tcPr>
          <w:p>
            <w:r>
              <w:t>拍摄地点</w:t>
            </w:r>
          </w:p>
        </w:tc>
        <w:tc>
          <w:tcPr>
            <w:tcW w:type="dxa" w:w="2160"/>
          </w:tcPr>
          <w:p>
            <w:r>
              <w:t>{{PHOTO_LOCATION}}</w:t>
            </w:r>
          </w:p>
        </w:tc>
      </w:tr>
      <w:tr>
        <w:tc>
          <w:tcPr>
            <w:tcW w:type="dxa" w:w="2160"/>
          </w:tcPr>
          <w:p>
            <w:r>
              <w:t>产品描述</w:t>
            </w:r>
          </w:p>
        </w:tc>
        <w:tc>
          <w:tcPr>
            <w:tcW w:type="dxa" w:w="2160"/>
          </w:tcPr>
          <w:p>
            <w:r>
              <w:t>{{PRODUCT_DESCRIPTION}}</w:t>
            </w:r>
          </w:p>
        </w:tc>
        <w:tc>
          <w:tcPr>
            <w:tcW w:type="dxa" w:w="2160"/>
          </w:tcPr>
          <w:p>
            <w:r>
              <w:t>拍摄日期</w:t>
            </w:r>
          </w:p>
        </w:tc>
        <w:tc>
          <w:tcPr>
            <w:tcW w:type="dxa" w:w="2160"/>
          </w:tcPr>
          <w:p>
            <w:r>
              <w:t>{{PHOTO_DATE}}</w:t>
            </w:r>
          </w:p>
        </w:tc>
      </w:tr>
      <w:tr>
        <w:tc>
          <w:tcPr>
            <w:tcW w:type="dxa" w:w="2160"/>
          </w:tcPr>
          <w:p>
            <w:r>
              <w:t>检验前状态</w:t>
            </w:r>
          </w:p>
        </w:tc>
        <w:tc>
          <w:tcPr>
            <w:tcW w:type="dxa" w:w="2160"/>
          </w:tcPr>
          <w:p>
            <w:r>
              <w:t>{{PRE_SAMPLE_STATE}}</w:t>
            </w:r>
          </w:p>
        </w:tc>
        <w:tc>
          <w:tcPr>
            <w:tcW w:type="dxa" w:w="2160"/>
          </w:tcPr>
          <w:p>
            <w:r>
              <w:t>检验后状态</w:t>
            </w:r>
          </w:p>
        </w:tc>
        <w:tc>
          <w:tcPr>
            <w:tcW w:type="dxa" w:w="2160"/>
          </w:tcPr>
          <w:p>
            <w:r>
              <w:t>{{POST_SAMPLE_STATE}}</w:t>
            </w:r>
          </w:p>
        </w:tc>
      </w:tr>
      <w:tr>
        <w:tc>
          <w:tcPr>
            <w:tcW w:type="dxa" w:w="2160"/>
          </w:tcPr>
          <w:p>
            <w:r>
              <w:t>检验汇总</w:t>
            </w:r>
          </w:p>
        </w:tc>
        <w:tc>
          <w:tcPr>
            <w:tcW w:type="dxa" w:w="2160"/>
          </w:tcPr>
          <w:p>
            <w:r>
              <w:t>{{SUMMARY}}</w:t>
            </w:r>
          </w:p>
        </w:tc>
        <w:tc>
          <w:tcPr>
            <w:tcW w:type="dxa" w:w="2160"/>
          </w:tcPr>
          <w:p>
            <w:r>
              <w:t>总体备注</w:t>
            </w:r>
          </w:p>
        </w:tc>
        <w:tc>
          <w:tcPr>
            <w:tcW w:type="dxa" w:w="2160"/>
          </w:tcPr>
          <w:p>
            <w:r>
              <w:t>{{GENERAL_NOTE}}</w:t>
            </w:r>
          </w:p>
        </w:tc>
      </w:tr>
      <w:tr>
        <w:tc>
          <w:tcPr>
            <w:tcW w:type="dxa" w:w="2160"/>
          </w:tcPr>
          <w:p>
            <w:r>
              <w:t>资料来源</w:t>
            </w:r>
          </w:p>
        </w:tc>
        <w:tc>
          <w:tcPr>
            <w:tcW w:type="dxa" w:w="2160"/>
          </w:tcPr>
          <w:p>
            <w:r>
              <w:t>依据用户提供技术文件整理为综合能力项，非原文既有原始记录表</w:t>
            </w:r>
          </w:p>
        </w:tc>
        <w:tc>
          <w:tcPr>
            <w:tcW w:type="dxa" w:w="2160"/>
          </w:tcPr>
          <w:p>
            <w:r>
              <w:t>主检/审核</w:t>
            </w:r>
          </w:p>
        </w:tc>
        <w:tc>
          <w:tcPr>
            <w:tcW w:type="dxa" w:w="2160"/>
          </w:tcPr>
          <w:p>
            <w:r>
              <w:t>由认证方填写</w:t>
            </w:r>
          </w:p>
        </w:tc>
      </w:tr>
    </w:tbl>
    <w:p>
      <w:r>
        <w:t>检验用仪表设备：笔记本电脑终端 / ThinkPad T14p 2023款（00CD） / 联想 / PF4J36F2 / DX231120ZJW02 / 正常</w:t>
      </w:r>
    </w:p>
    <w:p>
      <w:r>
        <w:t>统一检验环境：{{SHARED_ENVIRONMENT}}</w:t>
      </w:r>
    </w:p>
    <w:p>
      <w:pPr>
        <w:pStyle w:val="Heading2"/>
      </w:pPr>
      <w:r>
        <w:t>DSV4-01  训推一体机计算能力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基础设施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验证计算节点、异构加速资源及集群计算能力。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依据用户提供的《DeepseekV4适配能力要求》对应章节，完成训推一体机计算能力的环境核查、功能操作、性能观察和证据留存。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{{RESULT_DSV4_01}}</w:t>
              <w:br/>
              <w:t>[[DEMO_DSV4_01]]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{{NOTE_DSV4_01}}</w:t>
            </w:r>
          </w:p>
        </w:tc>
      </w:tr>
    </w:tbl>
    <w:p>
      <w:pPr>
        <w:pStyle w:val="Heading2"/>
      </w:pPr>
      <w:r>
        <w:t>DSV4-02  存储与高速网络能力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基础设施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验证训练、推理所需存储吞吐、网络带宽和稳定性。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依据用户提供的《DeepseekV4适配能力要求》对应章节，完成存储与高速网络能力的环境核查、功能操作、性能观察和证据留存。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{{RESULT_DSV4_02}}</w:t>
              <w:br/>
              <w:t>[[DEMO_DSV4_02]]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{{NOTE_DSV4_02}}</w:t>
            </w:r>
          </w:p>
        </w:tc>
      </w:tr>
    </w:tbl>
    <w:p>
      <w:pPr>
        <w:pStyle w:val="Heading2"/>
      </w:pPr>
      <w:r>
        <w:t>DSV4-03  多模态框架支持度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训推平台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验证多模态框架、数据格式和训练任务的兼容能力。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依据用户提供的《DeepseekV4适配能力要求》对应章节，完成多模态框架支持度的环境核查、功能操作、性能观察和证据留存。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{{RESULT_DSV4_03}}</w:t>
              <w:br/>
              <w:t>[[DEMO_DSV4_03]]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{{NOTE_DSV4_03}}</w:t>
            </w:r>
          </w:p>
        </w:tc>
      </w:tr>
    </w:tbl>
    <w:p>
      <w:pPr>
        <w:pStyle w:val="Heading2"/>
      </w:pPr>
      <w:r>
        <w:t>DSV4-04  训推协同优化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训推平台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验证训练制品向推理服务流转及协同优化能力。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依据用户提供的《DeepseekV4适配能力要求》对应章节，完成训推协同优化的环境核查、功能操作、性能观察和证据留存。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{{RESULT_DSV4_04}}</w:t>
              <w:br/>
              <w:t>[[DEMO_DSV4_04]]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{{CONCLUSION_DSV4_04}}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{{NOTE_DSV4_04}}</w:t>
            </w:r>
          </w:p>
        </w:tc>
      </w:tr>
    </w:tbl>
    <w:p>
      <w:pPr>
        <w:pStyle w:val="Heading2"/>
      </w:pPr>
      <w:r>
        <w:t>DSV4-05  资源虚拟化与隔离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训推平台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验证异构资源虚拟化、多租户隔离和弹性调度能力。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依据用户提供的《DeepseekV4适配能力要求》对应章节，完成资源虚拟化与隔离的环境核查、功能操作、性能观察和证据留存。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{{RESULT_DSV4_05}}</w:t>
              <w:br/>
              <w:t>[[DEMO_DSV4_05]]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{{CONCLUSION_DSV4_05}}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{{NOTE_DSV4_05}}</w:t>
            </w:r>
          </w:p>
        </w:tc>
      </w:tr>
    </w:tbl>
    <w:p>
      <w:pPr>
        <w:pStyle w:val="Heading2"/>
      </w:pPr>
      <w:r>
        <w:t>DSV4-06  全栈监控能力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管理能力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验证计算、存储、网络、任务和模型指标的统一监控。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依据用户提供的《DeepseekV4适配能力要求》对应章节，完成全栈监控能力的环境核查、功能操作、性能观察和证据留存。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{{RESULT_DSV4_06}}</w:t>
              <w:br/>
              <w:t>[[DEMO_DSV4_06]]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{{CONCLUSION_DSV4_06}}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{{NOTE_DSV4_06}}</w:t>
            </w:r>
          </w:p>
        </w:tc>
      </w:tr>
    </w:tbl>
    <w:p>
      <w:pPr>
        <w:pStyle w:val="Heading2"/>
      </w:pPr>
      <w:r>
        <w:t>DSV4-07  安全与审计能力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管理能力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验证数据、访问、日志和操作审计能力。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依据用户提供的《DeepseekV4适配能力要求》对应章节，完成安全与审计能力的环境核查、功能操作、性能观察和证据留存。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{{RESULT_DSV4_07}}</w:t>
              <w:br/>
              <w:t>[[DEMO_DSV4_07]]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{{CONCLUSION_DSV4_07}}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{{NOTE_DSV4_07}}</w:t>
            </w:r>
          </w:p>
        </w:tc>
      </w:tr>
    </w:tbl>
    <w:p>
      <w:pPr>
        <w:pStyle w:val="Heading2"/>
      </w:pPr>
      <w:r>
        <w:t>DSV4-08  DeepSeek V4 完整训练适配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专项适配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验证完整训练流程、分布式训练和训练稳定性。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依据用户提供的《DeepseekV4适配能力要求》对应章节，完成DeepSeek V4 完整训练适配的环境核查、功能操作、性能观察和证据留存。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{{RESULT_DSV4_08}}</w:t>
              <w:br/>
              <w:t>[[DEMO_DSV4_08]]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{{CONCLUSION_DSV4_08}}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{{NOTE_DSV4_08}}</w:t>
            </w:r>
          </w:p>
        </w:tc>
      </w:tr>
    </w:tbl>
    <w:p>
      <w:pPr>
        <w:pStyle w:val="Heading2"/>
      </w:pPr>
      <w:r>
        <w:t>DSV4-09  DeepSeek V4 微调与 SFT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专项适配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验证微调、SFT、LoRA 等适配流程。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依据用户提供的《DeepseekV4适配能力要求》对应章节，完成DeepSeek V4 微调与 SFT的环境核查、功能操作、性能观察和证据留存。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{{RESULT_DSV4_09}}</w:t>
              <w:br/>
              <w:t>[[DEMO_DSV4_09]]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{{CONCLUSION_DSV4_09}}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{{NOTE_DSV4_09}}</w:t>
            </w:r>
          </w:p>
        </w:tc>
      </w:tr>
    </w:tbl>
    <w:p>
      <w:pPr>
        <w:pStyle w:val="Heading2"/>
      </w:pPr>
      <w:r>
        <w:t>DSV4-10  DeepSeek V4 训推协同流转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专项适配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验证权重、量化制品和多模态模型的训推流转。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依据用户提供的《DeepseekV4适配能力要求》对应章节，完成DeepSeek V4 训推协同流转的环境核查、功能操作、性能观察和证据留存。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{{RESULT_DSV4_10}}</w:t>
              <w:br/>
              <w:t>[[DEMO_DSV4_10]]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{{CONCLUSION_DSV4_10}}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{{NOTE_DSV4_10}}</w:t>
            </w:r>
          </w:p>
        </w:tc>
      </w:tr>
    </w:tbl>
    <w:p>
      <w:pPr>
        <w:pStyle w:val="Heading2"/>
      </w:pPr>
      <w:r>
        <w:t>DSV4-11  框架与工具链兼容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专项适配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验证官方工具链及主流训练推理框架兼容性。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依据用户提供的《DeepseekV4适配能力要求》对应章节，完成框架与工具链兼容的环境核查、功能操作、性能观察和证据留存。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{{RESULT_DSV4_11}}</w:t>
              <w:br/>
              <w:t>[[DEMO_DSV4_11]]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{{CONCLUSION_DSV4_11}}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{{NOTE_DSV4_11}}</w:t>
            </w:r>
          </w:p>
        </w:tc>
      </w:tr>
    </w:tbl>
    <w:p>
      <w:pPr>
        <w:pStyle w:val="Heading2"/>
      </w:pPr>
      <w:r>
        <w:t>DSV4-12  DeepSeek V4 专项监控告警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专项适配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验证长上下文、多模态、分布式通信等专项监控告警。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依据用户提供的《DeepseekV4适配能力要求》对应章节，完成DeepSeek V4 专项监控告警的环境核查、功能操作、性能观察和证据留存。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{{RESULT_DSV4_12}}</w:t>
              <w:br/>
              <w:t>[[DEMO_DSV4_12]]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{{CONCLUSION_DSV4_12}}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{{NOTE_DSV4_12}}</w:t>
            </w:r>
          </w:p>
        </w:tc>
      </w:tr>
    </w:tbl>
    <w:p>
      <w:pPr>
        <w:pStyle w:val="Heading2"/>
      </w:pPr>
      <w:r>
        <w:t>DSV4-13  多规格模型部署与推理加速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推理一体机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验证多规格部署、量化、缓存和长上下文推理。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依据用户提供的《DeepseekV4适配能力要求》对应章节，完成多规格模型部署与推理加速的环境核查、功能操作、性能观察和证据留存。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{{RESULT_DSV4_13}}</w:t>
              <w:br/>
              <w:t>[[DEMO_DSV4_13]]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{{CONCLUSION_DSV4_13}}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{{NOTE_DSV4_13}}</w:t>
            </w:r>
          </w:p>
        </w:tc>
      </w:tr>
    </w:tbl>
    <w:p>
      <w:pPr>
        <w:pStyle w:val="Heading2"/>
      </w:pPr>
      <w:r>
        <w:t>DSV4-14  智能体、RAG 与工具调用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推理一体机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验证函数调用、RAG、多轮智能体及多模态推理链路。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依据用户提供的《DeepseekV4适配能力要求》对应章节，完成智能体、RAG 与工具调用的环境核查、功能操作、性能观察和证据留存。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{{RESULT_DSV4_14}}</w:t>
              <w:br/>
              <w:t>[[DEMO_DSV4_14]]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{{CONCLUSION_DSV4_14}}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{{NOTE_DSV4_14}}</w:t>
            </w:r>
          </w:p>
        </w:tc>
      </w:tr>
    </w:tbl>
    <w:p>
      <w:pPr>
        <w:pStyle w:val="Heading2"/>
      </w:pPr>
      <w:r>
        <w:t>DSV4-15  任务调度、弹性与运维审计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能力分组</w:t>
            </w:r>
          </w:p>
        </w:tc>
        <w:tc>
          <w:tcPr>
            <w:tcW w:type="dxa" w:w="4320"/>
          </w:tcPr>
          <w:p>
            <w:r>
              <w:t>推理一体机</w:t>
            </w:r>
          </w:p>
        </w:tc>
      </w:tr>
      <w:tr>
        <w:tc>
          <w:tcPr>
            <w:tcW w:type="dxa" w:w="4320"/>
          </w:tcPr>
          <w:p>
            <w:r>
              <w:t>测试目的</w:t>
            </w:r>
          </w:p>
        </w:tc>
        <w:tc>
          <w:tcPr>
            <w:tcW w:type="dxa" w:w="4320"/>
          </w:tcPr>
          <w:p>
            <w:r>
              <w:t>验证任务发布、弹性扩缩容、资源隔离和日志审计。</w:t>
            </w:r>
          </w:p>
        </w:tc>
      </w:tr>
      <w:tr>
        <w:tc>
          <w:tcPr>
            <w:tcW w:type="dxa" w:w="4320"/>
          </w:tcPr>
          <w:p>
            <w:r>
              <w:t>测试步骤</w:t>
            </w:r>
          </w:p>
        </w:tc>
        <w:tc>
          <w:tcPr>
            <w:tcW w:type="dxa" w:w="4320"/>
          </w:tcPr>
          <w:p>
            <w:r>
              <w:t>依据用户提供的《DeepseekV4适配能力要求》对应章节，完成任务调度、弹性与运维审计的环境核查、功能操作、性能观察和证据留存。</w:t>
            </w:r>
          </w:p>
        </w:tc>
      </w:tr>
      <w:tr>
        <w:tc>
          <w:tcPr>
            <w:tcW w:type="dxa" w:w="4320"/>
          </w:tcPr>
          <w:p>
            <w:r>
              <w:t>预期结果</w:t>
            </w:r>
          </w:p>
        </w:tc>
        <w:tc>
          <w:tcPr>
            <w:tcW w:type="dxa" w:w="4320"/>
          </w:tcPr>
          <w:p>
            <w:r>
              <w:t>相应能力应可操作、可观测、可复现，关键配置、日志、指标和截图完整可追溯。</w:t>
            </w:r>
          </w:p>
        </w:tc>
      </w:tr>
      <w:tr>
        <w:tc>
          <w:tcPr>
            <w:tcW w:type="dxa" w:w="4320"/>
          </w:tcPr>
          <w:p>
            <w:r>
              <w:t>测试结果</w:t>
            </w:r>
          </w:p>
        </w:tc>
        <w:tc>
          <w:tcPr>
            <w:tcW w:type="dxa" w:w="4320"/>
          </w:tcPr>
          <w:p>
            <w:r>
              <w:t>{{RESULT_DSV4_15}}</w:t>
              <w:br/>
              <w:t>[[DEMO_DSV4_15]]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{{CONCLUSION_DSV4_15}}</w:t>
            </w:r>
          </w:p>
        </w:tc>
      </w:tr>
      <w:tr>
        <w:tc>
          <w:tcPr>
            <w:tcW w:type="dxa" w:w="4320"/>
          </w:tcPr>
          <w:p>
            <w:r>
              <w:t>备注</w:t>
            </w:r>
          </w:p>
        </w:tc>
        <w:tc>
          <w:tcPr>
            <w:tcW w:type="dxa" w:w="4320"/>
          </w:tcPr>
          <w:p>
            <w:r>
              <w:t>{{NOTE_DSV4_15}}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