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云平台运营成本优化管理能力成熟度模型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Q/KXY ICO001—2025《云平台运营成本优化管理能力成熟度模型》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检验依据：Q/KXY ICO001—2025《云平台运营成本优化管理能力成熟度模型》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战略原则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{{RESULT_1_1_1}}</w:t>
              <w:br/>
              <w:t>[[DEMO_1_1_1]]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{{CONCLUSION_1_1_1}}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组织架构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{{RESULT_1_2_1}}</w:t>
              <w:br/>
              <w:t>[[DEMO_1_2_1]]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{{CONCLUSION_1_2_1}}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人员体系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{{RESULT_1_3_1}}</w:t>
              <w:br/>
              <w:t>[[DEMO_1_3_1]]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{{CONCLUSION_1_3_1}}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治理机制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{{RESULT_1_4_1}}</w:t>
              <w:br/>
              <w:t>[[DEMO_1_4_1]]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{{CONCLUSION_1_4_1}}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成本归集与分摊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{{RESULT_2_1_1}}</w:t>
              <w:br/>
              <w:t>[[DEMO_2_1_1]]</w:t>
            </w:r>
          </w:p>
        </w:tc>
        <w:tc>
          <w:tcPr>
            <w:tcW w:type="dxa" w:w="1208"/>
          </w:tcPr>
          <w:p>
            <w:r>
              <w:t>{{CONCLUSION_2_1_1}}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监控与可视化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{{RESULT_2_2_1}}</w:t>
              <w:br/>
              <w:t>[[DEMO_2_2_1]]</w:t>
            </w:r>
          </w:p>
        </w:tc>
        <w:tc>
          <w:tcPr>
            <w:tcW w:type="dxa" w:w="1208"/>
          </w:tcPr>
          <w:p>
            <w:r>
              <w:t>{{CONCLUSION_2_2_1}}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指标分析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{{RESULT_2_3_1}}</w:t>
              <w:br/>
              <w:t>[[DEMO_2_3_1]]</w:t>
            </w:r>
          </w:p>
        </w:tc>
        <w:tc>
          <w:tcPr>
            <w:tcW w:type="dxa" w:w="1208"/>
          </w:tcPr>
          <w:p>
            <w:r>
              <w:t>{{CONCLUSION_2_3_1}}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资源纳管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{{RESULT_3_1_1}}</w:t>
              <w:br/>
              <w:t>[[DEMO_3_1_1]]</w:t>
            </w:r>
          </w:p>
        </w:tc>
        <w:tc>
          <w:tcPr>
            <w:tcW w:type="dxa" w:w="1208"/>
          </w:tcPr>
          <w:p>
            <w:r>
              <w:t>{{CONCLUSION_3_1_1}}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云服务能力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{{RESULT_3_2_1}}</w:t>
              <w:br/>
              <w:t>[[DEMO_3_2_1]]</w:t>
            </w:r>
          </w:p>
        </w:tc>
        <w:tc>
          <w:tcPr>
            <w:tcW w:type="dxa" w:w="1208"/>
          </w:tcPr>
          <w:p>
            <w:r>
              <w:t>{{CONCLUSION_3_2_1}}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云资源治理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{{RESULT_3_3_1}}</w:t>
              <w:br/>
              <w:t>[[DEMO_3_3_1]]</w:t>
            </w:r>
          </w:p>
        </w:tc>
        <w:tc>
          <w:tcPr>
            <w:tcW w:type="dxa" w:w="1208"/>
          </w:tcPr>
          <w:p>
            <w:r>
              <w:t>{{CONCLUSION_3_3_1}}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预算与预测管理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{{RESULT_4_1_1}}</w:t>
              <w:br/>
              <w:t>[[DEMO_4_1_1]]</w:t>
            </w:r>
          </w:p>
        </w:tc>
        <w:tc>
          <w:tcPr>
            <w:tcW w:type="dxa" w:w="1208"/>
          </w:tcPr>
          <w:p>
            <w:r>
              <w:t>{{CONCLUSION_4_1_1}}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成本效益评估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{{RESULT_4_2_1}}</w:t>
              <w:br/>
              <w:t>[[DEMO_4_2_1]]</w:t>
            </w:r>
          </w:p>
        </w:tc>
        <w:tc>
          <w:tcPr>
            <w:tcW w:type="dxa" w:w="1208"/>
          </w:tcPr>
          <w:p>
            <w:r>
              <w:t>{{CONCLUSION_4_2_1}}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结算管理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{{RESULT_4_3_1}}</w:t>
              <w:br/>
              <w:t>[[DEMO_4_3_1]]</w:t>
            </w:r>
          </w:p>
        </w:tc>
        <w:tc>
          <w:tcPr>
            <w:tcW w:type="dxa" w:w="1208"/>
          </w:tcPr>
          <w:p>
            <w:r>
              <w:t>{{CONCLUSION_4_3_1}}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账单统计与分析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{{RESULT_4_4_1}}</w:t>
              <w:br/>
              <w:t>[[DEMO_4_4_1]]</w:t>
            </w:r>
          </w:p>
        </w:tc>
        <w:tc>
          <w:tcPr>
            <w:tcW w:type="dxa" w:w="1208"/>
          </w:tcPr>
          <w:p>
            <w:r>
              <w:t>{{CONCLUSION_4_4_1}}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能效优化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{{RESULT_5_1_1}}</w:t>
              <w:br/>
              <w:t>[[DEMO_5_1_1]]</w:t>
            </w:r>
          </w:p>
        </w:tc>
        <w:tc>
          <w:tcPr>
            <w:tcW w:type="dxa" w:w="1208"/>
          </w:tcPr>
          <w:p>
            <w:r>
              <w:t>{{CONCLUSION_5_1_1}}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采购策略优化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{{RESULT_5_2_1}}</w:t>
              <w:br/>
              <w:t>[[DEMO_5_2_1]]</w:t>
            </w:r>
          </w:p>
        </w:tc>
        <w:tc>
          <w:tcPr>
            <w:tcW w:type="dxa" w:w="1208"/>
          </w:tcPr>
          <w:p>
            <w:r>
              <w:t>{{CONCLUSION_5_2_1}}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AI与自动化治理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{{RESULT_5_3_1}}</w:t>
              <w:br/>
              <w:t>[[DEMO_5_3_1]]</w:t>
            </w:r>
          </w:p>
        </w:tc>
        <w:tc>
          <w:tcPr>
            <w:tcW w:type="dxa" w:w="1208"/>
          </w:tcPr>
          <w:p>
            <w:r>
              <w:t>{{CONCLUSION_5_3_1}}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成本超支预警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{{RESULT_6_1_1}}</w:t>
              <w:br/>
              <w:t>[[DEMO_6_1_1]]</w:t>
            </w:r>
          </w:p>
        </w:tc>
        <w:tc>
          <w:tcPr>
            <w:tcW w:type="dxa" w:w="1208"/>
          </w:tcPr>
          <w:p>
            <w:r>
              <w:t>{{CONCLUSION_6_1_1}}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应急预案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{{RESULT_6_2_1}}</w:t>
              <w:br/>
              <w:t>[[DEMO_6_2_1]]</w:t>
            </w:r>
          </w:p>
        </w:tc>
        <w:tc>
          <w:tcPr>
            <w:tcW w:type="dxa" w:w="1208"/>
          </w:tcPr>
          <w:p>
            <w:r>
              <w:t>{{CONCLUSION_6_2_1}}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云平台运营成本优化管理能力成熟度模型检验报告在线生成模板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