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3F9EC" w14:textId="237C5EBA" w:rsidR="00446471" w:rsidRPr="00BE5E5B" w:rsidRDefault="00446471" w:rsidP="00AC554C">
      <w:pPr>
        <w:pStyle w:val="ListParagraph"/>
        <w:numPr>
          <w:ilvl w:val="0"/>
          <w:numId w:val="1"/>
        </w:numPr>
        <w:spacing w:after="0"/>
        <w:ind w:left="142"/>
        <w:rPr>
          <w:rFonts w:ascii="Verdana" w:hAnsi="Verdana"/>
          <w:b/>
          <w:lang w:val="en-US"/>
        </w:rPr>
      </w:pPr>
      <w:r w:rsidRPr="00BE5E5B">
        <w:rPr>
          <w:rFonts w:ascii="Verdana" w:hAnsi="Verdana"/>
          <w:b/>
          <w:lang w:val="en-US"/>
        </w:rPr>
        <w:t>PROJECT DETAILS</w:t>
      </w:r>
    </w:p>
    <w:p w14:paraId="197A18E9" w14:textId="4603AD39" w:rsidR="003B0061" w:rsidRPr="00BE5E5B" w:rsidRDefault="00291A5F" w:rsidP="00446471">
      <w:pPr>
        <w:spacing w:after="0"/>
        <w:ind w:left="-270"/>
        <w:rPr>
          <w:rFonts w:ascii="Verdana" w:eastAsia="Verdana" w:hAnsi="Verdana" w:cs="Verdana"/>
          <w:lang w:val="en-US"/>
        </w:rPr>
      </w:pPr>
      <w:r w:rsidRPr="00BE5E5B">
        <w:rPr>
          <w:rFonts w:ascii="Verdana" w:eastAsia="Verdana" w:hAnsi="Verdana" w:cs="Verdana"/>
          <w:lang w:val="en-US"/>
        </w:rPr>
        <w:t>Fill in or c</w:t>
      </w:r>
      <w:r w:rsidR="002D7AC0" w:rsidRPr="00BE5E5B">
        <w:rPr>
          <w:rFonts w:ascii="Verdana" w:eastAsia="Verdana" w:hAnsi="Verdana" w:cs="Verdana"/>
          <w:lang w:val="en-US"/>
        </w:rPr>
        <w:t>opy-paste from last report.</w:t>
      </w:r>
    </w:p>
    <w:tbl>
      <w:tblPr>
        <w:tblStyle w:val="TableGrid"/>
        <w:tblW w:w="5188" w:type="pct"/>
        <w:tblInd w:w="-275" w:type="dxa"/>
        <w:tblBorders>
          <w:top w:val="single" w:sz="4" w:space="0" w:color="7F7F7F" w:themeColor="text1" w:themeTint="80"/>
          <w:left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238"/>
        <w:gridCol w:w="9622"/>
      </w:tblGrid>
      <w:tr w:rsidR="00BE5E5B" w:rsidRPr="00BE5E5B" w14:paraId="410E48FA" w14:textId="77777777" w:rsidTr="001055AD">
        <w:tc>
          <w:tcPr>
            <w:tcW w:w="1529" w:type="pct"/>
            <w:shd w:val="clear" w:color="auto" w:fill="D9D9D9" w:themeFill="background1" w:themeFillShade="D9"/>
          </w:tcPr>
          <w:p w14:paraId="3EE3ED14" w14:textId="04E2A015" w:rsidR="000E7662" w:rsidRPr="00BE5E5B" w:rsidRDefault="000E7662" w:rsidP="000E7662">
            <w:pPr>
              <w:spacing w:before="120" w:after="60" w:line="240" w:lineRule="auto"/>
              <w:rPr>
                <w:rFonts w:ascii="Verdana" w:eastAsia="Verdana" w:hAnsi="Verdana" w:cs="Verdana"/>
                <w:bCs/>
                <w:lang w:val="en-US"/>
              </w:rPr>
            </w:pPr>
            <w:r w:rsidRPr="00BE5E5B">
              <w:rPr>
                <w:rFonts w:ascii="Verdana" w:hAnsi="Verdana"/>
                <w:bCs/>
              </w:rPr>
              <w:t>CBM-I Office</w:t>
            </w:r>
          </w:p>
        </w:tc>
        <w:tc>
          <w:tcPr>
            <w:tcW w:w="3471" w:type="pct"/>
          </w:tcPr>
          <w:p w14:paraId="490ADEB3" w14:textId="0C16632E" w:rsidR="000E7662" w:rsidRPr="00BE5E5B" w:rsidRDefault="00066E10" w:rsidP="000E7662">
            <w:pPr>
              <w:spacing w:before="120" w:after="60" w:line="240" w:lineRule="auto"/>
              <w:rPr>
                <w:rFonts w:ascii="Source Sans Pro" w:eastAsia="Verdana" w:hAnsi="Source Sans Pro" w:cs="Verdana"/>
                <w:lang w:val="en-US"/>
              </w:rPr>
            </w:pPr>
            <w:r w:rsidRPr="00BE5E5B">
              <w:rPr>
                <w:rFonts w:ascii="Source Sans Pro" w:hAnsi="Source Sans Pro"/>
              </w:rPr>
              <w:t>CBM, CO</w:t>
            </w:r>
            <w:r w:rsidR="00E406FE" w:rsidRPr="00BE5E5B">
              <w:rPr>
                <w:rFonts w:ascii="Source Sans Pro" w:hAnsi="Source Sans Pro"/>
              </w:rPr>
              <w:t xml:space="preserve">, Ethiopia </w:t>
            </w:r>
          </w:p>
        </w:tc>
      </w:tr>
      <w:tr w:rsidR="00BE5E5B" w:rsidRPr="00BE5E5B" w14:paraId="239736D1" w14:textId="77777777" w:rsidTr="001055AD">
        <w:tc>
          <w:tcPr>
            <w:tcW w:w="1529" w:type="pct"/>
            <w:shd w:val="clear" w:color="auto" w:fill="D9D9D9" w:themeFill="background1" w:themeFillShade="D9"/>
          </w:tcPr>
          <w:p w14:paraId="1D352918" w14:textId="2E995B5F" w:rsidR="000E7662" w:rsidRPr="00BE5E5B" w:rsidRDefault="000E7662" w:rsidP="000E7662">
            <w:pPr>
              <w:spacing w:before="120" w:after="60" w:line="240" w:lineRule="auto"/>
              <w:rPr>
                <w:rFonts w:ascii="Verdana" w:eastAsia="Verdana" w:hAnsi="Verdana" w:cs="Verdana"/>
                <w:bCs/>
                <w:lang w:val="en-US"/>
              </w:rPr>
            </w:pPr>
            <w:r w:rsidRPr="00BE5E5B">
              <w:rPr>
                <w:rFonts w:ascii="Verdana" w:eastAsia="Verdana" w:hAnsi="Verdana" w:cs="Verdana"/>
                <w:bCs/>
                <w:lang w:val="en-US"/>
              </w:rPr>
              <w:t>Staff Name / Visitor(s)</w:t>
            </w:r>
          </w:p>
        </w:tc>
        <w:tc>
          <w:tcPr>
            <w:tcW w:w="3471" w:type="pct"/>
          </w:tcPr>
          <w:p w14:paraId="1B76473A" w14:textId="74CA09D7" w:rsidR="000E7662" w:rsidRPr="00BE5E5B" w:rsidRDefault="000E7662" w:rsidP="000E7662">
            <w:pPr>
              <w:spacing w:before="120" w:after="60" w:line="240" w:lineRule="auto"/>
              <w:rPr>
                <w:rFonts w:ascii="Source Sans Pro" w:eastAsia="Verdana" w:hAnsi="Source Sans Pro" w:cs="Verdana"/>
                <w:lang w:val="en-US"/>
              </w:rPr>
            </w:pPr>
            <w:r w:rsidRPr="00BE5E5B">
              <w:rPr>
                <w:rFonts w:ascii="Source Sans Pro" w:eastAsia="Verdana" w:hAnsi="Source Sans Pro" w:cs="Verdana"/>
                <w:lang w:val="en-US"/>
              </w:rPr>
              <w:t>Samuel Bekele,</w:t>
            </w:r>
            <w:r w:rsidR="00066E10" w:rsidRPr="00BE5E5B">
              <w:rPr>
                <w:rFonts w:ascii="Source Sans Pro" w:eastAsia="Verdana" w:hAnsi="Source Sans Pro" w:cs="Verdana"/>
                <w:lang w:val="en-US"/>
              </w:rPr>
              <w:t xml:space="preserve"> </w:t>
            </w:r>
            <w:proofErr w:type="spellStart"/>
            <w:r w:rsidRPr="00BE5E5B">
              <w:rPr>
                <w:rFonts w:ascii="Source Sans Pro" w:eastAsia="Verdana" w:hAnsi="Source Sans Pro" w:cs="Verdana"/>
                <w:lang w:val="en-US"/>
              </w:rPr>
              <w:t>Programme</w:t>
            </w:r>
            <w:proofErr w:type="spellEnd"/>
            <w:r w:rsidRPr="00BE5E5B">
              <w:rPr>
                <w:rFonts w:ascii="Source Sans Pro" w:eastAsia="Verdana" w:hAnsi="Source Sans Pro" w:cs="Verdana"/>
                <w:lang w:val="en-US"/>
              </w:rPr>
              <w:t xml:space="preserve"> </w:t>
            </w:r>
            <w:r w:rsidR="00066E10" w:rsidRPr="00BE5E5B">
              <w:rPr>
                <w:rFonts w:ascii="Source Sans Pro" w:eastAsia="Verdana" w:hAnsi="Source Sans Pro" w:cs="Verdana"/>
                <w:lang w:val="en-US"/>
              </w:rPr>
              <w:t>Officer,</w:t>
            </w:r>
            <w:r w:rsidRPr="00BE5E5B">
              <w:rPr>
                <w:rFonts w:ascii="Source Sans Pro" w:eastAsia="Verdana" w:hAnsi="Source Sans Pro" w:cs="Verdana"/>
                <w:lang w:val="en-US"/>
              </w:rPr>
              <w:t xml:space="preserve"> </w:t>
            </w:r>
            <w:proofErr w:type="spellStart"/>
            <w:r w:rsidRPr="00BE5E5B">
              <w:rPr>
                <w:rFonts w:ascii="Source Sans Pro" w:eastAsia="Verdana" w:hAnsi="Source Sans Pro" w:cs="Verdana"/>
                <w:lang w:val="en-US"/>
              </w:rPr>
              <w:t>Programme</w:t>
            </w:r>
            <w:proofErr w:type="spellEnd"/>
            <w:r w:rsidRPr="00BE5E5B">
              <w:rPr>
                <w:rFonts w:ascii="Source Sans Pro" w:eastAsia="Verdana" w:hAnsi="Source Sans Pro" w:cs="Verdana"/>
                <w:lang w:val="en-US"/>
              </w:rPr>
              <w:t xml:space="preserve"> </w:t>
            </w:r>
          </w:p>
        </w:tc>
      </w:tr>
      <w:tr w:rsidR="00BE5E5B" w:rsidRPr="00BE5E5B" w14:paraId="78EA9A9E" w14:textId="77777777" w:rsidTr="001055AD">
        <w:tc>
          <w:tcPr>
            <w:tcW w:w="1529" w:type="pct"/>
            <w:shd w:val="clear" w:color="auto" w:fill="D9D9D9" w:themeFill="background1" w:themeFillShade="D9"/>
          </w:tcPr>
          <w:p w14:paraId="789B4367" w14:textId="2170AF4E" w:rsidR="000E7662" w:rsidRPr="00BE5E5B" w:rsidRDefault="000E7662" w:rsidP="000E7662">
            <w:pPr>
              <w:spacing w:before="120" w:after="60" w:line="240" w:lineRule="auto"/>
              <w:rPr>
                <w:rFonts w:ascii="Verdana" w:eastAsia="Verdana" w:hAnsi="Verdana" w:cs="Verdana"/>
                <w:bCs/>
              </w:rPr>
            </w:pPr>
            <w:r w:rsidRPr="00BE5E5B">
              <w:rPr>
                <w:rFonts w:ascii="Verdana" w:eastAsia="Verdana" w:hAnsi="Verdana" w:cs="Verdana"/>
                <w:bCs/>
                <w:lang w:val="en-US"/>
              </w:rPr>
              <w:t>Date of project monitoring visit</w:t>
            </w:r>
          </w:p>
        </w:tc>
        <w:tc>
          <w:tcPr>
            <w:tcW w:w="3471" w:type="pct"/>
          </w:tcPr>
          <w:p w14:paraId="7775AFEA" w14:textId="688F8140" w:rsidR="000E7662" w:rsidRPr="00BE5E5B" w:rsidRDefault="000E7662" w:rsidP="000E7662">
            <w:pPr>
              <w:spacing w:before="120" w:after="60" w:line="240" w:lineRule="auto"/>
              <w:rPr>
                <w:rFonts w:ascii="Source Sans Pro" w:eastAsia="Verdana" w:hAnsi="Source Sans Pro" w:cs="Verdana"/>
                <w:lang w:val="en-US"/>
              </w:rPr>
            </w:pPr>
            <w:r w:rsidRPr="00BE5E5B">
              <w:rPr>
                <w:rFonts w:ascii="Source Sans Pro" w:eastAsia="Verdana" w:hAnsi="Source Sans Pro" w:cs="Verdana"/>
                <w:lang w:val="en-US"/>
              </w:rPr>
              <w:t xml:space="preserve"> </w:t>
            </w:r>
            <w:r w:rsidR="00066E10" w:rsidRPr="00BE5E5B">
              <w:rPr>
                <w:rFonts w:ascii="Source Sans Pro" w:eastAsia="Verdana" w:hAnsi="Source Sans Pro" w:cs="Verdana"/>
                <w:lang w:val="en-US"/>
              </w:rPr>
              <w:t>02-</w:t>
            </w:r>
            <w:r w:rsidR="00066E10" w:rsidRPr="00BE5E5B">
              <w:rPr>
                <w:rFonts w:ascii="Source Sans Pro" w:hAnsi="Source Sans Pro"/>
              </w:rPr>
              <w:t>04 &amp; 09.10.23</w:t>
            </w:r>
          </w:p>
        </w:tc>
      </w:tr>
      <w:tr w:rsidR="00BE5E5B" w:rsidRPr="00BE5E5B" w14:paraId="2A36238F" w14:textId="77777777" w:rsidTr="001055AD">
        <w:tc>
          <w:tcPr>
            <w:tcW w:w="1529" w:type="pct"/>
            <w:shd w:val="clear" w:color="auto" w:fill="D9D9D9" w:themeFill="background1" w:themeFillShade="D9"/>
          </w:tcPr>
          <w:p w14:paraId="04C17916" w14:textId="5B127916" w:rsidR="000E7662" w:rsidRPr="00BE5E5B" w:rsidRDefault="000E7662" w:rsidP="000E7662">
            <w:pPr>
              <w:spacing w:before="120" w:after="60" w:line="240" w:lineRule="auto"/>
              <w:rPr>
                <w:rFonts w:ascii="Verdana" w:eastAsia="Verdana" w:hAnsi="Verdana" w:cs="Verdana"/>
                <w:bCs/>
                <w:lang w:val="en-US"/>
              </w:rPr>
            </w:pPr>
            <w:r w:rsidRPr="00BE5E5B">
              <w:rPr>
                <w:rFonts w:ascii="Verdana" w:eastAsia="Verdana" w:hAnsi="Verdana" w:cs="Verdana"/>
                <w:bCs/>
                <w:lang w:val="en-US"/>
              </w:rPr>
              <w:t>Date of last project monitoring visit</w:t>
            </w:r>
          </w:p>
        </w:tc>
        <w:tc>
          <w:tcPr>
            <w:tcW w:w="3471" w:type="pct"/>
          </w:tcPr>
          <w:p w14:paraId="0D4EFC6A" w14:textId="6C2627FE" w:rsidR="000E7662" w:rsidRPr="00BE5E5B" w:rsidRDefault="00066E10" w:rsidP="000E7662">
            <w:pPr>
              <w:spacing w:before="120" w:after="60" w:line="240" w:lineRule="auto"/>
              <w:rPr>
                <w:rFonts w:ascii="Source Sans Pro" w:eastAsia="Verdana" w:hAnsi="Source Sans Pro" w:cs="Verdana"/>
                <w:lang w:val="en-US"/>
              </w:rPr>
            </w:pPr>
            <w:r w:rsidRPr="00BE5E5B">
              <w:rPr>
                <w:rFonts w:ascii="Source Sans Pro" w:eastAsia="Verdana" w:hAnsi="Source Sans Pro" w:cs="Verdana"/>
                <w:lang w:val="en-US"/>
              </w:rPr>
              <w:t>11-12.04.2022</w:t>
            </w:r>
          </w:p>
        </w:tc>
      </w:tr>
      <w:tr w:rsidR="00BE5E5B" w:rsidRPr="00BE5E5B" w14:paraId="6796F462" w14:textId="77777777" w:rsidTr="001055AD">
        <w:tc>
          <w:tcPr>
            <w:tcW w:w="1529" w:type="pct"/>
            <w:shd w:val="clear" w:color="auto" w:fill="D9D9D9" w:themeFill="background1" w:themeFillShade="D9"/>
          </w:tcPr>
          <w:p w14:paraId="6E90B48B" w14:textId="5DA176AA" w:rsidR="000E7662" w:rsidRPr="00BE5E5B" w:rsidRDefault="000E7662" w:rsidP="000E7662">
            <w:pPr>
              <w:spacing w:before="120" w:after="60" w:line="240" w:lineRule="auto"/>
              <w:rPr>
                <w:rFonts w:ascii="Verdana" w:eastAsia="Verdana" w:hAnsi="Verdana" w:cs="Verdana"/>
                <w:bCs/>
                <w:lang w:val="en-US"/>
              </w:rPr>
            </w:pPr>
            <w:r w:rsidRPr="00BE5E5B">
              <w:rPr>
                <w:rFonts w:ascii="Verdana" w:eastAsia="Verdana" w:hAnsi="Verdana" w:cs="Verdana"/>
                <w:bCs/>
                <w:lang w:val="en-US"/>
              </w:rPr>
              <w:t>Project Number</w:t>
            </w:r>
          </w:p>
        </w:tc>
        <w:tc>
          <w:tcPr>
            <w:tcW w:w="3471" w:type="pct"/>
          </w:tcPr>
          <w:p w14:paraId="406B187B" w14:textId="6AFDB4B7" w:rsidR="000E7662" w:rsidRPr="00BE5E5B" w:rsidRDefault="000E7662" w:rsidP="000E7662">
            <w:pPr>
              <w:spacing w:before="120" w:after="60" w:line="240" w:lineRule="auto"/>
              <w:rPr>
                <w:rFonts w:ascii="Source Sans Pro" w:eastAsia="Verdana" w:hAnsi="Source Sans Pro" w:cs="Verdana"/>
                <w:lang w:val="en-US"/>
              </w:rPr>
            </w:pPr>
            <w:r w:rsidRPr="00BE5E5B">
              <w:rPr>
                <w:rFonts w:ascii="Source Sans Pro" w:eastAsia="Verdana" w:hAnsi="Source Sans Pro" w:cs="Verdana"/>
                <w:lang w:val="en-US"/>
              </w:rPr>
              <w:t>4081</w:t>
            </w:r>
          </w:p>
        </w:tc>
      </w:tr>
      <w:tr w:rsidR="00BE5E5B" w:rsidRPr="00BE5E5B" w14:paraId="2594ED28" w14:textId="77777777" w:rsidTr="001055AD">
        <w:tc>
          <w:tcPr>
            <w:tcW w:w="1529" w:type="pct"/>
            <w:shd w:val="clear" w:color="auto" w:fill="D9D9D9" w:themeFill="background1" w:themeFillShade="D9"/>
          </w:tcPr>
          <w:p w14:paraId="7B1EB2FC" w14:textId="74861517" w:rsidR="000E7662" w:rsidRPr="00BE5E5B" w:rsidRDefault="000E7662" w:rsidP="000E7662">
            <w:pPr>
              <w:spacing w:before="120" w:after="60" w:line="240" w:lineRule="auto"/>
              <w:rPr>
                <w:rFonts w:ascii="Verdana" w:eastAsia="Verdana" w:hAnsi="Verdana" w:cs="Verdana"/>
                <w:bCs/>
                <w:lang w:val="en-US"/>
              </w:rPr>
            </w:pPr>
            <w:r w:rsidRPr="00BE5E5B">
              <w:rPr>
                <w:rFonts w:ascii="Verdana" w:eastAsia="Verdana" w:hAnsi="Verdana" w:cs="Verdana"/>
                <w:bCs/>
                <w:lang w:val="en-US"/>
              </w:rPr>
              <w:t>Project Title</w:t>
            </w:r>
          </w:p>
        </w:tc>
        <w:tc>
          <w:tcPr>
            <w:tcW w:w="3471" w:type="pct"/>
          </w:tcPr>
          <w:p w14:paraId="63C55D30" w14:textId="653900B2" w:rsidR="000E7662" w:rsidRPr="00BE5E5B" w:rsidRDefault="000E7662" w:rsidP="000E7662">
            <w:pPr>
              <w:spacing w:before="120" w:after="60" w:line="240" w:lineRule="auto"/>
              <w:rPr>
                <w:rFonts w:ascii="Source Sans Pro" w:eastAsia="Verdana" w:hAnsi="Source Sans Pro" w:cs="Verdana"/>
                <w:lang w:val="en-US"/>
              </w:rPr>
            </w:pPr>
            <w:proofErr w:type="spellStart"/>
            <w:r w:rsidRPr="00BE5E5B">
              <w:rPr>
                <w:rFonts w:ascii="Source Sans Pro" w:hAnsi="Source Sans Pro"/>
              </w:rPr>
              <w:t>Grarbet</w:t>
            </w:r>
            <w:proofErr w:type="spellEnd"/>
            <w:r w:rsidRPr="00BE5E5B">
              <w:rPr>
                <w:rFonts w:ascii="Source Sans Pro" w:hAnsi="Source Sans Pro"/>
              </w:rPr>
              <w:t xml:space="preserve"> </w:t>
            </w:r>
            <w:proofErr w:type="spellStart"/>
            <w:r w:rsidRPr="00BE5E5B">
              <w:rPr>
                <w:rFonts w:ascii="Source Sans Pro" w:hAnsi="Source Sans Pro"/>
              </w:rPr>
              <w:t>Tehadiso</w:t>
            </w:r>
            <w:proofErr w:type="spellEnd"/>
            <w:r w:rsidRPr="00BE5E5B">
              <w:rPr>
                <w:rFonts w:ascii="Source Sans Pro" w:hAnsi="Source Sans Pro"/>
              </w:rPr>
              <w:t xml:space="preserve"> </w:t>
            </w:r>
            <w:proofErr w:type="spellStart"/>
            <w:r w:rsidRPr="00BE5E5B">
              <w:rPr>
                <w:rFonts w:ascii="Source Sans Pro" w:hAnsi="Source Sans Pro"/>
              </w:rPr>
              <w:t>Mah</w:t>
            </w:r>
            <w:r w:rsidR="00066E10" w:rsidRPr="00BE5E5B">
              <w:rPr>
                <w:rFonts w:ascii="Source Sans Pro" w:hAnsi="Source Sans Pro"/>
              </w:rPr>
              <w:t>e</w:t>
            </w:r>
            <w:r w:rsidRPr="00BE5E5B">
              <w:rPr>
                <w:rFonts w:ascii="Source Sans Pro" w:hAnsi="Source Sans Pro"/>
              </w:rPr>
              <w:t>ber</w:t>
            </w:r>
            <w:proofErr w:type="spellEnd"/>
            <w:r w:rsidRPr="00BE5E5B">
              <w:rPr>
                <w:rFonts w:ascii="Source Sans Pro" w:hAnsi="Source Sans Pro"/>
              </w:rPr>
              <w:t xml:space="preserve"> Comprehensive </w:t>
            </w:r>
            <w:r w:rsidR="00066E10" w:rsidRPr="00BE5E5B">
              <w:rPr>
                <w:rFonts w:ascii="Source Sans Pro" w:hAnsi="Source Sans Pro"/>
              </w:rPr>
              <w:t xml:space="preserve">medical and </w:t>
            </w:r>
            <w:r w:rsidRPr="00BE5E5B">
              <w:rPr>
                <w:rFonts w:ascii="Source Sans Pro" w:hAnsi="Source Sans Pro"/>
              </w:rPr>
              <w:t>Rehabilitation Programme in SNNPR</w:t>
            </w:r>
          </w:p>
        </w:tc>
      </w:tr>
      <w:tr w:rsidR="00BE5E5B" w:rsidRPr="00BE5E5B" w14:paraId="6969DC4E" w14:textId="77777777" w:rsidTr="001055AD">
        <w:tc>
          <w:tcPr>
            <w:tcW w:w="1529" w:type="pct"/>
            <w:shd w:val="clear" w:color="auto" w:fill="D9D9D9" w:themeFill="background1" w:themeFillShade="D9"/>
          </w:tcPr>
          <w:p w14:paraId="5D5ACE87" w14:textId="2D2879A6" w:rsidR="000E7662" w:rsidRPr="00BE5E5B" w:rsidRDefault="000E7662" w:rsidP="000E7662">
            <w:pPr>
              <w:spacing w:before="120" w:after="60" w:line="240" w:lineRule="auto"/>
              <w:rPr>
                <w:rFonts w:ascii="Verdana" w:eastAsia="Verdana" w:hAnsi="Verdana" w:cs="Verdana"/>
                <w:bCs/>
                <w:lang w:val="en-US"/>
              </w:rPr>
            </w:pPr>
            <w:r w:rsidRPr="00BE5E5B">
              <w:rPr>
                <w:rFonts w:ascii="Verdana" w:eastAsia="Verdana" w:hAnsi="Verdana" w:cs="Verdana"/>
                <w:bCs/>
                <w:lang w:val="en-US"/>
              </w:rPr>
              <w:t xml:space="preserve">Location of the project </w:t>
            </w:r>
          </w:p>
        </w:tc>
        <w:tc>
          <w:tcPr>
            <w:tcW w:w="3471" w:type="pct"/>
          </w:tcPr>
          <w:p w14:paraId="7FB1F751" w14:textId="32FE0AD4" w:rsidR="000E7662" w:rsidRPr="00BE5E5B" w:rsidRDefault="000E7662" w:rsidP="000E7662">
            <w:pPr>
              <w:spacing w:before="120" w:after="60" w:line="240" w:lineRule="auto"/>
              <w:rPr>
                <w:rFonts w:ascii="Source Sans Pro" w:eastAsia="Verdana" w:hAnsi="Source Sans Pro" w:cs="Verdana"/>
                <w:lang w:val="en-US"/>
              </w:rPr>
            </w:pPr>
            <w:r w:rsidRPr="00BE5E5B">
              <w:rPr>
                <w:rFonts w:ascii="Source Sans Pro" w:eastAsia="Verdana" w:hAnsi="Source Sans Pro" w:cs="Verdana"/>
                <w:lang w:val="en-US"/>
              </w:rPr>
              <w:t xml:space="preserve">Ethiopia, </w:t>
            </w:r>
            <w:proofErr w:type="spellStart"/>
            <w:r w:rsidRPr="00BE5E5B">
              <w:rPr>
                <w:rFonts w:ascii="Source Sans Pro" w:eastAsia="Verdana" w:hAnsi="Source Sans Pro" w:cs="Verdana"/>
                <w:lang w:val="en-US"/>
              </w:rPr>
              <w:t>Butajira</w:t>
            </w:r>
            <w:proofErr w:type="spellEnd"/>
            <w:r w:rsidRPr="00BE5E5B">
              <w:rPr>
                <w:rFonts w:ascii="Source Sans Pro" w:eastAsia="Verdana" w:hAnsi="Source Sans Pro" w:cs="Verdana"/>
                <w:lang w:val="en-US"/>
              </w:rPr>
              <w:t xml:space="preserve">, SNNPR, </w:t>
            </w:r>
            <w:proofErr w:type="spellStart"/>
            <w:r w:rsidRPr="00BE5E5B">
              <w:rPr>
                <w:rFonts w:ascii="Source Sans Pro" w:eastAsia="Verdana" w:hAnsi="Source Sans Pro" w:cs="Verdana"/>
                <w:lang w:val="en-US"/>
              </w:rPr>
              <w:t>Butajira</w:t>
            </w:r>
            <w:proofErr w:type="spellEnd"/>
            <w:r w:rsidRPr="00BE5E5B">
              <w:rPr>
                <w:rFonts w:ascii="Source Sans Pro" w:eastAsia="Verdana" w:hAnsi="Source Sans Pro" w:cs="Verdana"/>
                <w:lang w:val="en-US"/>
              </w:rPr>
              <w:t xml:space="preserve"> town</w:t>
            </w:r>
          </w:p>
        </w:tc>
      </w:tr>
      <w:tr w:rsidR="00BE5E5B" w:rsidRPr="00BE5E5B" w14:paraId="0E0CDE8E" w14:textId="77777777" w:rsidTr="001055AD">
        <w:tc>
          <w:tcPr>
            <w:tcW w:w="1529" w:type="pct"/>
            <w:shd w:val="clear" w:color="auto" w:fill="D9D9D9" w:themeFill="background1" w:themeFillShade="D9"/>
          </w:tcPr>
          <w:p w14:paraId="2DED2F00" w14:textId="7BAA898B" w:rsidR="000E7662" w:rsidRPr="00BE5E5B" w:rsidRDefault="000E7662" w:rsidP="000E7662">
            <w:pPr>
              <w:spacing w:before="120" w:after="60" w:line="240" w:lineRule="auto"/>
              <w:rPr>
                <w:rFonts w:ascii="Verdana" w:eastAsia="Verdana" w:hAnsi="Verdana" w:cs="Verdana"/>
                <w:bCs/>
                <w:lang w:val="en-US"/>
              </w:rPr>
            </w:pPr>
            <w:r w:rsidRPr="00BE5E5B">
              <w:rPr>
                <w:rFonts w:ascii="Verdana" w:eastAsia="Verdana" w:hAnsi="Verdana" w:cs="Verdana"/>
                <w:bCs/>
                <w:lang w:val="en-US"/>
              </w:rPr>
              <w:t>Project duration</w:t>
            </w:r>
          </w:p>
        </w:tc>
        <w:tc>
          <w:tcPr>
            <w:tcW w:w="3471" w:type="pct"/>
          </w:tcPr>
          <w:p w14:paraId="7F30CBF1" w14:textId="2336AB32" w:rsidR="000E7662" w:rsidRPr="00BE5E5B" w:rsidRDefault="000E7662" w:rsidP="000E7662">
            <w:pPr>
              <w:spacing w:before="120" w:after="60" w:line="240" w:lineRule="auto"/>
              <w:rPr>
                <w:rFonts w:ascii="Source Sans Pro" w:eastAsia="Verdana" w:hAnsi="Source Sans Pro" w:cs="Verdana"/>
                <w:lang w:val="en-US"/>
              </w:rPr>
            </w:pPr>
            <w:r w:rsidRPr="00BE5E5B">
              <w:rPr>
                <w:rFonts w:ascii="Source Sans Pro" w:eastAsia="Verdana" w:hAnsi="Source Sans Pro" w:cs="Verdana"/>
                <w:lang w:val="en-US"/>
              </w:rPr>
              <w:t>01.01.2021-31.12.2023</w:t>
            </w:r>
          </w:p>
        </w:tc>
      </w:tr>
      <w:tr w:rsidR="00BE5E5B" w:rsidRPr="00BE5E5B" w14:paraId="116A6A55" w14:textId="77777777" w:rsidTr="00EF2E47">
        <w:tblPrEx>
          <w:tblBorders>
            <w:top w:val="single" w:sz="4" w:space="0" w:color="auto"/>
            <w:left w:val="single" w:sz="4" w:space="0" w:color="auto"/>
            <w:right w:val="single" w:sz="4" w:space="0" w:color="auto"/>
            <w:insideH w:val="single" w:sz="4" w:space="0" w:color="auto"/>
            <w:insideV w:val="single" w:sz="4" w:space="0" w:color="auto"/>
          </w:tblBorders>
        </w:tblPrEx>
        <w:tc>
          <w:tcPr>
            <w:tcW w:w="1529" w:type="pct"/>
            <w:shd w:val="clear" w:color="auto" w:fill="D9D9D9" w:themeFill="background1" w:themeFillShade="D9"/>
          </w:tcPr>
          <w:p w14:paraId="2D36218C" w14:textId="15B6132D" w:rsidR="000E7662" w:rsidRPr="00BE5E5B" w:rsidRDefault="000E7662" w:rsidP="000E7662">
            <w:pPr>
              <w:spacing w:before="120" w:after="60"/>
              <w:rPr>
                <w:rFonts w:ascii="Verdana" w:hAnsi="Verdana"/>
              </w:rPr>
            </w:pPr>
            <w:r w:rsidRPr="00BE5E5B">
              <w:rPr>
                <w:rFonts w:ascii="Verdana" w:hAnsi="Verdana"/>
              </w:rPr>
              <w:t>Project budget</w:t>
            </w:r>
          </w:p>
        </w:tc>
        <w:tc>
          <w:tcPr>
            <w:tcW w:w="3471" w:type="pct"/>
          </w:tcPr>
          <w:p w14:paraId="10B1D5F9" w14:textId="7E1A2083" w:rsidR="000E7662" w:rsidRPr="00BE5E5B" w:rsidRDefault="000E7662" w:rsidP="000E7662">
            <w:pPr>
              <w:spacing w:before="120" w:after="60"/>
              <w:rPr>
                <w:rFonts w:ascii="Source Sans Pro" w:hAnsi="Source Sans Pro"/>
              </w:rPr>
            </w:pPr>
            <w:r w:rsidRPr="00BE5E5B">
              <w:rPr>
                <w:rFonts w:ascii="Source Sans Pro" w:hAnsi="Source Sans Pro"/>
              </w:rPr>
              <w:t xml:space="preserve">€543,699.00 </w:t>
            </w:r>
            <w:r w:rsidR="00880D00" w:rsidRPr="00BE5E5B">
              <w:rPr>
                <w:rFonts w:ascii="Source Sans Pro" w:hAnsi="Source Sans Pro"/>
              </w:rPr>
              <w:t xml:space="preserve"> </w:t>
            </w:r>
          </w:p>
        </w:tc>
      </w:tr>
      <w:tr w:rsidR="00BE5E5B" w:rsidRPr="00BE5E5B" w14:paraId="2EF243FE" w14:textId="77777777" w:rsidTr="001055AD">
        <w:tc>
          <w:tcPr>
            <w:tcW w:w="1529" w:type="pct"/>
            <w:shd w:val="clear" w:color="auto" w:fill="D9D9D9" w:themeFill="background1" w:themeFillShade="D9"/>
          </w:tcPr>
          <w:p w14:paraId="491258BE" w14:textId="296E662B" w:rsidR="000E7662" w:rsidRPr="00BE5E5B" w:rsidRDefault="000E7662" w:rsidP="000E7662">
            <w:pPr>
              <w:spacing w:before="120" w:after="60" w:line="240" w:lineRule="auto"/>
              <w:rPr>
                <w:rFonts w:ascii="Verdana" w:eastAsia="Verdana" w:hAnsi="Verdana" w:cs="Verdana"/>
                <w:bCs/>
                <w:lang w:val="en-US"/>
              </w:rPr>
            </w:pPr>
            <w:r w:rsidRPr="00BE5E5B">
              <w:rPr>
                <w:rFonts w:ascii="Verdana" w:eastAsia="Verdana" w:hAnsi="Verdana" w:cs="Verdana"/>
                <w:bCs/>
                <w:lang w:val="en-US"/>
              </w:rPr>
              <w:t>Project source of funding / donor</w:t>
            </w:r>
          </w:p>
        </w:tc>
        <w:tc>
          <w:tcPr>
            <w:tcW w:w="3471" w:type="pct"/>
          </w:tcPr>
          <w:p w14:paraId="0FAE28A8" w14:textId="77777777" w:rsidR="000E7662" w:rsidRPr="00BE5E5B" w:rsidRDefault="006A1CE2" w:rsidP="000E7662">
            <w:pPr>
              <w:spacing w:before="120" w:after="60" w:line="240" w:lineRule="auto"/>
              <w:rPr>
                <w:rFonts w:ascii="Source Sans Pro" w:eastAsia="Verdana" w:hAnsi="Source Sans Pro" w:cs="Verdana"/>
                <w:lang w:val="en-US"/>
              </w:rPr>
            </w:pPr>
            <w:sdt>
              <w:sdtPr>
                <w:rPr>
                  <w:rFonts w:ascii="Source Sans Pro" w:eastAsia="Verdana" w:hAnsi="Source Sans Pro" w:cs="Verdana"/>
                  <w:lang w:val="en-US"/>
                </w:rPr>
                <w:id w:val="-93408536"/>
                <w14:checkbox>
                  <w14:checked w14:val="1"/>
                  <w14:checkedState w14:val="2612" w14:font="MS Gothic"/>
                  <w14:uncheckedState w14:val="2610" w14:font="MS Gothic"/>
                </w14:checkbox>
              </w:sdtPr>
              <w:sdtEndPr/>
              <w:sdtContent>
                <w:r w:rsidR="000E7662" w:rsidRPr="00BE5E5B">
                  <w:rPr>
                    <w:rFonts w:ascii="Segoe UI Symbol" w:eastAsia="MS Gothic" w:hAnsi="Segoe UI Symbol" w:cs="Segoe UI Symbol"/>
                    <w:lang w:val="en-US"/>
                  </w:rPr>
                  <w:t>☒</w:t>
                </w:r>
              </w:sdtContent>
            </w:sdt>
            <w:r w:rsidR="000E7662" w:rsidRPr="00BE5E5B">
              <w:rPr>
                <w:rFonts w:ascii="Source Sans Pro" w:eastAsia="Verdana" w:hAnsi="Source Sans Pro" w:cs="Verdana"/>
                <w:lang w:val="en-US"/>
              </w:rPr>
              <w:t>Free funds</w:t>
            </w:r>
          </w:p>
          <w:p w14:paraId="5FE352F4" w14:textId="275A7A3B" w:rsidR="000E7662" w:rsidRPr="00BE5E5B" w:rsidRDefault="006A1CE2" w:rsidP="000E7662">
            <w:pPr>
              <w:spacing w:before="120" w:after="60" w:line="240" w:lineRule="auto"/>
              <w:rPr>
                <w:rFonts w:ascii="Source Sans Pro" w:eastAsia="Verdana" w:hAnsi="Source Sans Pro" w:cs="Verdana"/>
                <w:lang w:val="en-US"/>
              </w:rPr>
            </w:pPr>
            <w:sdt>
              <w:sdtPr>
                <w:rPr>
                  <w:rFonts w:ascii="Source Sans Pro" w:eastAsia="Verdana" w:hAnsi="Source Sans Pro" w:cs="Verdana"/>
                  <w:lang w:val="en-US"/>
                </w:rPr>
                <w:id w:val="-678503098"/>
                <w14:checkbox>
                  <w14:checked w14:val="0"/>
                  <w14:checkedState w14:val="2612" w14:font="MS Gothic"/>
                  <w14:uncheckedState w14:val="2610" w14:font="MS Gothic"/>
                </w14:checkbox>
              </w:sdtPr>
              <w:sdtEndPr/>
              <w:sdtContent>
                <w:r w:rsidR="000E7662" w:rsidRPr="00BE5E5B">
                  <w:rPr>
                    <w:rFonts w:ascii="Source Sans Pro" w:eastAsia="MS Gothic" w:hAnsi="Source Sans Pro" w:cs="Verdana"/>
                    <w:lang w:val="en-US"/>
                  </w:rPr>
                  <w:t>☐</w:t>
                </w:r>
              </w:sdtContent>
            </w:sdt>
            <w:r w:rsidR="000E7662" w:rsidRPr="00BE5E5B">
              <w:rPr>
                <w:rFonts w:ascii="Source Sans Pro" w:eastAsia="Verdana" w:hAnsi="Source Sans Pro" w:cs="Verdana"/>
                <w:lang w:val="en-US"/>
              </w:rPr>
              <w:t>Legally Contracted Designated Funding – LCDF (</w:t>
            </w:r>
            <w:r w:rsidR="000E7662" w:rsidRPr="00BE5E5B">
              <w:rPr>
                <w:rFonts w:ascii="Source Sans Pro" w:eastAsia="Verdana" w:hAnsi="Source Sans Pro" w:cs="Segoe UI Symbol"/>
                <w:lang w:val="en-US"/>
              </w:rPr>
              <w:t xml:space="preserve">☐ </w:t>
            </w:r>
            <w:r w:rsidR="000E7662" w:rsidRPr="00BE5E5B">
              <w:rPr>
                <w:rFonts w:ascii="Source Sans Pro" w:eastAsia="Verdana" w:hAnsi="Source Sans Pro" w:cs="Verdana"/>
                <w:lang w:val="en-US"/>
              </w:rPr>
              <w:t xml:space="preserve">includes free funds contribution). Please specify Back Donor name: </w:t>
            </w:r>
          </w:p>
        </w:tc>
      </w:tr>
      <w:tr w:rsidR="00BE5E5B" w:rsidRPr="00BE5E5B" w14:paraId="55566751" w14:textId="77777777" w:rsidTr="001055AD">
        <w:tc>
          <w:tcPr>
            <w:tcW w:w="1529" w:type="pct"/>
            <w:shd w:val="clear" w:color="auto" w:fill="D9D9D9" w:themeFill="background1" w:themeFillShade="D9"/>
          </w:tcPr>
          <w:p w14:paraId="1CC7145A" w14:textId="7E3401F3" w:rsidR="000E7662" w:rsidRPr="00BE5E5B" w:rsidRDefault="000E7662" w:rsidP="000E7662">
            <w:pPr>
              <w:spacing w:before="120" w:after="60" w:line="240" w:lineRule="auto"/>
              <w:rPr>
                <w:rFonts w:ascii="Verdana" w:eastAsia="Verdana" w:hAnsi="Verdana" w:cs="Verdana"/>
                <w:bCs/>
                <w:lang w:val="en-US"/>
              </w:rPr>
            </w:pPr>
            <w:r w:rsidRPr="00BE5E5B">
              <w:rPr>
                <w:rFonts w:ascii="Verdana" w:eastAsia="Verdana" w:hAnsi="Verdana" w:cs="Verdana"/>
                <w:bCs/>
                <w:lang w:val="en-US"/>
              </w:rPr>
              <w:t>Name of Partner(s)</w:t>
            </w:r>
          </w:p>
        </w:tc>
        <w:tc>
          <w:tcPr>
            <w:tcW w:w="3471" w:type="pct"/>
          </w:tcPr>
          <w:p w14:paraId="1C6477D8" w14:textId="0A0B4918" w:rsidR="000E7662" w:rsidRPr="00BE5E5B" w:rsidRDefault="00066E10" w:rsidP="000E7662">
            <w:pPr>
              <w:spacing w:before="120" w:after="60" w:line="240" w:lineRule="auto"/>
              <w:rPr>
                <w:rFonts w:ascii="Source Sans Pro" w:eastAsia="Verdana" w:hAnsi="Source Sans Pro" w:cs="Verdana"/>
                <w:lang w:val="en-US"/>
              </w:rPr>
            </w:pPr>
            <w:proofErr w:type="spellStart"/>
            <w:r w:rsidRPr="00BE5E5B">
              <w:rPr>
                <w:rFonts w:ascii="Source Sans Pro" w:eastAsia="Verdana" w:hAnsi="Source Sans Pro" w:cs="Verdana"/>
                <w:lang w:val="en-US"/>
              </w:rPr>
              <w:t>Gerarbet</w:t>
            </w:r>
            <w:proofErr w:type="spellEnd"/>
            <w:r w:rsidRPr="00BE5E5B">
              <w:rPr>
                <w:rFonts w:ascii="Source Sans Pro" w:eastAsia="Verdana" w:hAnsi="Source Sans Pro" w:cs="Verdana"/>
                <w:lang w:val="en-US"/>
              </w:rPr>
              <w:t xml:space="preserve"> </w:t>
            </w:r>
            <w:proofErr w:type="spellStart"/>
            <w:r w:rsidRPr="00BE5E5B">
              <w:rPr>
                <w:rFonts w:ascii="Source Sans Pro" w:eastAsia="Verdana" w:hAnsi="Source Sans Pro" w:cs="Verdana"/>
                <w:lang w:val="en-US"/>
              </w:rPr>
              <w:t>Tahadeso</w:t>
            </w:r>
            <w:proofErr w:type="spellEnd"/>
            <w:r w:rsidRPr="00BE5E5B">
              <w:rPr>
                <w:rFonts w:ascii="Source Sans Pro" w:eastAsia="Verdana" w:hAnsi="Source Sans Pro" w:cs="Verdana"/>
                <w:lang w:val="en-US"/>
              </w:rPr>
              <w:t xml:space="preserve"> </w:t>
            </w:r>
            <w:proofErr w:type="spellStart"/>
            <w:r w:rsidRPr="00BE5E5B">
              <w:rPr>
                <w:rFonts w:ascii="Source Sans Pro" w:eastAsia="Verdana" w:hAnsi="Source Sans Pro" w:cs="Verdana"/>
                <w:lang w:val="en-US"/>
              </w:rPr>
              <w:t>Maheber</w:t>
            </w:r>
            <w:proofErr w:type="spellEnd"/>
            <w:r w:rsidRPr="00BE5E5B">
              <w:rPr>
                <w:rFonts w:ascii="Source Sans Pro" w:eastAsia="Verdana" w:hAnsi="Source Sans Pro" w:cs="Verdana"/>
                <w:lang w:val="en-US"/>
              </w:rPr>
              <w:t xml:space="preserve"> (GTM)</w:t>
            </w:r>
          </w:p>
        </w:tc>
      </w:tr>
      <w:tr w:rsidR="00BE5E5B" w:rsidRPr="00BE5E5B" w14:paraId="13C83C20" w14:textId="77777777" w:rsidTr="001055AD">
        <w:tc>
          <w:tcPr>
            <w:tcW w:w="1529" w:type="pct"/>
            <w:shd w:val="clear" w:color="auto" w:fill="D9D9D9" w:themeFill="background1" w:themeFillShade="D9"/>
          </w:tcPr>
          <w:p w14:paraId="3D2EA63F" w14:textId="21C58AC8" w:rsidR="00236824" w:rsidRPr="00BE5E5B" w:rsidRDefault="00236824" w:rsidP="007406F9">
            <w:pPr>
              <w:spacing w:before="120" w:after="60" w:line="240" w:lineRule="auto"/>
              <w:rPr>
                <w:rFonts w:ascii="Verdana" w:eastAsia="Verdana" w:hAnsi="Verdana" w:cs="Verdana"/>
                <w:bCs/>
                <w:lang w:val="en-US"/>
              </w:rPr>
            </w:pPr>
            <w:r w:rsidRPr="00BE5E5B">
              <w:rPr>
                <w:rFonts w:ascii="Verdana" w:eastAsia="Verdana" w:hAnsi="Verdana" w:cs="Verdana"/>
                <w:bCs/>
                <w:lang w:val="en-US"/>
              </w:rPr>
              <w:t xml:space="preserve">Type of Project </w:t>
            </w:r>
            <w:r w:rsidR="00C74F32" w:rsidRPr="00BE5E5B">
              <w:rPr>
                <w:rFonts w:ascii="Verdana" w:eastAsia="Verdana" w:hAnsi="Verdana" w:cs="Verdana"/>
                <w:bCs/>
                <w:lang w:val="en-US"/>
              </w:rPr>
              <w:t>Monitoring</w:t>
            </w:r>
            <w:r w:rsidRPr="00BE5E5B">
              <w:rPr>
                <w:rFonts w:ascii="Verdana" w:eastAsia="Verdana" w:hAnsi="Verdana" w:cs="Verdana"/>
                <w:bCs/>
                <w:lang w:val="en-US"/>
              </w:rPr>
              <w:t xml:space="preserve"> Visit</w:t>
            </w:r>
          </w:p>
        </w:tc>
        <w:tc>
          <w:tcPr>
            <w:tcW w:w="3471" w:type="pct"/>
          </w:tcPr>
          <w:p w14:paraId="26F2D72D" w14:textId="5EA9E901" w:rsidR="00236824" w:rsidRPr="00BE5E5B" w:rsidRDefault="006A1CE2" w:rsidP="007406F9">
            <w:pPr>
              <w:spacing w:before="120" w:after="60" w:line="240" w:lineRule="auto"/>
              <w:rPr>
                <w:rFonts w:ascii="Source Sans Pro" w:eastAsia="Verdana" w:hAnsi="Source Sans Pro" w:cs="Verdana"/>
                <w:lang w:val="en-US"/>
              </w:rPr>
            </w:pPr>
            <w:sdt>
              <w:sdtPr>
                <w:rPr>
                  <w:rFonts w:ascii="Source Sans Pro" w:eastAsia="Verdana" w:hAnsi="Source Sans Pro" w:cs="Verdana"/>
                  <w:lang w:val="en-US"/>
                </w:rPr>
                <w:id w:val="-13760103"/>
                <w14:checkbox>
                  <w14:checked w14:val="1"/>
                  <w14:checkedState w14:val="2612" w14:font="MS Gothic"/>
                  <w14:uncheckedState w14:val="2610" w14:font="MS Gothic"/>
                </w14:checkbox>
              </w:sdtPr>
              <w:sdtEndPr/>
              <w:sdtContent>
                <w:r w:rsidR="00066E10" w:rsidRPr="00BE5E5B">
                  <w:rPr>
                    <w:rFonts w:ascii="Segoe UI Symbol" w:eastAsia="MS Gothic" w:hAnsi="Segoe UI Symbol" w:cs="Segoe UI Symbol"/>
                    <w:lang w:val="en-US"/>
                  </w:rPr>
                  <w:t>☒</w:t>
                </w:r>
              </w:sdtContent>
            </w:sdt>
            <w:r w:rsidR="00236824" w:rsidRPr="00BE5E5B">
              <w:rPr>
                <w:rFonts w:ascii="Source Sans Pro" w:eastAsia="Verdana" w:hAnsi="Source Sans Pro" w:cs="Verdana"/>
                <w:lang w:val="en-US"/>
              </w:rPr>
              <w:t>Onsite / Face-to-Face</w:t>
            </w:r>
            <w:r w:rsidR="00236824" w:rsidRPr="00BE5E5B">
              <w:rPr>
                <w:rFonts w:ascii="Source Sans Pro" w:hAnsi="Source Sans Pro"/>
              </w:rPr>
              <w:t xml:space="preserve"> </w:t>
            </w:r>
            <w:r w:rsidR="00236824" w:rsidRPr="00BE5E5B">
              <w:rPr>
                <w:rFonts w:ascii="Source Sans Pro" w:eastAsia="Verdana" w:hAnsi="Source Sans Pro" w:cs="Verdana"/>
                <w:lang w:val="en-US"/>
              </w:rPr>
              <w:t xml:space="preserve">Project </w:t>
            </w:r>
            <w:r w:rsidR="00C74F32" w:rsidRPr="00BE5E5B">
              <w:rPr>
                <w:rFonts w:ascii="Source Sans Pro" w:eastAsia="Verdana" w:hAnsi="Source Sans Pro" w:cs="Verdana"/>
                <w:lang w:val="en-US"/>
              </w:rPr>
              <w:t>Monitoring</w:t>
            </w:r>
            <w:r w:rsidR="00236824" w:rsidRPr="00BE5E5B">
              <w:rPr>
                <w:rFonts w:ascii="Source Sans Pro" w:eastAsia="Verdana" w:hAnsi="Source Sans Pro" w:cs="Verdana"/>
                <w:lang w:val="en-US"/>
              </w:rPr>
              <w:t xml:space="preserve"> Visit</w:t>
            </w:r>
          </w:p>
          <w:bookmarkStart w:id="0" w:name="_Hlk64467470"/>
          <w:p w14:paraId="41AC8DC9" w14:textId="0F3D8D1C" w:rsidR="00236824" w:rsidRPr="00BE5E5B" w:rsidRDefault="006A1CE2" w:rsidP="007406F9">
            <w:pPr>
              <w:spacing w:before="120" w:after="60" w:line="240" w:lineRule="auto"/>
              <w:rPr>
                <w:rFonts w:ascii="Source Sans Pro" w:eastAsia="Verdana" w:hAnsi="Source Sans Pro" w:cs="Verdana"/>
                <w:lang w:val="en-US"/>
              </w:rPr>
            </w:pPr>
            <w:sdt>
              <w:sdtPr>
                <w:rPr>
                  <w:rFonts w:ascii="Source Sans Pro" w:eastAsia="Verdana" w:hAnsi="Source Sans Pro" w:cs="Verdana"/>
                  <w:lang w:val="en-US"/>
                </w:rPr>
                <w:id w:val="481816083"/>
                <w14:checkbox>
                  <w14:checked w14:val="0"/>
                  <w14:checkedState w14:val="2612" w14:font="MS Gothic"/>
                  <w14:uncheckedState w14:val="2610" w14:font="MS Gothic"/>
                </w14:checkbox>
              </w:sdtPr>
              <w:sdtEndPr/>
              <w:sdtContent>
                <w:r w:rsidR="00236824" w:rsidRPr="00BE5E5B">
                  <w:rPr>
                    <w:rFonts w:ascii="Source Sans Pro" w:eastAsia="MS Gothic" w:hAnsi="Source Sans Pro" w:cs="Segoe UI Symbol"/>
                    <w:lang w:val="en-US"/>
                  </w:rPr>
                  <w:t>☐</w:t>
                </w:r>
              </w:sdtContent>
            </w:sdt>
            <w:r w:rsidR="00236824" w:rsidRPr="00BE5E5B">
              <w:rPr>
                <w:rFonts w:ascii="Source Sans Pro" w:eastAsia="Verdana" w:hAnsi="Source Sans Pro" w:cs="Verdana"/>
                <w:lang w:val="en-US"/>
              </w:rPr>
              <w:t xml:space="preserve">Virtual / Remote Project </w:t>
            </w:r>
            <w:r w:rsidR="00C74F32" w:rsidRPr="00BE5E5B">
              <w:rPr>
                <w:rFonts w:ascii="Source Sans Pro" w:eastAsia="Verdana" w:hAnsi="Source Sans Pro" w:cs="Verdana"/>
                <w:lang w:val="en-US"/>
              </w:rPr>
              <w:t>Monitoring</w:t>
            </w:r>
            <w:r w:rsidR="00236824" w:rsidRPr="00BE5E5B">
              <w:rPr>
                <w:rFonts w:ascii="Source Sans Pro" w:eastAsia="Verdana" w:hAnsi="Source Sans Pro" w:cs="Verdana"/>
                <w:lang w:val="en-US"/>
              </w:rPr>
              <w:t xml:space="preserve"> Visit </w:t>
            </w:r>
            <w:bookmarkEnd w:id="0"/>
            <w:r w:rsidR="00236824" w:rsidRPr="00BE5E5B">
              <w:rPr>
                <w:rFonts w:ascii="Source Sans Pro" w:eastAsia="Verdana" w:hAnsi="Source Sans Pro" w:cs="Verdana"/>
                <w:lang w:val="en-US"/>
              </w:rPr>
              <w:t>(</w:t>
            </w:r>
            <w:r w:rsidR="00050E36" w:rsidRPr="00BE5E5B">
              <w:rPr>
                <w:rFonts w:ascii="Source Sans Pro" w:eastAsia="Verdana" w:hAnsi="Source Sans Pro" w:cs="Verdana"/>
                <w:lang w:val="en-US"/>
              </w:rPr>
              <w:t xml:space="preserve">please </w:t>
            </w:r>
            <w:r w:rsidR="003E4943" w:rsidRPr="00BE5E5B">
              <w:rPr>
                <w:rFonts w:ascii="Source Sans Pro" w:eastAsia="Verdana" w:hAnsi="Source Sans Pro" w:cs="Verdana"/>
                <w:lang w:val="en-US"/>
              </w:rPr>
              <w:t xml:space="preserve">mark </w:t>
            </w:r>
            <w:r w:rsidR="002467E4" w:rsidRPr="00BE5E5B">
              <w:rPr>
                <w:rFonts w:ascii="Source Sans Pro" w:eastAsia="Verdana" w:hAnsi="Source Sans Pro" w:cs="Verdana"/>
                <w:lang w:val="en-US"/>
              </w:rPr>
              <w:t xml:space="preserve">in the box </w:t>
            </w:r>
            <w:r w:rsidR="00236824" w:rsidRPr="00BE5E5B">
              <w:rPr>
                <w:rFonts w:ascii="Source Sans Pro" w:eastAsia="Verdana" w:hAnsi="Source Sans Pro" w:cs="Verdana"/>
                <w:lang w:val="en-US"/>
              </w:rPr>
              <w:t>which medium has been used</w:t>
            </w:r>
            <w:r w:rsidR="002467E4" w:rsidRPr="00BE5E5B">
              <w:rPr>
                <w:rFonts w:ascii="Source Sans Pro" w:eastAsia="Verdana" w:hAnsi="Source Sans Pro" w:cs="Verdana"/>
                <w:lang w:val="en-US"/>
              </w:rPr>
              <w:t>:</w:t>
            </w:r>
            <w:r w:rsidR="00236824" w:rsidRPr="00BE5E5B">
              <w:rPr>
                <w:rFonts w:ascii="Source Sans Pro" w:eastAsia="Verdana" w:hAnsi="Source Sans Pro" w:cs="Verdana"/>
                <w:lang w:val="en-US"/>
              </w:rPr>
              <w:t xml:space="preserve"> </w:t>
            </w:r>
            <w:sdt>
              <w:sdtPr>
                <w:rPr>
                  <w:rFonts w:ascii="Source Sans Pro" w:eastAsia="Verdana" w:hAnsi="Source Sans Pro" w:cs="Verdana"/>
                  <w:b/>
                  <w:bCs/>
                  <w:lang w:val="en-US"/>
                </w:rPr>
                <w:id w:val="1554184502"/>
                <w14:checkbox>
                  <w14:checked w14:val="0"/>
                  <w14:checkedState w14:val="2612" w14:font="MS Gothic"/>
                  <w14:uncheckedState w14:val="2610" w14:font="MS Gothic"/>
                </w14:checkbox>
              </w:sdtPr>
              <w:sdtEndPr/>
              <w:sdtContent>
                <w:r w:rsidR="002467E4" w:rsidRPr="00BE5E5B">
                  <w:rPr>
                    <w:rFonts w:ascii="Source Sans Pro" w:eastAsia="MS Gothic" w:hAnsi="Source Sans Pro" w:cs="Segoe UI Symbol"/>
                    <w:b/>
                    <w:bCs/>
                    <w:lang w:val="en-US"/>
                  </w:rPr>
                  <w:t>☐</w:t>
                </w:r>
              </w:sdtContent>
            </w:sdt>
            <w:r w:rsidR="00236824" w:rsidRPr="00BE5E5B">
              <w:rPr>
                <w:rFonts w:ascii="Source Sans Pro" w:eastAsia="Verdana" w:hAnsi="Source Sans Pro" w:cs="Verdana"/>
                <w:lang w:val="en-US"/>
              </w:rPr>
              <w:t xml:space="preserve">phone/voice, </w:t>
            </w:r>
            <w:sdt>
              <w:sdtPr>
                <w:rPr>
                  <w:rFonts w:ascii="Source Sans Pro" w:eastAsia="Verdana" w:hAnsi="Source Sans Pro" w:cs="Verdana"/>
                  <w:b/>
                  <w:bCs/>
                  <w:lang w:val="en-US"/>
                </w:rPr>
                <w:id w:val="-472600451"/>
                <w14:checkbox>
                  <w14:checked w14:val="0"/>
                  <w14:checkedState w14:val="2612" w14:font="MS Gothic"/>
                  <w14:uncheckedState w14:val="2610" w14:font="MS Gothic"/>
                </w14:checkbox>
              </w:sdtPr>
              <w:sdtEndPr/>
              <w:sdtContent>
                <w:r w:rsidR="002467E4" w:rsidRPr="00BE5E5B">
                  <w:rPr>
                    <w:rFonts w:ascii="Source Sans Pro" w:eastAsia="MS Gothic" w:hAnsi="Source Sans Pro" w:cs="Segoe UI Symbol"/>
                    <w:b/>
                    <w:bCs/>
                    <w:lang w:val="en-US"/>
                  </w:rPr>
                  <w:t>☐</w:t>
                </w:r>
              </w:sdtContent>
            </w:sdt>
            <w:r w:rsidR="00236824" w:rsidRPr="00BE5E5B">
              <w:rPr>
                <w:rFonts w:ascii="Source Sans Pro" w:eastAsia="Verdana" w:hAnsi="Source Sans Pro" w:cs="Verdana"/>
                <w:lang w:val="en-US"/>
              </w:rPr>
              <w:t xml:space="preserve">video, </w:t>
            </w:r>
            <w:sdt>
              <w:sdtPr>
                <w:rPr>
                  <w:rFonts w:ascii="Source Sans Pro" w:eastAsia="Verdana" w:hAnsi="Source Sans Pro" w:cs="Verdana"/>
                  <w:b/>
                  <w:bCs/>
                  <w:lang w:val="en-US"/>
                </w:rPr>
                <w:id w:val="948039049"/>
                <w14:checkbox>
                  <w14:checked w14:val="0"/>
                  <w14:checkedState w14:val="2612" w14:font="MS Gothic"/>
                  <w14:uncheckedState w14:val="2610" w14:font="MS Gothic"/>
                </w14:checkbox>
              </w:sdtPr>
              <w:sdtEndPr/>
              <w:sdtContent>
                <w:r w:rsidR="002467E4" w:rsidRPr="00BE5E5B">
                  <w:rPr>
                    <w:rFonts w:ascii="Source Sans Pro" w:eastAsia="MS Gothic" w:hAnsi="Source Sans Pro" w:cs="Segoe UI Symbol"/>
                    <w:b/>
                    <w:bCs/>
                    <w:lang w:val="en-US"/>
                  </w:rPr>
                  <w:t>☐</w:t>
                </w:r>
              </w:sdtContent>
            </w:sdt>
            <w:r w:rsidR="00236824" w:rsidRPr="00BE5E5B">
              <w:rPr>
                <w:rFonts w:ascii="Source Sans Pro" w:eastAsia="Verdana" w:hAnsi="Source Sans Pro" w:cs="Verdana"/>
                <w:lang w:val="en-US"/>
              </w:rPr>
              <w:t>photo camera)</w:t>
            </w:r>
          </w:p>
        </w:tc>
      </w:tr>
    </w:tbl>
    <w:p w14:paraId="61D92A24" w14:textId="77777777" w:rsidR="001E14E3" w:rsidRPr="00BE5E5B" w:rsidRDefault="001E14E3">
      <w:pPr>
        <w:spacing w:after="160" w:line="259" w:lineRule="auto"/>
        <w:rPr>
          <w:rFonts w:ascii="Verdana" w:hAnsi="Verdana"/>
          <w:bCs/>
        </w:rPr>
      </w:pPr>
      <w:r w:rsidRPr="00BE5E5B">
        <w:rPr>
          <w:rFonts w:ascii="Verdana" w:hAnsi="Verdana"/>
          <w:bCs/>
        </w:rPr>
        <w:br w:type="page"/>
      </w:r>
    </w:p>
    <w:p w14:paraId="2FF06A32" w14:textId="3347AE18" w:rsidR="006510FA" w:rsidRPr="00BE5E5B" w:rsidRDefault="00AC70A9" w:rsidP="00AC554C">
      <w:pPr>
        <w:pStyle w:val="Heading1"/>
        <w:numPr>
          <w:ilvl w:val="0"/>
          <w:numId w:val="1"/>
        </w:numPr>
        <w:spacing w:before="0" w:after="60" w:line="240" w:lineRule="auto"/>
        <w:ind w:left="142"/>
        <w:rPr>
          <w:rFonts w:ascii="Verdana" w:hAnsi="Verdana"/>
          <w:b/>
          <w:bCs/>
          <w:color w:val="auto"/>
          <w:sz w:val="22"/>
          <w:szCs w:val="22"/>
          <w:lang w:val="en-US"/>
        </w:rPr>
      </w:pPr>
      <w:bookmarkStart w:id="1" w:name="_Hlk85799950"/>
      <w:r w:rsidRPr="00BE5E5B">
        <w:rPr>
          <w:rFonts w:ascii="Verdana" w:hAnsi="Verdana"/>
          <w:b/>
          <w:bCs/>
          <w:color w:val="auto"/>
          <w:sz w:val="22"/>
          <w:szCs w:val="22"/>
          <w:lang w:val="en-US"/>
        </w:rPr>
        <w:lastRenderedPageBreak/>
        <w:t>SUMMARY OF KEY FINDINGS</w:t>
      </w:r>
    </w:p>
    <w:bookmarkEnd w:id="1"/>
    <w:p w14:paraId="5F955A8A" w14:textId="77777777" w:rsidR="00BD35E0" w:rsidRPr="00BD35E0" w:rsidRDefault="00BD35E0" w:rsidP="00BD35E0">
      <w:pPr>
        <w:spacing w:before="100" w:beforeAutospacing="1" w:after="100" w:afterAutospacing="1" w:line="240" w:lineRule="auto"/>
        <w:rPr>
          <w:rFonts w:ascii="Times New Roman" w:hAnsi="Times New Roman"/>
          <w:sz w:val="24"/>
          <w:szCs w:val="24"/>
          <w:lang w:val="en-US"/>
        </w:rPr>
      </w:pPr>
      <w:r w:rsidRPr="00BD35E0">
        <w:rPr>
          <w:rFonts w:ascii="Times New Roman" w:hAnsi="Times New Roman"/>
          <w:b/>
          <w:bCs/>
          <w:sz w:val="24"/>
          <w:szCs w:val="24"/>
          <w:lang w:val="en-US"/>
        </w:rPr>
        <w:t>Monitoring Visit Overview:</w:t>
      </w:r>
    </w:p>
    <w:p w14:paraId="7FBF565E" w14:textId="77777777" w:rsidR="00BD35E0" w:rsidRPr="00BD35E0" w:rsidRDefault="00BD35E0" w:rsidP="00BD35E0">
      <w:pPr>
        <w:spacing w:before="100" w:beforeAutospacing="1" w:after="100" w:afterAutospacing="1" w:line="240" w:lineRule="auto"/>
        <w:jc w:val="both"/>
        <w:rPr>
          <w:rFonts w:ascii="Source Sans Pro" w:hAnsi="Source Sans Pro"/>
          <w:lang w:val="en-US"/>
        </w:rPr>
      </w:pPr>
      <w:r w:rsidRPr="00BD35E0">
        <w:rPr>
          <w:rFonts w:ascii="Source Sans Pro" w:hAnsi="Source Sans Pro"/>
          <w:lang w:val="en-US"/>
        </w:rPr>
        <w:t xml:space="preserve">The purpose of this Monitoring visit is to enable the team to identify and mitigate issues that may impact the project scope, quality, timeline, or budget of the project - P4081-MYP in line with the specific objectives of the project. Hence, systematic gathering of key performance data and information on program and finance areas was done for analysis and recommendations to optimize its success. The project implementation data and facts under analysis are related to GTM’s Comprehensive Medical &amp; rehabilitation services at </w:t>
      </w:r>
      <w:proofErr w:type="spellStart"/>
      <w:r w:rsidRPr="00BD35E0">
        <w:rPr>
          <w:rFonts w:ascii="Source Sans Pro" w:hAnsi="Source Sans Pro"/>
          <w:lang w:val="en-US"/>
        </w:rPr>
        <w:t>Butajira</w:t>
      </w:r>
      <w:proofErr w:type="spellEnd"/>
      <w:r w:rsidRPr="00BD35E0">
        <w:rPr>
          <w:rFonts w:ascii="Source Sans Pro" w:hAnsi="Source Sans Pro"/>
          <w:lang w:val="en-US"/>
        </w:rPr>
        <w:t xml:space="preserve">. The project is at its final year of the implementation period. The project’s general objective is to improve the quality of the lives of persons with disabilities and those at risk of disability through the provision of comprehensive preventive, curative, and rehabilitative services in central rural Ethiopia between January 2021 to December 2023. The project’s specific objective is to improve the efficiency and effectiveness of Eye Care, ENT, Epilepsy, and Physical Rehabilitation Services addressing persons with disabilities and at risk of disability in seven districts of the SNNP Region targeting a total population of more than 1,133,697 in </w:t>
      </w:r>
      <w:proofErr w:type="spellStart"/>
      <w:r w:rsidRPr="00BD35E0">
        <w:rPr>
          <w:rFonts w:ascii="Source Sans Pro" w:hAnsi="Source Sans Pro"/>
          <w:lang w:val="en-US"/>
        </w:rPr>
        <w:t>Gurague</w:t>
      </w:r>
      <w:proofErr w:type="spellEnd"/>
      <w:r w:rsidRPr="00BD35E0">
        <w:rPr>
          <w:rFonts w:ascii="Source Sans Pro" w:hAnsi="Source Sans Pro"/>
          <w:lang w:val="en-US"/>
        </w:rPr>
        <w:t xml:space="preserve"> and </w:t>
      </w:r>
      <w:proofErr w:type="spellStart"/>
      <w:r w:rsidRPr="00BD35E0">
        <w:rPr>
          <w:rFonts w:ascii="Source Sans Pro" w:hAnsi="Source Sans Pro"/>
          <w:lang w:val="en-US"/>
        </w:rPr>
        <w:t>Silitie</w:t>
      </w:r>
      <w:proofErr w:type="spellEnd"/>
      <w:r w:rsidRPr="00BD35E0">
        <w:rPr>
          <w:rFonts w:ascii="Source Sans Pro" w:hAnsi="Source Sans Pro"/>
          <w:lang w:val="en-US"/>
        </w:rPr>
        <w:t xml:space="preserve"> Zones. The objective is further crystallized into six result areas.</w:t>
      </w:r>
    </w:p>
    <w:p w14:paraId="6A61461D" w14:textId="77777777" w:rsidR="00BD35E0" w:rsidRPr="00BD35E0" w:rsidRDefault="00BD35E0" w:rsidP="00BD35E0">
      <w:pPr>
        <w:spacing w:before="100" w:beforeAutospacing="1" w:after="100" w:afterAutospacing="1" w:line="240" w:lineRule="auto"/>
        <w:jc w:val="both"/>
        <w:rPr>
          <w:rFonts w:ascii="Source Sans Pro" w:hAnsi="Source Sans Pro"/>
          <w:lang w:val="en-US"/>
        </w:rPr>
      </w:pPr>
      <w:r w:rsidRPr="00BD35E0">
        <w:rPr>
          <w:rFonts w:ascii="Source Sans Pro" w:hAnsi="Source Sans Pro"/>
          <w:lang w:val="en-US"/>
        </w:rPr>
        <w:t xml:space="preserve">Whereas, the main purpose of the Project monitoring visit is to support the M&amp;E plan of CBM Ethiopia Country Office by carrying out the annual monitoring and evaluation visit at GTM </w:t>
      </w:r>
      <w:proofErr w:type="spellStart"/>
      <w:r w:rsidRPr="00BD35E0">
        <w:rPr>
          <w:rFonts w:ascii="Source Sans Pro" w:hAnsi="Source Sans Pro"/>
          <w:lang w:val="en-US"/>
        </w:rPr>
        <w:t>Butajira</w:t>
      </w:r>
      <w:proofErr w:type="spellEnd"/>
      <w:r w:rsidRPr="00BD35E0">
        <w:rPr>
          <w:rFonts w:ascii="Source Sans Pro" w:hAnsi="Source Sans Pro"/>
          <w:lang w:val="en-US"/>
        </w:rPr>
        <w:t xml:space="preserve"> and GRARBET Batu eye clinic &amp; Optical Workshop for 2023. The specific objectives of the visit are:</w:t>
      </w:r>
    </w:p>
    <w:p w14:paraId="30CBAB04" w14:textId="77777777" w:rsidR="00BD35E0" w:rsidRPr="00BD35E0" w:rsidRDefault="00BD35E0" w:rsidP="00BD35E0">
      <w:pPr>
        <w:numPr>
          <w:ilvl w:val="0"/>
          <w:numId w:val="16"/>
        </w:numPr>
        <w:spacing w:before="100" w:beforeAutospacing="1" w:after="100" w:afterAutospacing="1" w:line="240" w:lineRule="auto"/>
        <w:jc w:val="both"/>
        <w:rPr>
          <w:rFonts w:ascii="Source Sans Pro" w:hAnsi="Source Sans Pro"/>
          <w:lang w:val="en-US"/>
        </w:rPr>
      </w:pPr>
      <w:r w:rsidRPr="00BD35E0">
        <w:rPr>
          <w:rFonts w:ascii="Source Sans Pro" w:hAnsi="Source Sans Pro"/>
          <w:lang w:val="en-US"/>
        </w:rPr>
        <w:t>to assess project progress from last M&amp;E recommendations</w:t>
      </w:r>
    </w:p>
    <w:p w14:paraId="106C8230" w14:textId="77777777" w:rsidR="00BD35E0" w:rsidRPr="00BD35E0" w:rsidRDefault="00BD35E0" w:rsidP="00BD35E0">
      <w:pPr>
        <w:numPr>
          <w:ilvl w:val="0"/>
          <w:numId w:val="16"/>
        </w:numPr>
        <w:spacing w:before="100" w:beforeAutospacing="1" w:after="100" w:afterAutospacing="1" w:line="240" w:lineRule="auto"/>
        <w:jc w:val="both"/>
        <w:rPr>
          <w:rFonts w:ascii="Source Sans Pro" w:hAnsi="Source Sans Pro"/>
          <w:lang w:val="en-US"/>
        </w:rPr>
      </w:pPr>
      <w:r w:rsidRPr="00BD35E0">
        <w:rPr>
          <w:rFonts w:ascii="Source Sans Pro" w:hAnsi="Source Sans Pro"/>
          <w:lang w:val="en-US"/>
        </w:rPr>
        <w:t>to monitor the progress/status of current project activities carried out by the Project (P4081-MYP) against the expected targets, and budget utilization rate,</w:t>
      </w:r>
    </w:p>
    <w:p w14:paraId="2DCB14B9" w14:textId="77777777" w:rsidR="00BD35E0" w:rsidRPr="00BD35E0" w:rsidRDefault="00BD35E0" w:rsidP="00BD35E0">
      <w:pPr>
        <w:numPr>
          <w:ilvl w:val="0"/>
          <w:numId w:val="16"/>
        </w:numPr>
        <w:spacing w:before="100" w:beforeAutospacing="1" w:after="100" w:afterAutospacing="1" w:line="240" w:lineRule="auto"/>
        <w:jc w:val="both"/>
        <w:rPr>
          <w:rFonts w:ascii="Source Sans Pro" w:hAnsi="Source Sans Pro"/>
          <w:lang w:val="en-US"/>
        </w:rPr>
      </w:pPr>
      <w:r w:rsidRPr="00BD35E0">
        <w:rPr>
          <w:rFonts w:ascii="Source Sans Pro" w:hAnsi="Source Sans Pro"/>
          <w:lang w:val="en-US"/>
        </w:rPr>
        <w:t>to develop recommendations on the gaps identified, and challenges encountered as we come towards the end of this MYP</w:t>
      </w:r>
    </w:p>
    <w:p w14:paraId="62E6DA44" w14:textId="77777777" w:rsidR="00BD35E0" w:rsidRPr="00BD35E0" w:rsidRDefault="00BD35E0" w:rsidP="00BD35E0">
      <w:pPr>
        <w:numPr>
          <w:ilvl w:val="0"/>
          <w:numId w:val="16"/>
        </w:numPr>
        <w:spacing w:before="100" w:beforeAutospacing="1" w:after="100" w:afterAutospacing="1" w:line="240" w:lineRule="auto"/>
        <w:jc w:val="both"/>
        <w:rPr>
          <w:rFonts w:ascii="Source Sans Pro" w:hAnsi="Source Sans Pro"/>
          <w:lang w:val="en-US"/>
        </w:rPr>
      </w:pPr>
      <w:r w:rsidRPr="00BD35E0">
        <w:rPr>
          <w:rFonts w:ascii="Source Sans Pro" w:hAnsi="Source Sans Pro"/>
          <w:lang w:val="en-US"/>
        </w:rPr>
        <w:t>To discuss the project exit plan and set together future directions for 2024 and onwards</w:t>
      </w:r>
    </w:p>
    <w:p w14:paraId="4D505378" w14:textId="77777777" w:rsidR="00BD35E0" w:rsidRPr="00BD35E0" w:rsidRDefault="00BD35E0" w:rsidP="00BD35E0">
      <w:pPr>
        <w:numPr>
          <w:ilvl w:val="0"/>
          <w:numId w:val="16"/>
        </w:numPr>
        <w:spacing w:before="100" w:beforeAutospacing="1" w:after="100" w:afterAutospacing="1" w:line="240" w:lineRule="auto"/>
        <w:jc w:val="both"/>
        <w:rPr>
          <w:rFonts w:ascii="Source Sans Pro" w:hAnsi="Source Sans Pro"/>
          <w:lang w:val="en-US"/>
        </w:rPr>
      </w:pPr>
      <w:r w:rsidRPr="00BD35E0">
        <w:rPr>
          <w:rFonts w:ascii="Source Sans Pro" w:hAnsi="Source Sans Pro"/>
          <w:lang w:val="en-US"/>
        </w:rPr>
        <w:t>To discuss any other issues that may arise from the partner</w:t>
      </w:r>
    </w:p>
    <w:p w14:paraId="1D9F0A99" w14:textId="77777777" w:rsidR="00BD35E0" w:rsidRPr="00BD35E0" w:rsidRDefault="00BD35E0" w:rsidP="00BD35E0">
      <w:pPr>
        <w:spacing w:before="100" w:beforeAutospacing="1" w:after="100" w:afterAutospacing="1" w:line="240" w:lineRule="auto"/>
        <w:jc w:val="both"/>
        <w:rPr>
          <w:rFonts w:ascii="Source Sans Pro" w:hAnsi="Source Sans Pro"/>
          <w:lang w:val="en-US"/>
        </w:rPr>
      </w:pPr>
      <w:r w:rsidRPr="00BD35E0">
        <w:rPr>
          <w:rFonts w:ascii="Source Sans Pro" w:hAnsi="Source Sans Pro"/>
          <w:lang w:val="en-US"/>
        </w:rPr>
        <w:t>This year’s project monitoring visit exercise started primarily from the updated development on the last monitoring visit agreed recommendations which were shared with the partner followed by the current monitoring outcome. Hence, the status of the progress of the findings for both visits is summarized in the consecutive tables below.</w:t>
      </w:r>
    </w:p>
    <w:p w14:paraId="64E111A9" w14:textId="77777777" w:rsidR="00833194" w:rsidRDefault="00833194" w:rsidP="00BF3F06">
      <w:pPr>
        <w:jc w:val="both"/>
        <w:rPr>
          <w:rFonts w:ascii="Source Sans Pro" w:hAnsi="Source Sans Pro"/>
        </w:rPr>
      </w:pPr>
    </w:p>
    <w:p w14:paraId="3AFD5429" w14:textId="77777777" w:rsidR="003A6A7D" w:rsidRPr="00BE5E5B" w:rsidRDefault="003A6A7D" w:rsidP="00BF3F06">
      <w:pPr>
        <w:jc w:val="both"/>
        <w:rPr>
          <w:rFonts w:ascii="Source Sans Pro" w:hAnsi="Source Sans Pro"/>
        </w:rPr>
      </w:pPr>
    </w:p>
    <w:tbl>
      <w:tblPr>
        <w:tblStyle w:val="TableGrid"/>
        <w:tblW w:w="13221" w:type="dxa"/>
        <w:tblInd w:w="137" w:type="dxa"/>
        <w:tblLook w:val="04A0" w:firstRow="1" w:lastRow="0" w:firstColumn="1" w:lastColumn="0" w:noHBand="0" w:noVBand="1"/>
      </w:tblPr>
      <w:tblGrid>
        <w:gridCol w:w="4583"/>
        <w:gridCol w:w="2813"/>
        <w:gridCol w:w="3004"/>
        <w:gridCol w:w="2821"/>
      </w:tblGrid>
      <w:tr w:rsidR="00BE5E5B" w:rsidRPr="00BE5E5B" w14:paraId="4ACA1EE6" w14:textId="77777777" w:rsidTr="004F123F">
        <w:trPr>
          <w:trHeight w:val="1014"/>
        </w:trPr>
        <w:tc>
          <w:tcPr>
            <w:tcW w:w="4583" w:type="dxa"/>
            <w:shd w:val="clear" w:color="auto" w:fill="D9D9D9" w:themeFill="background1" w:themeFillShade="D9"/>
          </w:tcPr>
          <w:p w14:paraId="64491DFD" w14:textId="77777777" w:rsidR="00833194" w:rsidRPr="00BE5E5B" w:rsidRDefault="00833194" w:rsidP="004F123F">
            <w:pPr>
              <w:spacing w:after="60" w:line="240" w:lineRule="auto"/>
              <w:jc w:val="center"/>
              <w:rPr>
                <w:rFonts w:ascii="Source Sans Pro" w:eastAsia="Verdana" w:hAnsi="Source Sans Pro" w:cs="Verdana"/>
                <w:b/>
                <w:lang w:val="en-US"/>
              </w:rPr>
            </w:pPr>
            <w:r w:rsidRPr="00BE5E5B">
              <w:rPr>
                <w:rFonts w:ascii="Source Sans Pro" w:eastAsia="Verdana" w:hAnsi="Source Sans Pro" w:cs="Verdana"/>
                <w:b/>
                <w:lang w:val="en-US"/>
              </w:rPr>
              <w:lastRenderedPageBreak/>
              <w:t>Actions</w:t>
            </w:r>
          </w:p>
          <w:p w14:paraId="641055F7" w14:textId="2CFA6F7D" w:rsidR="00833194" w:rsidRPr="00BE5E5B" w:rsidRDefault="00833194" w:rsidP="004F123F">
            <w:pPr>
              <w:spacing w:after="60" w:line="240" w:lineRule="auto"/>
              <w:jc w:val="center"/>
              <w:rPr>
                <w:rFonts w:ascii="Source Sans Pro" w:eastAsia="Verdana" w:hAnsi="Source Sans Pro" w:cs="Verdana"/>
                <w:bCs/>
                <w:lang w:val="en-US"/>
              </w:rPr>
            </w:pPr>
            <w:r w:rsidRPr="00BE5E5B">
              <w:rPr>
                <w:rFonts w:ascii="Source Sans Pro" w:eastAsia="Verdana" w:hAnsi="Source Sans Pro" w:cs="Verdana"/>
                <w:bCs/>
                <w:lang w:val="en-US"/>
              </w:rPr>
              <w:t>(Recommended and agreed</w:t>
            </w:r>
            <w:r w:rsidR="00701390">
              <w:rPr>
                <w:rFonts w:ascii="Source Sans Pro" w:eastAsia="Verdana" w:hAnsi="Source Sans Pro" w:cs="Verdana"/>
                <w:bCs/>
                <w:lang w:val="en-US"/>
              </w:rPr>
              <w:t xml:space="preserve"> for 2022</w:t>
            </w:r>
            <w:r w:rsidRPr="00BE5E5B">
              <w:rPr>
                <w:rFonts w:ascii="Source Sans Pro" w:eastAsia="Verdana" w:hAnsi="Source Sans Pro" w:cs="Verdana"/>
                <w:bCs/>
                <w:lang w:val="en-US"/>
              </w:rPr>
              <w:t>)</w:t>
            </w:r>
          </w:p>
          <w:p w14:paraId="61BEC383" w14:textId="77777777" w:rsidR="00833194" w:rsidRPr="00BE5E5B" w:rsidRDefault="00833194" w:rsidP="004F123F">
            <w:pPr>
              <w:spacing w:after="60" w:line="240" w:lineRule="auto"/>
              <w:jc w:val="center"/>
              <w:rPr>
                <w:rFonts w:ascii="Source Sans Pro" w:eastAsia="Verdana" w:hAnsi="Source Sans Pro" w:cs="Verdana"/>
                <w:bCs/>
                <w:lang w:val="en-US"/>
              </w:rPr>
            </w:pPr>
          </w:p>
        </w:tc>
        <w:tc>
          <w:tcPr>
            <w:tcW w:w="2813" w:type="dxa"/>
            <w:shd w:val="clear" w:color="auto" w:fill="D9D9D9" w:themeFill="background1" w:themeFillShade="D9"/>
          </w:tcPr>
          <w:p w14:paraId="6E5F702C" w14:textId="77777777" w:rsidR="00833194" w:rsidRPr="00BE5E5B" w:rsidRDefault="00833194" w:rsidP="004F123F">
            <w:pPr>
              <w:spacing w:after="60" w:line="240" w:lineRule="auto"/>
              <w:jc w:val="center"/>
              <w:rPr>
                <w:rFonts w:ascii="Source Sans Pro" w:eastAsia="Verdana" w:hAnsi="Source Sans Pro" w:cs="Verdana"/>
                <w:b/>
                <w:lang w:val="en-US"/>
              </w:rPr>
            </w:pPr>
            <w:r w:rsidRPr="00BE5E5B">
              <w:rPr>
                <w:rFonts w:ascii="Source Sans Pro" w:eastAsia="Verdana" w:hAnsi="Source Sans Pro" w:cs="Verdana"/>
                <w:b/>
                <w:lang w:val="en-US"/>
              </w:rPr>
              <w:t>Responsible</w:t>
            </w:r>
          </w:p>
          <w:p w14:paraId="5E5F444A" w14:textId="77777777" w:rsidR="00833194" w:rsidRPr="00BE5E5B" w:rsidRDefault="00833194" w:rsidP="004F123F">
            <w:pPr>
              <w:spacing w:after="60" w:line="240" w:lineRule="auto"/>
              <w:jc w:val="center"/>
              <w:rPr>
                <w:rFonts w:ascii="Source Sans Pro" w:eastAsia="Verdana" w:hAnsi="Source Sans Pro" w:cs="Verdana"/>
                <w:bCs/>
                <w:lang w:val="en-US"/>
              </w:rPr>
            </w:pPr>
            <w:r w:rsidRPr="00BE5E5B">
              <w:rPr>
                <w:rFonts w:ascii="Source Sans Pro" w:eastAsia="Verdana" w:hAnsi="Source Sans Pro" w:cs="Verdana"/>
                <w:bCs/>
                <w:lang w:val="en-US"/>
              </w:rPr>
              <w:t xml:space="preserve">(Name, position, entity </w:t>
            </w:r>
            <w:proofErr w:type="spellStart"/>
            <w:r w:rsidRPr="00BE5E5B">
              <w:rPr>
                <w:rFonts w:ascii="Source Sans Pro" w:eastAsia="Verdana" w:hAnsi="Source Sans Pro" w:cs="Verdana"/>
                <w:bCs/>
                <w:lang w:val="en-US"/>
              </w:rPr>
              <w:t>e.g</w:t>
            </w:r>
            <w:proofErr w:type="spellEnd"/>
            <w:r w:rsidRPr="00BE5E5B">
              <w:rPr>
                <w:rFonts w:ascii="Source Sans Pro" w:eastAsia="Verdana" w:hAnsi="Source Sans Pro" w:cs="Verdana"/>
                <w:bCs/>
                <w:lang w:val="en-US"/>
              </w:rPr>
              <w:t xml:space="preserve"> CBM-I, Project, Partner or External stakeholder)</w:t>
            </w:r>
          </w:p>
        </w:tc>
        <w:tc>
          <w:tcPr>
            <w:tcW w:w="3004" w:type="dxa"/>
            <w:shd w:val="clear" w:color="auto" w:fill="D9D9D9" w:themeFill="background1" w:themeFillShade="D9"/>
          </w:tcPr>
          <w:p w14:paraId="07CBB1EA" w14:textId="77777777" w:rsidR="00833194" w:rsidRPr="00BE5E5B" w:rsidRDefault="00833194" w:rsidP="004F123F">
            <w:pPr>
              <w:spacing w:after="60" w:line="240" w:lineRule="auto"/>
              <w:jc w:val="center"/>
              <w:rPr>
                <w:rFonts w:ascii="Source Sans Pro" w:eastAsia="Verdana" w:hAnsi="Source Sans Pro" w:cs="Verdana"/>
                <w:b/>
                <w:lang w:val="en-US"/>
              </w:rPr>
            </w:pPr>
            <w:r w:rsidRPr="00BE5E5B">
              <w:rPr>
                <w:rFonts w:ascii="Source Sans Pro" w:eastAsia="Verdana" w:hAnsi="Source Sans Pro" w:cs="Verdana"/>
                <w:b/>
                <w:lang w:val="en-US"/>
              </w:rPr>
              <w:t>Timeframe for action</w:t>
            </w:r>
          </w:p>
          <w:p w14:paraId="2C75081E" w14:textId="77777777" w:rsidR="00833194" w:rsidRPr="00BE5E5B" w:rsidRDefault="00833194" w:rsidP="004F123F">
            <w:pPr>
              <w:spacing w:after="60" w:line="240" w:lineRule="auto"/>
              <w:jc w:val="center"/>
              <w:rPr>
                <w:rFonts w:ascii="Source Sans Pro" w:eastAsia="Verdana" w:hAnsi="Source Sans Pro" w:cs="Verdana"/>
                <w:b/>
                <w:lang w:val="en-US"/>
              </w:rPr>
            </w:pPr>
            <w:r w:rsidRPr="00BE5E5B">
              <w:rPr>
                <w:rFonts w:ascii="Source Sans Pro" w:eastAsia="Verdana" w:hAnsi="Source Sans Pro" w:cs="Verdana"/>
                <w:bCs/>
                <w:lang w:val="en-US"/>
              </w:rPr>
              <w:t>(Deadline)</w:t>
            </w:r>
          </w:p>
        </w:tc>
        <w:tc>
          <w:tcPr>
            <w:tcW w:w="2821" w:type="dxa"/>
            <w:shd w:val="clear" w:color="auto" w:fill="D9D9D9" w:themeFill="background1" w:themeFillShade="D9"/>
          </w:tcPr>
          <w:p w14:paraId="20C543E3" w14:textId="77777777" w:rsidR="00833194" w:rsidRPr="00BE5E5B" w:rsidRDefault="00833194" w:rsidP="004F123F">
            <w:pPr>
              <w:spacing w:after="60" w:line="240" w:lineRule="auto"/>
              <w:jc w:val="center"/>
              <w:rPr>
                <w:rFonts w:ascii="Source Sans Pro" w:eastAsia="Verdana" w:hAnsi="Source Sans Pro" w:cs="Verdana"/>
                <w:b/>
                <w:lang w:val="en-US"/>
              </w:rPr>
            </w:pPr>
            <w:r w:rsidRPr="00BE5E5B">
              <w:rPr>
                <w:rFonts w:ascii="Source Sans Pro" w:eastAsia="Verdana" w:hAnsi="Source Sans Pro" w:cs="Verdana"/>
                <w:b/>
                <w:lang w:val="en-US"/>
              </w:rPr>
              <w:t xml:space="preserve">Progress to date </w:t>
            </w:r>
          </w:p>
        </w:tc>
      </w:tr>
      <w:tr w:rsidR="00BE5E5B" w:rsidRPr="00BE5E5B" w14:paraId="02ED8980" w14:textId="77777777" w:rsidTr="004F123F">
        <w:trPr>
          <w:trHeight w:val="113"/>
        </w:trPr>
        <w:tc>
          <w:tcPr>
            <w:tcW w:w="10400" w:type="dxa"/>
            <w:gridSpan w:val="3"/>
            <w:shd w:val="clear" w:color="auto" w:fill="BFBFBF" w:themeFill="background1" w:themeFillShade="BF"/>
          </w:tcPr>
          <w:p w14:paraId="471049AD" w14:textId="77777777" w:rsidR="00833194" w:rsidRPr="00BE5E5B" w:rsidRDefault="00833194" w:rsidP="004F123F">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 xml:space="preserve">                                                                                                   </w:t>
            </w:r>
            <w:proofErr w:type="spellStart"/>
            <w:r w:rsidRPr="00BE5E5B">
              <w:rPr>
                <w:rFonts w:ascii="Source Sans Pro" w:eastAsia="Verdana" w:hAnsi="Source Sans Pro" w:cs="Verdana"/>
                <w:lang w:val="en-US"/>
              </w:rPr>
              <w:t>Programme</w:t>
            </w:r>
            <w:proofErr w:type="spellEnd"/>
            <w:r w:rsidRPr="00BE5E5B">
              <w:rPr>
                <w:rFonts w:ascii="Source Sans Pro" w:eastAsia="Verdana" w:hAnsi="Source Sans Pro" w:cs="Verdana"/>
                <w:lang w:val="en-US"/>
              </w:rPr>
              <w:t xml:space="preserve"> </w:t>
            </w:r>
          </w:p>
        </w:tc>
        <w:tc>
          <w:tcPr>
            <w:tcW w:w="2821" w:type="dxa"/>
            <w:shd w:val="clear" w:color="auto" w:fill="BFBFBF" w:themeFill="background1" w:themeFillShade="BF"/>
          </w:tcPr>
          <w:p w14:paraId="56E74FCF" w14:textId="77777777" w:rsidR="00833194" w:rsidRPr="00BE5E5B" w:rsidRDefault="00833194" w:rsidP="004F123F">
            <w:pPr>
              <w:spacing w:after="60" w:line="240" w:lineRule="auto"/>
              <w:rPr>
                <w:rFonts w:ascii="Source Sans Pro" w:eastAsia="Verdana" w:hAnsi="Source Sans Pro" w:cs="Verdana"/>
                <w:lang w:val="en-US"/>
              </w:rPr>
            </w:pPr>
          </w:p>
        </w:tc>
      </w:tr>
      <w:tr w:rsidR="00BE5E5B" w:rsidRPr="00BE5E5B" w14:paraId="583EB15C" w14:textId="77777777" w:rsidTr="004F123F">
        <w:trPr>
          <w:trHeight w:val="113"/>
        </w:trPr>
        <w:tc>
          <w:tcPr>
            <w:tcW w:w="4583" w:type="dxa"/>
          </w:tcPr>
          <w:p w14:paraId="6DC0AA0C" w14:textId="6A70576C" w:rsidR="00833194" w:rsidRPr="00BE5E5B" w:rsidRDefault="005D20A0" w:rsidP="004F123F">
            <w:pPr>
              <w:spacing w:after="60" w:line="240" w:lineRule="auto"/>
              <w:jc w:val="both"/>
              <w:rPr>
                <w:rFonts w:ascii="Source Sans Pro" w:eastAsia="Verdana" w:hAnsi="Source Sans Pro" w:cs="Verdana"/>
                <w:lang w:val="en-US"/>
              </w:rPr>
            </w:pPr>
            <w:r>
              <w:t>Administration costs appeared intertwined with activity budget lines, leading to confusion and potential misinterpretation. The perception that a significant portion of the budget was allocated to salary payments rather than program activities suggests the need to segregate the budget for salary top-up from that designated for program activities.</w:t>
            </w:r>
          </w:p>
        </w:tc>
        <w:tc>
          <w:tcPr>
            <w:tcW w:w="2813" w:type="dxa"/>
          </w:tcPr>
          <w:p w14:paraId="13487132" w14:textId="77777777" w:rsidR="00833194" w:rsidRPr="00BE5E5B" w:rsidRDefault="00833194" w:rsidP="004F123F">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 xml:space="preserve">GTM project management Committee </w:t>
            </w:r>
          </w:p>
        </w:tc>
        <w:tc>
          <w:tcPr>
            <w:tcW w:w="3004" w:type="dxa"/>
          </w:tcPr>
          <w:p w14:paraId="5D2B45AE" w14:textId="77777777" w:rsidR="00833194" w:rsidRPr="00BE5E5B" w:rsidRDefault="00833194" w:rsidP="004F123F">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 xml:space="preserve">As soon as possible </w:t>
            </w:r>
          </w:p>
        </w:tc>
        <w:tc>
          <w:tcPr>
            <w:tcW w:w="2821" w:type="dxa"/>
          </w:tcPr>
          <w:p w14:paraId="601D1F17" w14:textId="1745B5EE" w:rsidR="00833194" w:rsidRPr="00BE5E5B" w:rsidRDefault="00833194" w:rsidP="004F123F">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 xml:space="preserve">Project plan was initially designed in such a way that they are </w:t>
            </w:r>
            <w:r w:rsidR="00701390" w:rsidRPr="00BE5E5B">
              <w:rPr>
                <w:rFonts w:ascii="Source Sans Pro" w:eastAsia="Verdana" w:hAnsi="Source Sans Pro" w:cs="Verdana"/>
                <w:lang w:val="en-US"/>
              </w:rPr>
              <w:t>embedded</w:t>
            </w:r>
            <w:r w:rsidRPr="00BE5E5B">
              <w:rPr>
                <w:rFonts w:ascii="Source Sans Pro" w:eastAsia="Verdana" w:hAnsi="Source Sans Pro" w:cs="Verdana"/>
                <w:lang w:val="en-US"/>
              </w:rPr>
              <w:t>.</w:t>
            </w:r>
          </w:p>
        </w:tc>
      </w:tr>
      <w:tr w:rsidR="00BE5E5B" w:rsidRPr="00BE5E5B" w14:paraId="6AD8D585" w14:textId="77777777" w:rsidTr="004F123F">
        <w:trPr>
          <w:trHeight w:val="113"/>
        </w:trPr>
        <w:tc>
          <w:tcPr>
            <w:tcW w:w="4583" w:type="dxa"/>
          </w:tcPr>
          <w:p w14:paraId="782707DC" w14:textId="792D002E" w:rsidR="00833194" w:rsidRPr="00BE5E5B" w:rsidRDefault="004116F0" w:rsidP="004F123F">
            <w:pPr>
              <w:spacing w:after="60" w:line="240" w:lineRule="auto"/>
              <w:jc w:val="both"/>
              <w:rPr>
                <w:rFonts w:ascii="Source Sans Pro" w:eastAsia="Verdana" w:hAnsi="Source Sans Pro" w:cs="Verdana"/>
                <w:lang w:val="en-US"/>
              </w:rPr>
            </w:pPr>
            <w:r>
              <w:t>Some budget expenditures seemed unrealistic, with activity lines showing an exact match to the budget allotted for the activities. The partner is urged to present evidence from financial support documents. The GTM project management team is actively working on rectifying this issue.</w:t>
            </w:r>
          </w:p>
        </w:tc>
        <w:tc>
          <w:tcPr>
            <w:tcW w:w="2813" w:type="dxa"/>
          </w:tcPr>
          <w:p w14:paraId="0C658347" w14:textId="77777777" w:rsidR="00833194" w:rsidRPr="00BE5E5B" w:rsidRDefault="00833194" w:rsidP="004F123F">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GTM project management team</w:t>
            </w:r>
          </w:p>
        </w:tc>
        <w:tc>
          <w:tcPr>
            <w:tcW w:w="3004" w:type="dxa"/>
          </w:tcPr>
          <w:p w14:paraId="2D69F41D" w14:textId="77777777" w:rsidR="00833194" w:rsidRPr="00BE5E5B" w:rsidRDefault="00833194" w:rsidP="004F123F">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As soon as possible</w:t>
            </w:r>
          </w:p>
        </w:tc>
        <w:tc>
          <w:tcPr>
            <w:tcW w:w="2821" w:type="dxa"/>
          </w:tcPr>
          <w:p w14:paraId="54C6D4A6" w14:textId="77777777" w:rsidR="00833194" w:rsidRPr="00BE5E5B" w:rsidRDefault="00833194" w:rsidP="004F123F">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 xml:space="preserve">On progress to rectify </w:t>
            </w:r>
          </w:p>
        </w:tc>
      </w:tr>
      <w:tr w:rsidR="00BE5E5B" w:rsidRPr="00BE5E5B" w14:paraId="59075479" w14:textId="77777777" w:rsidTr="004F123F">
        <w:tc>
          <w:tcPr>
            <w:tcW w:w="4583" w:type="dxa"/>
          </w:tcPr>
          <w:p w14:paraId="1B843AC4" w14:textId="4E44F966" w:rsidR="00833194" w:rsidRPr="00BE5E5B" w:rsidRDefault="00202FAD" w:rsidP="004F123F">
            <w:pPr>
              <w:spacing w:after="60" w:line="240" w:lineRule="auto"/>
              <w:rPr>
                <w:rFonts w:ascii="Source Sans Pro" w:eastAsia="Verdana" w:hAnsi="Source Sans Pro" w:cs="Verdana"/>
              </w:rPr>
            </w:pPr>
            <w:r>
              <w:t xml:space="preserve">Emphasis should be placed on ensuring data efficiency and quality. This involves capturing data during and after activity implementation, addressing beneficiaries' gender, age group, and disability status. The GTM project management </w:t>
            </w:r>
            <w:r>
              <w:t>team-initiated</w:t>
            </w:r>
            <w:r>
              <w:t xml:space="preserve"> data collection practices from July 2022, including daily raw data collection, registration card checks, and monthly reporting. Training on data collection, storage, analysis, and reporting is in progress.</w:t>
            </w:r>
          </w:p>
        </w:tc>
        <w:tc>
          <w:tcPr>
            <w:tcW w:w="2813" w:type="dxa"/>
          </w:tcPr>
          <w:p w14:paraId="3ACF36F6" w14:textId="77777777" w:rsidR="00833194" w:rsidRPr="00BE5E5B" w:rsidRDefault="00833194" w:rsidP="004F123F">
            <w:pPr>
              <w:spacing w:after="60" w:line="240" w:lineRule="auto"/>
              <w:rPr>
                <w:rStyle w:val="CommentReference"/>
                <w:rFonts w:ascii="Source Sans Pro" w:hAnsi="Source Sans Pro"/>
                <w:sz w:val="22"/>
                <w:szCs w:val="22"/>
                <w:lang w:val="en-US"/>
              </w:rPr>
            </w:pPr>
            <w:r w:rsidRPr="00BE5E5B">
              <w:rPr>
                <w:rFonts w:ascii="Source Sans Pro" w:eastAsia="Verdana" w:hAnsi="Source Sans Pro" w:cs="Verdana"/>
                <w:lang w:val="en-US"/>
              </w:rPr>
              <w:t>GTM project management team</w:t>
            </w:r>
          </w:p>
        </w:tc>
        <w:tc>
          <w:tcPr>
            <w:tcW w:w="3004" w:type="dxa"/>
          </w:tcPr>
          <w:p w14:paraId="3A7C5954" w14:textId="77777777" w:rsidR="00833194" w:rsidRPr="00BE5E5B" w:rsidRDefault="00833194" w:rsidP="004F123F">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 xml:space="preserve">Beginning from July 2022 </w:t>
            </w:r>
          </w:p>
        </w:tc>
        <w:tc>
          <w:tcPr>
            <w:tcW w:w="2821" w:type="dxa"/>
          </w:tcPr>
          <w:p w14:paraId="4F7BBCD0" w14:textId="77777777" w:rsidR="00833194" w:rsidRPr="00BE5E5B" w:rsidRDefault="00833194" w:rsidP="004F123F">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 xml:space="preserve">Raw data collection on daily basis from base hospital or from the field. Checking registration card, and data cleaning. It is reported monthly to the head office. Qualitative data capturing is equally important. Also </w:t>
            </w:r>
            <w:r w:rsidRPr="00BE5E5B">
              <w:rPr>
                <w:rFonts w:ascii="Source Sans Pro" w:hAnsi="Source Sans Pro"/>
              </w:rPr>
              <w:t xml:space="preserve">Plan training on data collection, storage, analysis and reporting. WGSSQs practice has already started </w:t>
            </w:r>
          </w:p>
        </w:tc>
      </w:tr>
      <w:tr w:rsidR="00BE5E5B" w:rsidRPr="00BE5E5B" w14:paraId="648371A3" w14:textId="77777777" w:rsidTr="004F123F">
        <w:tc>
          <w:tcPr>
            <w:tcW w:w="4583" w:type="dxa"/>
          </w:tcPr>
          <w:p w14:paraId="0BCC7744" w14:textId="062AB28E" w:rsidR="00833194" w:rsidRPr="00BE5E5B" w:rsidRDefault="000E76E9" w:rsidP="000E76E9">
            <w:pPr>
              <w:spacing w:after="60" w:line="240" w:lineRule="auto"/>
              <w:jc w:val="both"/>
              <w:rPr>
                <w:rFonts w:ascii="Source Sans Pro" w:eastAsia="Verdana" w:hAnsi="Source Sans Pro" w:cs="Verdana"/>
                <w:lang w:val="en-US"/>
              </w:rPr>
            </w:pPr>
            <w:r>
              <w:lastRenderedPageBreak/>
              <w:t>GTM and its Management Committee are advised to consult the project log frame regularly to oversee the planned target against actual achievement, supporting effective project accomplishment. As of the end of Q. 3 or September 30, 2022, achievement has surpassed the target plan, with 30,852 people addressed against the expected 25,000.</w:t>
            </w:r>
          </w:p>
        </w:tc>
        <w:tc>
          <w:tcPr>
            <w:tcW w:w="2813" w:type="dxa"/>
          </w:tcPr>
          <w:p w14:paraId="3E0822ED" w14:textId="77777777" w:rsidR="00833194" w:rsidRPr="00BE5E5B" w:rsidRDefault="00833194" w:rsidP="004F123F">
            <w:pPr>
              <w:spacing w:after="60" w:line="240" w:lineRule="auto"/>
              <w:rPr>
                <w:rStyle w:val="CommentReference"/>
                <w:rFonts w:ascii="Source Sans Pro" w:hAnsi="Source Sans Pro"/>
                <w:sz w:val="22"/>
                <w:szCs w:val="22"/>
              </w:rPr>
            </w:pPr>
            <w:r w:rsidRPr="00BE5E5B">
              <w:rPr>
                <w:rStyle w:val="CommentReference"/>
                <w:rFonts w:ascii="Source Sans Pro" w:hAnsi="Source Sans Pro"/>
                <w:sz w:val="22"/>
                <w:szCs w:val="22"/>
              </w:rPr>
              <w:t>GTM’s Management Committee</w:t>
            </w:r>
          </w:p>
        </w:tc>
        <w:tc>
          <w:tcPr>
            <w:tcW w:w="3004" w:type="dxa"/>
          </w:tcPr>
          <w:p w14:paraId="5930B2EA" w14:textId="77777777" w:rsidR="00833194" w:rsidRPr="00BE5E5B" w:rsidRDefault="00833194" w:rsidP="004F123F">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Until end of Q. 3 period or September 30,2022</w:t>
            </w:r>
          </w:p>
        </w:tc>
        <w:tc>
          <w:tcPr>
            <w:tcW w:w="2821" w:type="dxa"/>
          </w:tcPr>
          <w:p w14:paraId="3C4CAC86" w14:textId="77777777" w:rsidR="00833194" w:rsidRPr="00BE5E5B" w:rsidRDefault="00833194" w:rsidP="004F123F">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 xml:space="preserve">Achievement is well beyond the Target plan or baseline. 30,852 people were addressed until the beginning of Q.3. It was supposed to be 25,000. The number will decline as rainy season approaches in June, July and August </w:t>
            </w:r>
          </w:p>
        </w:tc>
      </w:tr>
      <w:tr w:rsidR="00BE5E5B" w:rsidRPr="00BE5E5B" w14:paraId="7698123E" w14:textId="77777777" w:rsidTr="004F123F">
        <w:tc>
          <w:tcPr>
            <w:tcW w:w="4583" w:type="dxa"/>
          </w:tcPr>
          <w:p w14:paraId="21AB55B4" w14:textId="37627CD9" w:rsidR="00833194" w:rsidRPr="00BE5E5B" w:rsidRDefault="003D4042" w:rsidP="003D4042">
            <w:pPr>
              <w:jc w:val="both"/>
              <w:rPr>
                <w:rFonts w:ascii="Source Sans Pro" w:hAnsi="Source Sans Pro"/>
              </w:rPr>
            </w:pPr>
            <w:r>
              <w:t>Any changes in the project, such as budget reallocation activities, should be communicated among the project management team and the project team. The GTM’s Management Committee has initiated orientation sessions with staff regarding changes in the LV result area.</w:t>
            </w:r>
          </w:p>
        </w:tc>
        <w:tc>
          <w:tcPr>
            <w:tcW w:w="2813" w:type="dxa"/>
          </w:tcPr>
          <w:p w14:paraId="4503ABEA" w14:textId="77777777" w:rsidR="00833194" w:rsidRPr="00BE5E5B" w:rsidRDefault="00833194" w:rsidP="004F123F">
            <w:pPr>
              <w:spacing w:after="60" w:line="240" w:lineRule="auto"/>
              <w:rPr>
                <w:rStyle w:val="CommentReference"/>
                <w:rFonts w:ascii="Source Sans Pro" w:hAnsi="Source Sans Pro"/>
                <w:sz w:val="22"/>
                <w:szCs w:val="22"/>
              </w:rPr>
            </w:pPr>
            <w:r w:rsidRPr="00BE5E5B">
              <w:rPr>
                <w:rStyle w:val="CommentReference"/>
                <w:rFonts w:ascii="Source Sans Pro" w:hAnsi="Source Sans Pro"/>
                <w:sz w:val="22"/>
                <w:szCs w:val="22"/>
              </w:rPr>
              <w:t>GTM’s Management Committee</w:t>
            </w:r>
          </w:p>
        </w:tc>
        <w:tc>
          <w:tcPr>
            <w:tcW w:w="3004" w:type="dxa"/>
          </w:tcPr>
          <w:p w14:paraId="38E6FB76" w14:textId="77777777" w:rsidR="00833194" w:rsidRPr="00BE5E5B" w:rsidRDefault="00833194" w:rsidP="004F123F">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 xml:space="preserve">As soon as possible </w:t>
            </w:r>
          </w:p>
        </w:tc>
        <w:tc>
          <w:tcPr>
            <w:tcW w:w="2821" w:type="dxa"/>
          </w:tcPr>
          <w:p w14:paraId="1049B456" w14:textId="516750BC" w:rsidR="00833194" w:rsidRPr="00BE5E5B" w:rsidRDefault="00C508D2" w:rsidP="004F123F">
            <w:pPr>
              <w:spacing w:after="60" w:line="240" w:lineRule="auto"/>
              <w:rPr>
                <w:rFonts w:ascii="Source Sans Pro" w:eastAsia="Verdana" w:hAnsi="Source Sans Pro" w:cs="Verdana"/>
                <w:lang w:val="en-US"/>
              </w:rPr>
            </w:pPr>
            <w:r>
              <w:rPr>
                <w:rFonts w:ascii="Source Sans Pro" w:eastAsia="Verdana" w:hAnsi="Source Sans Pro" w:cs="Verdana"/>
                <w:lang w:val="en-US"/>
              </w:rPr>
              <w:t xml:space="preserve">The concerned staff </w:t>
            </w:r>
            <w:r w:rsidR="00833194" w:rsidRPr="00BE5E5B">
              <w:rPr>
                <w:rFonts w:ascii="Source Sans Pro" w:eastAsia="Verdana" w:hAnsi="Source Sans Pro" w:cs="Verdana"/>
                <w:lang w:val="en-US"/>
              </w:rPr>
              <w:t xml:space="preserve">has been </w:t>
            </w:r>
            <w:r>
              <w:rPr>
                <w:rFonts w:ascii="Source Sans Pro" w:eastAsia="Verdana" w:hAnsi="Source Sans Pro" w:cs="Verdana"/>
                <w:lang w:val="en-US"/>
              </w:rPr>
              <w:t>oriented w</w:t>
            </w:r>
            <w:r w:rsidR="00833194" w:rsidRPr="00BE5E5B">
              <w:rPr>
                <w:rFonts w:ascii="Source Sans Pro" w:eastAsia="Verdana" w:hAnsi="Source Sans Pro" w:cs="Verdana"/>
                <w:lang w:val="en-US"/>
              </w:rPr>
              <w:t xml:space="preserve">ith changes in the </w:t>
            </w:r>
            <w:r>
              <w:rPr>
                <w:rFonts w:ascii="Source Sans Pro" w:eastAsia="Verdana" w:hAnsi="Source Sans Pro" w:cs="Verdana"/>
                <w:lang w:val="en-US"/>
              </w:rPr>
              <w:t xml:space="preserve">LV </w:t>
            </w:r>
            <w:r w:rsidR="00833194" w:rsidRPr="00BE5E5B">
              <w:rPr>
                <w:rFonts w:ascii="Source Sans Pro" w:eastAsia="Verdana" w:hAnsi="Source Sans Pro" w:cs="Verdana"/>
                <w:lang w:val="en-US"/>
              </w:rPr>
              <w:t xml:space="preserve">result area </w:t>
            </w:r>
          </w:p>
        </w:tc>
      </w:tr>
      <w:tr w:rsidR="00BE5E5B" w:rsidRPr="00BE5E5B" w14:paraId="32AC41F9" w14:textId="77777777" w:rsidTr="004F123F">
        <w:tc>
          <w:tcPr>
            <w:tcW w:w="4583" w:type="dxa"/>
          </w:tcPr>
          <w:p w14:paraId="4300CDE8" w14:textId="795C233B" w:rsidR="00833194" w:rsidRPr="00BE5E5B" w:rsidRDefault="00913434" w:rsidP="004F123F">
            <w:pPr>
              <w:spacing w:after="60" w:line="240" w:lineRule="auto"/>
              <w:jc w:val="both"/>
              <w:rPr>
                <w:rFonts w:ascii="Source Sans Pro" w:eastAsia="Verdana" w:hAnsi="Source Sans Pro" w:cs="Verdana"/>
                <w:lang w:val="en-US"/>
              </w:rPr>
            </w:pPr>
            <w:r>
              <w:t>Regular consultation and checkup of patients must be strengthened, with the Eye Health Unit team following up physically on a weekly or monthly basis starting after July 1st, 2022.</w:t>
            </w:r>
          </w:p>
        </w:tc>
        <w:tc>
          <w:tcPr>
            <w:tcW w:w="2813" w:type="dxa"/>
          </w:tcPr>
          <w:p w14:paraId="10E82104" w14:textId="77777777" w:rsidR="00833194" w:rsidRPr="00BE5E5B" w:rsidRDefault="00833194" w:rsidP="004F123F">
            <w:pPr>
              <w:spacing w:after="60" w:line="240" w:lineRule="auto"/>
              <w:rPr>
                <w:rStyle w:val="CommentReference"/>
                <w:rFonts w:ascii="Source Sans Pro" w:hAnsi="Source Sans Pro"/>
                <w:sz w:val="22"/>
                <w:szCs w:val="22"/>
              </w:rPr>
            </w:pPr>
            <w:r w:rsidRPr="00BE5E5B">
              <w:rPr>
                <w:rStyle w:val="CommentReference"/>
                <w:rFonts w:ascii="Source Sans Pro" w:hAnsi="Source Sans Pro"/>
                <w:sz w:val="22"/>
                <w:szCs w:val="22"/>
              </w:rPr>
              <w:t xml:space="preserve">The Eye Health Unit team </w:t>
            </w:r>
          </w:p>
        </w:tc>
        <w:tc>
          <w:tcPr>
            <w:tcW w:w="3004" w:type="dxa"/>
          </w:tcPr>
          <w:p w14:paraId="344740DD" w14:textId="77777777" w:rsidR="00833194" w:rsidRPr="00BE5E5B" w:rsidRDefault="00833194" w:rsidP="004F123F">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After July 1</w:t>
            </w:r>
            <w:r w:rsidRPr="00BE5E5B">
              <w:rPr>
                <w:rFonts w:ascii="Source Sans Pro" w:eastAsia="Verdana" w:hAnsi="Source Sans Pro" w:cs="Verdana"/>
                <w:vertAlign w:val="superscript"/>
                <w:lang w:val="en-US"/>
              </w:rPr>
              <w:t xml:space="preserve">st </w:t>
            </w:r>
            <w:r w:rsidRPr="00BE5E5B">
              <w:rPr>
                <w:rFonts w:ascii="Source Sans Pro" w:eastAsia="Verdana" w:hAnsi="Source Sans Pro" w:cs="Verdana"/>
                <w:lang w:val="en-US"/>
              </w:rPr>
              <w:t>2022</w:t>
            </w:r>
          </w:p>
        </w:tc>
        <w:tc>
          <w:tcPr>
            <w:tcW w:w="2821" w:type="dxa"/>
          </w:tcPr>
          <w:p w14:paraId="2C9030C8" w14:textId="77777777" w:rsidR="00833194" w:rsidRPr="00BE5E5B" w:rsidRDefault="00833194" w:rsidP="004F123F">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 xml:space="preserve">It is being followed up physically either weekly or monthly </w:t>
            </w:r>
          </w:p>
        </w:tc>
      </w:tr>
      <w:tr w:rsidR="00BE5E5B" w:rsidRPr="00BE5E5B" w14:paraId="3E30F43C" w14:textId="77777777" w:rsidTr="004F123F">
        <w:tc>
          <w:tcPr>
            <w:tcW w:w="4583" w:type="dxa"/>
          </w:tcPr>
          <w:p w14:paraId="156BB4B7" w14:textId="6255AC7E" w:rsidR="00833194" w:rsidRPr="00BE5E5B" w:rsidRDefault="00CC186B" w:rsidP="00CC186B">
            <w:pPr>
              <w:jc w:val="both"/>
              <w:rPr>
                <w:rFonts w:ascii="Source Sans Pro" w:hAnsi="Source Sans Pro"/>
              </w:rPr>
            </w:pPr>
            <w:r>
              <w:t xml:space="preserve">An action item to erect a billboard for the promotion of LV services in front of the LV </w:t>
            </w:r>
            <w:proofErr w:type="spellStart"/>
            <w:r>
              <w:t>center</w:t>
            </w:r>
            <w:proofErr w:type="spellEnd"/>
            <w:r>
              <w:t xml:space="preserve"> was scheduled to be completed at the beginning of July 2022 but remains outstanding</w:t>
            </w:r>
          </w:p>
        </w:tc>
        <w:tc>
          <w:tcPr>
            <w:tcW w:w="2813" w:type="dxa"/>
          </w:tcPr>
          <w:p w14:paraId="6000A05A" w14:textId="77777777" w:rsidR="00833194" w:rsidRPr="00BE5E5B" w:rsidRDefault="00833194" w:rsidP="004F123F">
            <w:pPr>
              <w:spacing w:after="60" w:line="240" w:lineRule="auto"/>
              <w:rPr>
                <w:rStyle w:val="CommentReference"/>
                <w:rFonts w:ascii="Source Sans Pro" w:hAnsi="Source Sans Pro"/>
                <w:sz w:val="22"/>
                <w:szCs w:val="22"/>
              </w:rPr>
            </w:pPr>
            <w:r w:rsidRPr="00BE5E5B">
              <w:rPr>
                <w:rStyle w:val="CommentReference"/>
                <w:rFonts w:ascii="Source Sans Pro" w:hAnsi="Source Sans Pro"/>
                <w:sz w:val="22"/>
                <w:szCs w:val="22"/>
              </w:rPr>
              <w:t>GTM-</w:t>
            </w:r>
            <w:proofErr w:type="spellStart"/>
            <w:r w:rsidRPr="00BE5E5B">
              <w:rPr>
                <w:rStyle w:val="CommentReference"/>
                <w:rFonts w:ascii="Source Sans Pro" w:hAnsi="Source Sans Pro"/>
                <w:sz w:val="22"/>
                <w:szCs w:val="22"/>
              </w:rPr>
              <w:t>Butajira</w:t>
            </w:r>
            <w:proofErr w:type="spellEnd"/>
            <w:r w:rsidRPr="00BE5E5B">
              <w:rPr>
                <w:rStyle w:val="CommentReference"/>
                <w:rFonts w:ascii="Source Sans Pro" w:hAnsi="Source Sans Pro"/>
                <w:sz w:val="22"/>
                <w:szCs w:val="22"/>
              </w:rPr>
              <w:t xml:space="preserve"> </w:t>
            </w:r>
          </w:p>
        </w:tc>
        <w:tc>
          <w:tcPr>
            <w:tcW w:w="3004" w:type="dxa"/>
          </w:tcPr>
          <w:p w14:paraId="13148EAA" w14:textId="77777777" w:rsidR="00833194" w:rsidRPr="00BE5E5B" w:rsidRDefault="00833194" w:rsidP="004F123F">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 xml:space="preserve">At the beginning of July 2022 </w:t>
            </w:r>
          </w:p>
        </w:tc>
        <w:tc>
          <w:tcPr>
            <w:tcW w:w="2821" w:type="dxa"/>
          </w:tcPr>
          <w:p w14:paraId="16B1CDCD" w14:textId="729AE4E3" w:rsidR="00833194" w:rsidRPr="00BE5E5B" w:rsidRDefault="00833194" w:rsidP="004F123F">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 xml:space="preserve">Not </w:t>
            </w:r>
            <w:r w:rsidR="00470C3C" w:rsidRPr="00BE5E5B">
              <w:rPr>
                <w:rFonts w:ascii="Source Sans Pro" w:eastAsia="Verdana" w:hAnsi="Source Sans Pro" w:cs="Verdana"/>
                <w:lang w:val="en-US"/>
              </w:rPr>
              <w:t>done!</w:t>
            </w:r>
          </w:p>
        </w:tc>
      </w:tr>
      <w:tr w:rsidR="00BE5E5B" w:rsidRPr="00BE5E5B" w14:paraId="791875C8" w14:textId="77777777" w:rsidTr="004F123F">
        <w:tc>
          <w:tcPr>
            <w:tcW w:w="10400" w:type="dxa"/>
            <w:gridSpan w:val="3"/>
            <w:shd w:val="clear" w:color="auto" w:fill="BFBFBF" w:themeFill="background1" w:themeFillShade="BF"/>
          </w:tcPr>
          <w:p w14:paraId="77167590" w14:textId="77777777" w:rsidR="00833194" w:rsidRPr="00BE5E5B" w:rsidRDefault="00833194" w:rsidP="004F123F">
            <w:pPr>
              <w:spacing w:after="60" w:line="240" w:lineRule="auto"/>
              <w:rPr>
                <w:rFonts w:ascii="Source Sans Pro" w:eastAsia="Verdana" w:hAnsi="Source Sans Pro" w:cs="Verdana"/>
                <w:b/>
                <w:lang w:val="en-US"/>
              </w:rPr>
            </w:pPr>
            <w:r w:rsidRPr="00BE5E5B">
              <w:rPr>
                <w:rFonts w:ascii="Source Sans Pro" w:eastAsia="Verdana" w:hAnsi="Source Sans Pro" w:cs="Verdana"/>
                <w:lang w:val="en-US"/>
              </w:rPr>
              <w:t xml:space="preserve">                                                                                                 </w:t>
            </w:r>
            <w:r w:rsidRPr="00BE5E5B">
              <w:rPr>
                <w:rFonts w:ascii="Source Sans Pro" w:eastAsia="Verdana" w:hAnsi="Source Sans Pro" w:cs="Verdana"/>
                <w:b/>
                <w:lang w:val="en-US"/>
              </w:rPr>
              <w:t xml:space="preserve"> Finance </w:t>
            </w:r>
          </w:p>
        </w:tc>
        <w:tc>
          <w:tcPr>
            <w:tcW w:w="2821" w:type="dxa"/>
            <w:shd w:val="clear" w:color="auto" w:fill="BFBFBF" w:themeFill="background1" w:themeFillShade="BF"/>
          </w:tcPr>
          <w:p w14:paraId="33A9185D" w14:textId="77777777" w:rsidR="00833194" w:rsidRPr="00BE5E5B" w:rsidRDefault="00833194" w:rsidP="004F123F">
            <w:pPr>
              <w:spacing w:after="60" w:line="240" w:lineRule="auto"/>
              <w:rPr>
                <w:rFonts w:ascii="Source Sans Pro" w:eastAsia="Verdana" w:hAnsi="Source Sans Pro" w:cs="Verdana"/>
                <w:lang w:val="en-US"/>
              </w:rPr>
            </w:pPr>
          </w:p>
        </w:tc>
      </w:tr>
      <w:tr w:rsidR="00BE5E5B" w:rsidRPr="00BE5E5B" w14:paraId="754675AD" w14:textId="77777777" w:rsidTr="004F123F">
        <w:tc>
          <w:tcPr>
            <w:tcW w:w="4583" w:type="dxa"/>
          </w:tcPr>
          <w:p w14:paraId="3A6B7D3B" w14:textId="22088634" w:rsidR="00833194" w:rsidRPr="006A1CE2" w:rsidRDefault="00096E34" w:rsidP="006A1CE2">
            <w:pPr>
              <w:spacing w:before="100" w:beforeAutospacing="1" w:after="100" w:afterAutospacing="1" w:line="240" w:lineRule="auto"/>
              <w:jc w:val="both"/>
              <w:rPr>
                <w:rFonts w:ascii="Source Sans Pro" w:hAnsi="Source Sans Pro"/>
                <w:sz w:val="24"/>
                <w:szCs w:val="24"/>
                <w:lang w:val="en-US"/>
              </w:rPr>
            </w:pPr>
            <w:r w:rsidRPr="00096E34">
              <w:rPr>
                <w:rFonts w:ascii="Source Sans Pro" w:hAnsi="Source Sans Pro"/>
                <w:lang w:val="en-US"/>
              </w:rPr>
              <w:t>The GTM Management acknowledges the need for revision in the Finance Manual, HR Manual, and Procurement Manual, which were last printed in 2017. The revision is targeted for completion by the end of Quarter Four.</w:t>
            </w:r>
          </w:p>
        </w:tc>
        <w:tc>
          <w:tcPr>
            <w:tcW w:w="2813" w:type="dxa"/>
          </w:tcPr>
          <w:p w14:paraId="48B018C6" w14:textId="77777777" w:rsidR="00833194" w:rsidRPr="00BE5E5B" w:rsidRDefault="00833194" w:rsidP="004F123F">
            <w:pPr>
              <w:spacing w:after="60" w:line="240" w:lineRule="auto"/>
              <w:rPr>
                <w:rStyle w:val="CommentReference"/>
                <w:rFonts w:ascii="Source Sans Pro" w:hAnsi="Source Sans Pro"/>
                <w:sz w:val="22"/>
                <w:szCs w:val="22"/>
              </w:rPr>
            </w:pPr>
          </w:p>
          <w:p w14:paraId="26B343B1" w14:textId="77777777" w:rsidR="00833194" w:rsidRPr="00BE5E5B" w:rsidRDefault="00833194" w:rsidP="004F123F">
            <w:pPr>
              <w:spacing w:after="60" w:line="240" w:lineRule="auto"/>
              <w:rPr>
                <w:rStyle w:val="CommentReference"/>
                <w:rFonts w:ascii="Source Sans Pro" w:hAnsi="Source Sans Pro"/>
                <w:sz w:val="22"/>
                <w:szCs w:val="22"/>
              </w:rPr>
            </w:pPr>
            <w:r w:rsidRPr="00BE5E5B">
              <w:rPr>
                <w:rStyle w:val="CommentReference"/>
                <w:rFonts w:ascii="Source Sans Pro" w:hAnsi="Source Sans Pro"/>
                <w:sz w:val="22"/>
                <w:szCs w:val="22"/>
              </w:rPr>
              <w:t xml:space="preserve">GTM Management </w:t>
            </w:r>
          </w:p>
        </w:tc>
        <w:tc>
          <w:tcPr>
            <w:tcW w:w="3004" w:type="dxa"/>
          </w:tcPr>
          <w:p w14:paraId="46389605" w14:textId="77777777" w:rsidR="00833194" w:rsidRPr="00BE5E5B" w:rsidRDefault="00833194" w:rsidP="004F123F">
            <w:pPr>
              <w:spacing w:after="60" w:line="240" w:lineRule="auto"/>
              <w:rPr>
                <w:rFonts w:ascii="Source Sans Pro" w:eastAsia="Verdana" w:hAnsi="Source Sans Pro" w:cs="Verdana"/>
                <w:lang w:val="en-US"/>
              </w:rPr>
            </w:pPr>
          </w:p>
          <w:p w14:paraId="03E02AEA" w14:textId="623EE806" w:rsidR="00833194" w:rsidRPr="00BE5E5B" w:rsidRDefault="003F4398" w:rsidP="004F123F">
            <w:pPr>
              <w:spacing w:after="60" w:line="240" w:lineRule="auto"/>
              <w:rPr>
                <w:rFonts w:ascii="Source Sans Pro" w:eastAsia="Verdana" w:hAnsi="Source Sans Pro" w:cs="Verdana"/>
                <w:lang w:val="en-US"/>
              </w:rPr>
            </w:pPr>
            <w:r>
              <w:rPr>
                <w:rFonts w:ascii="Source Sans Pro" w:eastAsia="Verdana" w:hAnsi="Source Sans Pro" w:cs="Verdana"/>
                <w:lang w:val="en-US"/>
              </w:rPr>
              <w:t>e</w:t>
            </w:r>
            <w:r w:rsidR="00833194" w:rsidRPr="00BE5E5B">
              <w:rPr>
                <w:rFonts w:ascii="Source Sans Pro" w:eastAsia="Verdana" w:hAnsi="Source Sans Pro" w:cs="Verdana"/>
                <w:lang w:val="en-US"/>
              </w:rPr>
              <w:t xml:space="preserve">nd of Quarter Four </w:t>
            </w:r>
          </w:p>
        </w:tc>
        <w:tc>
          <w:tcPr>
            <w:tcW w:w="2821" w:type="dxa"/>
          </w:tcPr>
          <w:p w14:paraId="49DB1877" w14:textId="77777777" w:rsidR="00833194" w:rsidRPr="00BE5E5B" w:rsidRDefault="00833194" w:rsidP="004F123F">
            <w:pPr>
              <w:spacing w:after="60" w:line="240" w:lineRule="auto"/>
              <w:rPr>
                <w:rFonts w:ascii="Source Sans Pro" w:eastAsia="Verdana" w:hAnsi="Source Sans Pro" w:cs="Verdana"/>
                <w:lang w:val="en-US"/>
              </w:rPr>
            </w:pPr>
          </w:p>
        </w:tc>
      </w:tr>
      <w:tr w:rsidR="00BE5E5B" w:rsidRPr="00BE5E5B" w14:paraId="012294D7" w14:textId="77777777" w:rsidTr="004F123F">
        <w:tc>
          <w:tcPr>
            <w:tcW w:w="4583" w:type="dxa"/>
          </w:tcPr>
          <w:p w14:paraId="2B1D75FE" w14:textId="1C2C071A" w:rsidR="00833194" w:rsidRPr="00BE5E5B" w:rsidRDefault="001A0E51" w:rsidP="006A1CE2">
            <w:pPr>
              <w:jc w:val="both"/>
              <w:rPr>
                <w:rFonts w:ascii="Source Sans Pro" w:hAnsi="Source Sans Pro"/>
              </w:rPr>
            </w:pPr>
            <w:r>
              <w:lastRenderedPageBreak/>
              <w:t>Currently, GTM finance staff is not trained on the CBM PPR reporting template and other guidelines. We recommend that CBM, in communication with GTM management, organizes training sessions for GTM finance staff on PPR reporting and other relevant CBM guidelines.</w:t>
            </w:r>
          </w:p>
        </w:tc>
        <w:tc>
          <w:tcPr>
            <w:tcW w:w="2813" w:type="dxa"/>
          </w:tcPr>
          <w:p w14:paraId="24446CC3" w14:textId="77777777" w:rsidR="00833194" w:rsidRPr="00BE5E5B" w:rsidRDefault="00833194" w:rsidP="004F123F">
            <w:pPr>
              <w:spacing w:after="60" w:line="240" w:lineRule="auto"/>
              <w:rPr>
                <w:rStyle w:val="CommentReference"/>
                <w:rFonts w:ascii="Source Sans Pro" w:hAnsi="Source Sans Pro"/>
                <w:sz w:val="22"/>
                <w:szCs w:val="22"/>
              </w:rPr>
            </w:pPr>
          </w:p>
          <w:p w14:paraId="700D465C" w14:textId="77777777" w:rsidR="00833194" w:rsidRPr="00BE5E5B" w:rsidRDefault="00833194" w:rsidP="004F123F">
            <w:pPr>
              <w:spacing w:after="60" w:line="240" w:lineRule="auto"/>
              <w:rPr>
                <w:rStyle w:val="CommentReference"/>
                <w:rFonts w:ascii="Source Sans Pro" w:hAnsi="Source Sans Pro"/>
                <w:sz w:val="22"/>
                <w:szCs w:val="22"/>
              </w:rPr>
            </w:pPr>
            <w:r w:rsidRPr="00BE5E5B">
              <w:rPr>
                <w:rStyle w:val="CommentReference"/>
                <w:rFonts w:ascii="Source Sans Pro" w:hAnsi="Source Sans Pro"/>
                <w:sz w:val="22"/>
                <w:szCs w:val="22"/>
              </w:rPr>
              <w:t>CBM &amp; GTM</w:t>
            </w:r>
          </w:p>
        </w:tc>
        <w:tc>
          <w:tcPr>
            <w:tcW w:w="3004" w:type="dxa"/>
          </w:tcPr>
          <w:p w14:paraId="4851293D" w14:textId="77777777" w:rsidR="00833194" w:rsidRPr="00BE5E5B" w:rsidRDefault="00833194" w:rsidP="004F123F">
            <w:pPr>
              <w:spacing w:after="60" w:line="240" w:lineRule="auto"/>
              <w:rPr>
                <w:rFonts w:ascii="Source Sans Pro" w:eastAsia="Verdana" w:hAnsi="Source Sans Pro" w:cs="Verdana"/>
                <w:lang w:val="en-US"/>
              </w:rPr>
            </w:pPr>
          </w:p>
          <w:p w14:paraId="6CA7DFB3" w14:textId="77777777" w:rsidR="00833194" w:rsidRPr="00BE5E5B" w:rsidRDefault="00833194" w:rsidP="004F123F">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End of Third Quarter</w:t>
            </w:r>
          </w:p>
        </w:tc>
        <w:tc>
          <w:tcPr>
            <w:tcW w:w="2821" w:type="dxa"/>
          </w:tcPr>
          <w:p w14:paraId="7F3DCE5C" w14:textId="77777777" w:rsidR="00833194" w:rsidRPr="00BE5E5B" w:rsidRDefault="00833194" w:rsidP="004F123F">
            <w:pPr>
              <w:spacing w:after="60" w:line="240" w:lineRule="auto"/>
              <w:rPr>
                <w:rFonts w:ascii="Source Sans Pro" w:eastAsia="Verdana" w:hAnsi="Source Sans Pro" w:cs="Verdana"/>
                <w:lang w:val="en-US"/>
              </w:rPr>
            </w:pPr>
          </w:p>
        </w:tc>
      </w:tr>
      <w:tr w:rsidR="00BE5E5B" w:rsidRPr="00BE5E5B" w14:paraId="11B0BC35" w14:textId="77777777" w:rsidTr="004F123F">
        <w:tc>
          <w:tcPr>
            <w:tcW w:w="4583" w:type="dxa"/>
          </w:tcPr>
          <w:p w14:paraId="26B4A17F" w14:textId="68EECEAE" w:rsidR="00833194" w:rsidRPr="00BE5E5B" w:rsidRDefault="007F6538" w:rsidP="004F123F">
            <w:pPr>
              <w:rPr>
                <w:rFonts w:ascii="Source Sans Pro" w:hAnsi="Source Sans Pro"/>
              </w:rPr>
            </w:pPr>
            <w:r>
              <w:t>Presently, there is no separate sheet on each financial document displaying CBM's funded project contribution. We recommend that GTM includes a separate sheet illustrating CBM's contribution on each financial document related to CBM-funded projects.</w:t>
            </w:r>
          </w:p>
        </w:tc>
        <w:tc>
          <w:tcPr>
            <w:tcW w:w="2813" w:type="dxa"/>
          </w:tcPr>
          <w:p w14:paraId="7AA4511D" w14:textId="77777777" w:rsidR="00833194" w:rsidRPr="00BE5E5B" w:rsidRDefault="00833194" w:rsidP="004F123F">
            <w:pPr>
              <w:spacing w:after="60" w:line="240" w:lineRule="auto"/>
              <w:rPr>
                <w:rStyle w:val="CommentReference"/>
                <w:rFonts w:ascii="Source Sans Pro" w:hAnsi="Source Sans Pro"/>
                <w:sz w:val="22"/>
                <w:szCs w:val="22"/>
              </w:rPr>
            </w:pPr>
          </w:p>
          <w:p w14:paraId="0CC8B1EC" w14:textId="77777777" w:rsidR="00833194" w:rsidRPr="00BE5E5B" w:rsidRDefault="00833194" w:rsidP="004F123F">
            <w:pPr>
              <w:spacing w:after="60" w:line="240" w:lineRule="auto"/>
              <w:rPr>
                <w:rStyle w:val="CommentReference"/>
                <w:rFonts w:ascii="Source Sans Pro" w:hAnsi="Source Sans Pro"/>
                <w:sz w:val="22"/>
                <w:szCs w:val="22"/>
              </w:rPr>
            </w:pPr>
            <w:r w:rsidRPr="00BE5E5B">
              <w:rPr>
                <w:rStyle w:val="CommentReference"/>
                <w:rFonts w:ascii="Source Sans Pro" w:hAnsi="Source Sans Pro"/>
                <w:sz w:val="22"/>
                <w:szCs w:val="22"/>
              </w:rPr>
              <w:t xml:space="preserve">GTM finance staffs </w:t>
            </w:r>
          </w:p>
        </w:tc>
        <w:tc>
          <w:tcPr>
            <w:tcW w:w="3004" w:type="dxa"/>
          </w:tcPr>
          <w:p w14:paraId="0A5E67A8" w14:textId="77777777" w:rsidR="00833194" w:rsidRPr="00BE5E5B" w:rsidRDefault="00833194" w:rsidP="004F123F">
            <w:pPr>
              <w:spacing w:after="60" w:line="240" w:lineRule="auto"/>
              <w:rPr>
                <w:rFonts w:ascii="Source Sans Pro" w:eastAsia="Verdana" w:hAnsi="Source Sans Pro" w:cs="Verdana"/>
                <w:lang w:val="en-US"/>
              </w:rPr>
            </w:pPr>
          </w:p>
          <w:p w14:paraId="62BB3EFE" w14:textId="77777777" w:rsidR="00833194" w:rsidRPr="00BE5E5B" w:rsidRDefault="00833194" w:rsidP="004F123F">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 xml:space="preserve">Immediately after M&amp;E visit </w:t>
            </w:r>
          </w:p>
        </w:tc>
        <w:tc>
          <w:tcPr>
            <w:tcW w:w="2821" w:type="dxa"/>
          </w:tcPr>
          <w:p w14:paraId="446C817F" w14:textId="77777777" w:rsidR="00833194" w:rsidRPr="00BE5E5B" w:rsidRDefault="00833194" w:rsidP="004F123F">
            <w:pPr>
              <w:spacing w:after="60" w:line="240" w:lineRule="auto"/>
              <w:rPr>
                <w:rFonts w:ascii="Source Sans Pro" w:eastAsia="Verdana" w:hAnsi="Source Sans Pro" w:cs="Verdana"/>
                <w:lang w:val="en-US"/>
              </w:rPr>
            </w:pPr>
          </w:p>
        </w:tc>
      </w:tr>
      <w:tr w:rsidR="00BE5E5B" w:rsidRPr="00BE5E5B" w14:paraId="061AFFC3" w14:textId="77777777" w:rsidTr="004F123F">
        <w:tc>
          <w:tcPr>
            <w:tcW w:w="4583" w:type="dxa"/>
          </w:tcPr>
          <w:p w14:paraId="4430F347" w14:textId="5A9BDBBD" w:rsidR="00833194" w:rsidRPr="00BE5E5B" w:rsidRDefault="007F6538" w:rsidP="006A1CE2">
            <w:pPr>
              <w:jc w:val="both"/>
              <w:rPr>
                <w:rFonts w:ascii="Source Sans Pro" w:hAnsi="Source Sans Pro"/>
              </w:rPr>
            </w:pPr>
            <w:r>
              <w:t xml:space="preserve">It has been observed that some project </w:t>
            </w:r>
            <w:proofErr w:type="gramStart"/>
            <w:r>
              <w:t>activities'</w:t>
            </w:r>
            <w:proofErr w:type="gramEnd"/>
            <w:r>
              <w:t xml:space="preserve"> planned budget expense is utilized for salary payments. We recommend that GTM justifies each activity's planned budget, specifying the type of expenditure charged for, by formally requesting a letter from CBM and obtaining approval from CBM country office.</w:t>
            </w:r>
          </w:p>
        </w:tc>
        <w:tc>
          <w:tcPr>
            <w:tcW w:w="2813" w:type="dxa"/>
          </w:tcPr>
          <w:p w14:paraId="24F1C336" w14:textId="77777777" w:rsidR="00833194" w:rsidRPr="00BE5E5B" w:rsidRDefault="00833194" w:rsidP="004F123F">
            <w:pPr>
              <w:spacing w:after="60" w:line="240" w:lineRule="auto"/>
              <w:rPr>
                <w:rStyle w:val="CommentReference"/>
                <w:rFonts w:ascii="Source Sans Pro" w:hAnsi="Source Sans Pro"/>
                <w:sz w:val="22"/>
                <w:szCs w:val="22"/>
              </w:rPr>
            </w:pPr>
          </w:p>
          <w:p w14:paraId="69DAAEFA" w14:textId="77777777" w:rsidR="00833194" w:rsidRPr="00BE5E5B" w:rsidRDefault="00833194" w:rsidP="004F123F">
            <w:pPr>
              <w:spacing w:after="60" w:line="240" w:lineRule="auto"/>
              <w:rPr>
                <w:rStyle w:val="CommentReference"/>
                <w:rFonts w:ascii="Source Sans Pro" w:hAnsi="Source Sans Pro"/>
                <w:sz w:val="22"/>
                <w:szCs w:val="22"/>
              </w:rPr>
            </w:pPr>
            <w:r w:rsidRPr="00BE5E5B">
              <w:rPr>
                <w:rStyle w:val="CommentReference"/>
                <w:rFonts w:ascii="Source Sans Pro" w:hAnsi="Source Sans Pro"/>
                <w:sz w:val="22"/>
                <w:szCs w:val="22"/>
              </w:rPr>
              <w:t xml:space="preserve">GTM Management </w:t>
            </w:r>
          </w:p>
        </w:tc>
        <w:tc>
          <w:tcPr>
            <w:tcW w:w="3004" w:type="dxa"/>
          </w:tcPr>
          <w:p w14:paraId="0577AE27" w14:textId="77777777" w:rsidR="00833194" w:rsidRPr="00BE5E5B" w:rsidRDefault="00833194" w:rsidP="004F123F">
            <w:pPr>
              <w:spacing w:after="60" w:line="240" w:lineRule="auto"/>
              <w:rPr>
                <w:rFonts w:ascii="Source Sans Pro" w:eastAsia="Verdana" w:hAnsi="Source Sans Pro" w:cs="Verdana"/>
                <w:lang w:val="en-US"/>
              </w:rPr>
            </w:pPr>
          </w:p>
          <w:p w14:paraId="5B60AEE9" w14:textId="77777777" w:rsidR="00833194" w:rsidRPr="00BE5E5B" w:rsidRDefault="00833194" w:rsidP="004F123F">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End of Quarter Three</w:t>
            </w:r>
          </w:p>
        </w:tc>
        <w:tc>
          <w:tcPr>
            <w:tcW w:w="2821" w:type="dxa"/>
          </w:tcPr>
          <w:p w14:paraId="272308F2" w14:textId="77777777" w:rsidR="00833194" w:rsidRPr="00BE5E5B" w:rsidRDefault="00833194" w:rsidP="004F123F">
            <w:pPr>
              <w:spacing w:after="60" w:line="240" w:lineRule="auto"/>
              <w:rPr>
                <w:rFonts w:ascii="Source Sans Pro" w:eastAsia="Verdana" w:hAnsi="Source Sans Pro" w:cs="Verdana"/>
                <w:lang w:val="en-US"/>
              </w:rPr>
            </w:pPr>
          </w:p>
        </w:tc>
      </w:tr>
      <w:tr w:rsidR="00E0398B" w:rsidRPr="00BE5E5B" w14:paraId="05882B65" w14:textId="77777777" w:rsidTr="004F123F">
        <w:tc>
          <w:tcPr>
            <w:tcW w:w="4583" w:type="dxa"/>
          </w:tcPr>
          <w:p w14:paraId="54D29921" w14:textId="3D244FD0" w:rsidR="00833194" w:rsidRPr="00BE5E5B" w:rsidRDefault="006A1CE2" w:rsidP="006A1CE2">
            <w:pPr>
              <w:jc w:val="both"/>
              <w:rPr>
                <w:rFonts w:ascii="Source Sans Pro" w:eastAsiaTheme="majorEastAsia" w:hAnsi="Source Sans Pro" w:cstheme="majorBidi"/>
              </w:rPr>
            </w:pPr>
            <w:r>
              <w:t>Staff Performance Evaluation should be conducted regularly, and the records should be filed in each staff's file. This ensures ongoing assessment and documentation of staff performance</w:t>
            </w:r>
            <w:r>
              <w:t xml:space="preserve"> </w:t>
            </w:r>
          </w:p>
        </w:tc>
        <w:tc>
          <w:tcPr>
            <w:tcW w:w="2813" w:type="dxa"/>
          </w:tcPr>
          <w:p w14:paraId="2E497728" w14:textId="77777777" w:rsidR="00833194" w:rsidRPr="00BE5E5B" w:rsidRDefault="00833194" w:rsidP="004F123F">
            <w:pPr>
              <w:spacing w:after="60" w:line="240" w:lineRule="auto"/>
              <w:rPr>
                <w:rStyle w:val="CommentReference"/>
                <w:rFonts w:ascii="Source Sans Pro" w:hAnsi="Source Sans Pro"/>
                <w:sz w:val="22"/>
                <w:szCs w:val="22"/>
              </w:rPr>
            </w:pPr>
          </w:p>
          <w:p w14:paraId="536D1026" w14:textId="77777777" w:rsidR="00833194" w:rsidRPr="00BE5E5B" w:rsidRDefault="00833194" w:rsidP="004F123F">
            <w:pPr>
              <w:spacing w:after="60" w:line="240" w:lineRule="auto"/>
              <w:rPr>
                <w:rStyle w:val="CommentReference"/>
                <w:rFonts w:ascii="Source Sans Pro" w:hAnsi="Source Sans Pro"/>
                <w:sz w:val="22"/>
                <w:szCs w:val="22"/>
              </w:rPr>
            </w:pPr>
            <w:r w:rsidRPr="00BE5E5B">
              <w:rPr>
                <w:rStyle w:val="CommentReference"/>
                <w:rFonts w:ascii="Source Sans Pro" w:hAnsi="Source Sans Pro"/>
                <w:sz w:val="22"/>
                <w:szCs w:val="22"/>
              </w:rPr>
              <w:t xml:space="preserve">GTM HR staffs </w:t>
            </w:r>
          </w:p>
        </w:tc>
        <w:tc>
          <w:tcPr>
            <w:tcW w:w="3004" w:type="dxa"/>
          </w:tcPr>
          <w:p w14:paraId="1A115ABF" w14:textId="77777777" w:rsidR="00833194" w:rsidRPr="00BE5E5B" w:rsidRDefault="00833194" w:rsidP="004F123F">
            <w:pPr>
              <w:spacing w:after="60" w:line="240" w:lineRule="auto"/>
              <w:rPr>
                <w:rFonts w:ascii="Source Sans Pro" w:eastAsia="Verdana" w:hAnsi="Source Sans Pro" w:cs="Verdana"/>
                <w:lang w:val="en-US"/>
              </w:rPr>
            </w:pPr>
          </w:p>
          <w:p w14:paraId="26D31C2B" w14:textId="77777777" w:rsidR="00833194" w:rsidRPr="00BE5E5B" w:rsidRDefault="00833194" w:rsidP="004F123F">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End of Quarter three</w:t>
            </w:r>
          </w:p>
        </w:tc>
        <w:tc>
          <w:tcPr>
            <w:tcW w:w="2821" w:type="dxa"/>
          </w:tcPr>
          <w:p w14:paraId="0BEC5BBD" w14:textId="77777777" w:rsidR="00833194" w:rsidRPr="00BE5E5B" w:rsidRDefault="00833194" w:rsidP="004F123F">
            <w:pPr>
              <w:spacing w:after="60" w:line="240" w:lineRule="auto"/>
              <w:rPr>
                <w:rFonts w:ascii="Source Sans Pro" w:eastAsia="Verdana" w:hAnsi="Source Sans Pro" w:cs="Verdana"/>
                <w:lang w:val="en-US"/>
              </w:rPr>
            </w:pPr>
          </w:p>
        </w:tc>
      </w:tr>
    </w:tbl>
    <w:p w14:paraId="1F30284B" w14:textId="77777777" w:rsidR="00833194" w:rsidRPr="00BE5E5B" w:rsidRDefault="00833194" w:rsidP="00BF3F06">
      <w:pPr>
        <w:jc w:val="both"/>
        <w:rPr>
          <w:rFonts w:ascii="Source Sans Pro" w:hAnsi="Source Sans Pro"/>
          <w:b/>
          <w:bCs/>
          <w:u w:val="single"/>
        </w:rPr>
      </w:pPr>
    </w:p>
    <w:p w14:paraId="62D222E1" w14:textId="77777777" w:rsidR="00833194" w:rsidRDefault="00833194" w:rsidP="00BF3F06">
      <w:pPr>
        <w:jc w:val="both"/>
        <w:rPr>
          <w:rFonts w:ascii="Source Sans Pro" w:hAnsi="Source Sans Pro"/>
          <w:b/>
          <w:bCs/>
          <w:u w:val="single"/>
        </w:rPr>
      </w:pPr>
    </w:p>
    <w:p w14:paraId="377205C1" w14:textId="77777777" w:rsidR="00D05FC4" w:rsidRPr="00BE5E5B" w:rsidRDefault="00D05FC4" w:rsidP="00BF3F06">
      <w:pPr>
        <w:jc w:val="both"/>
        <w:rPr>
          <w:rFonts w:ascii="Source Sans Pro" w:hAnsi="Source Sans Pro"/>
          <w:b/>
          <w:bCs/>
          <w:u w:val="single"/>
        </w:rPr>
      </w:pPr>
    </w:p>
    <w:p w14:paraId="7C991F36" w14:textId="77777777" w:rsidR="00833194" w:rsidRPr="00BE5E5B" w:rsidRDefault="00833194" w:rsidP="00BF3F06">
      <w:pPr>
        <w:jc w:val="both"/>
        <w:rPr>
          <w:rFonts w:ascii="Source Sans Pro" w:hAnsi="Source Sans Pro"/>
          <w:b/>
          <w:bCs/>
          <w:u w:val="single"/>
        </w:rPr>
      </w:pPr>
    </w:p>
    <w:p w14:paraId="18BE276B" w14:textId="77777777" w:rsidR="00BD35E0" w:rsidRPr="00BD35E0" w:rsidRDefault="00BD35E0" w:rsidP="00BD35E0">
      <w:pPr>
        <w:spacing w:before="100" w:beforeAutospacing="1" w:after="100" w:afterAutospacing="1" w:line="240" w:lineRule="auto"/>
        <w:rPr>
          <w:rFonts w:ascii="Source Sans Pro" w:hAnsi="Source Sans Pro"/>
          <w:u w:val="single"/>
          <w:lang w:val="en-US"/>
        </w:rPr>
      </w:pPr>
      <w:r w:rsidRPr="00BD35E0">
        <w:rPr>
          <w:rFonts w:ascii="Source Sans Pro" w:hAnsi="Source Sans Pro"/>
          <w:b/>
          <w:bCs/>
          <w:u w:val="single"/>
          <w:lang w:val="en-US"/>
        </w:rPr>
        <w:t>Current Findings:</w:t>
      </w:r>
    </w:p>
    <w:p w14:paraId="51FAE64C" w14:textId="77777777" w:rsidR="00BD35E0" w:rsidRPr="00BD35E0" w:rsidRDefault="00BD35E0" w:rsidP="00BD35E0">
      <w:pPr>
        <w:numPr>
          <w:ilvl w:val="0"/>
          <w:numId w:val="14"/>
        </w:numPr>
        <w:spacing w:before="100" w:beforeAutospacing="1" w:after="100" w:afterAutospacing="1" w:line="240" w:lineRule="auto"/>
        <w:rPr>
          <w:rFonts w:ascii="Source Sans Pro" w:hAnsi="Source Sans Pro"/>
          <w:lang w:val="en-US"/>
        </w:rPr>
      </w:pPr>
      <w:r w:rsidRPr="00BD35E0">
        <w:rPr>
          <w:rFonts w:ascii="Source Sans Pro" w:hAnsi="Source Sans Pro"/>
          <w:b/>
          <w:bCs/>
          <w:lang w:val="en-US"/>
        </w:rPr>
        <w:t>Inclusive Eye Health Services:</w:t>
      </w:r>
    </w:p>
    <w:p w14:paraId="2161D4D1"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Adequate staffing for planned activities, including Ophthalmic Nurse=3, Optometrist=4, Ophthalmologist=2, Cataract surgeon=1, Integrated Eye care workers=2, Clinical Nurses=3.</w:t>
      </w:r>
    </w:p>
    <w:p w14:paraId="412E1C49"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Most activities implemented as per budget and schedule; an average of 120 patients visit the center daily.</w:t>
      </w:r>
    </w:p>
    <w:p w14:paraId="20FFE580"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Common eye health problems treated include trachoma, cataract, glaucoma, Refractive error, and LV.</w:t>
      </w:r>
    </w:p>
    <w:p w14:paraId="14143632"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Health education provided by an ophthalmic nurse and HO for 15 mins in the waiting area.</w:t>
      </w:r>
    </w:p>
    <w:p w14:paraId="666FD5B5"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Free TT surgeries conducted daily at the base hospital, with patients paying ETB 50 for registration card.</w:t>
      </w:r>
    </w:p>
    <w:p w14:paraId="6B666DC6"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Weekly operations for ETB 2,500 or free; private clinic costs can be up to ETB 20,000.</w:t>
      </w:r>
    </w:p>
    <w:p w14:paraId="538E29C8"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Eye glasses provision with frames ranging from ETB 290.00 to ETB 1,100 by Eslor foundation.</w:t>
      </w:r>
    </w:p>
    <w:p w14:paraId="0FE5CA61"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Emphasis on qualitative and quantitative data collection; plans for staff training.</w:t>
      </w:r>
    </w:p>
    <w:p w14:paraId="7D91B437" w14:textId="77777777" w:rsidR="00BD35E0" w:rsidRPr="00BD35E0" w:rsidRDefault="00BD35E0" w:rsidP="00BD35E0">
      <w:pPr>
        <w:spacing w:before="100" w:beforeAutospacing="1" w:after="100" w:afterAutospacing="1" w:line="240" w:lineRule="auto"/>
        <w:ind w:left="720"/>
        <w:rPr>
          <w:rFonts w:ascii="Source Sans Pro" w:hAnsi="Source Sans Pro"/>
          <w:lang w:val="en-US"/>
        </w:rPr>
      </w:pPr>
      <w:r w:rsidRPr="00BD35E0">
        <w:rPr>
          <w:rFonts w:ascii="Source Sans Pro" w:hAnsi="Source Sans Pro"/>
          <w:b/>
          <w:bCs/>
          <w:lang w:val="en-US"/>
        </w:rPr>
        <w:t>1.1. LV Services:</w:t>
      </w:r>
    </w:p>
    <w:p w14:paraId="59BB9F09"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Monthly LV case follow-up for 3 patients, two of them school children.</w:t>
      </w:r>
    </w:p>
    <w:p w14:paraId="0DD0FC42"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Support to 50 schools, screening for new cases during school visits.</w:t>
      </w:r>
    </w:p>
    <w:p w14:paraId="256A173E"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Newly admitted patients=25; 5 willing to use assistive LV device; provided with non-optical devices for rehabilitation.</w:t>
      </w:r>
    </w:p>
    <w:p w14:paraId="720A5FE4"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LV devices provided to 5 patients.</w:t>
      </w:r>
    </w:p>
    <w:p w14:paraId="130D9AC7"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Dr. Karin, LV global advisor, planned for training in Ethiopia in November 2023.</w:t>
      </w:r>
    </w:p>
    <w:p w14:paraId="0BF77BF8" w14:textId="77777777" w:rsidR="00BD35E0" w:rsidRPr="00BD35E0" w:rsidRDefault="00BD35E0" w:rsidP="00BD35E0">
      <w:pPr>
        <w:numPr>
          <w:ilvl w:val="0"/>
          <w:numId w:val="14"/>
        </w:numPr>
        <w:spacing w:before="100" w:beforeAutospacing="1" w:after="100" w:afterAutospacing="1" w:line="240" w:lineRule="auto"/>
        <w:rPr>
          <w:rFonts w:ascii="Source Sans Pro" w:hAnsi="Source Sans Pro"/>
          <w:lang w:val="en-US"/>
        </w:rPr>
      </w:pPr>
      <w:r w:rsidRPr="00BD35E0">
        <w:rPr>
          <w:rFonts w:ascii="Source Sans Pro" w:hAnsi="Source Sans Pro"/>
          <w:b/>
          <w:bCs/>
          <w:lang w:val="en-US"/>
        </w:rPr>
        <w:t>ENT Services:</w:t>
      </w:r>
    </w:p>
    <w:p w14:paraId="305B8AFF"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 xml:space="preserve">ENT department at </w:t>
      </w:r>
      <w:proofErr w:type="spellStart"/>
      <w:r w:rsidRPr="00BD35E0">
        <w:rPr>
          <w:rFonts w:ascii="Source Sans Pro" w:hAnsi="Source Sans Pro"/>
          <w:lang w:val="en-US"/>
        </w:rPr>
        <w:t>Butajira</w:t>
      </w:r>
      <w:proofErr w:type="spellEnd"/>
      <w:r w:rsidRPr="00BD35E0">
        <w:rPr>
          <w:rFonts w:ascii="Source Sans Pro" w:hAnsi="Source Sans Pro"/>
          <w:lang w:val="en-US"/>
        </w:rPr>
        <w:t xml:space="preserve"> provides EHC services like infection treatment, foreign body removal &amp; audiometry function.</w:t>
      </w:r>
    </w:p>
    <w:p w14:paraId="42F0316D"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Daily average of 60 to 70 patients; well-known by rural communities.</w:t>
      </w:r>
    </w:p>
    <w:p w14:paraId="13A505CE"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Dr. Uta conducts minor and major surgery quarterly; waiting list of over 2,500 people.</w:t>
      </w:r>
    </w:p>
    <w:p w14:paraId="3CDC7632" w14:textId="77777777" w:rsidR="00BD35E0" w:rsidRPr="00BD35E0" w:rsidRDefault="00BD35E0" w:rsidP="00BD35E0">
      <w:pPr>
        <w:numPr>
          <w:ilvl w:val="0"/>
          <w:numId w:val="14"/>
        </w:numPr>
        <w:spacing w:before="100" w:beforeAutospacing="1" w:after="100" w:afterAutospacing="1" w:line="240" w:lineRule="auto"/>
        <w:rPr>
          <w:rFonts w:ascii="Source Sans Pro" w:hAnsi="Source Sans Pro"/>
          <w:lang w:val="en-US"/>
        </w:rPr>
      </w:pPr>
      <w:proofErr w:type="spellStart"/>
      <w:r w:rsidRPr="00BD35E0">
        <w:rPr>
          <w:rFonts w:ascii="Source Sans Pro" w:hAnsi="Source Sans Pro"/>
          <w:b/>
          <w:bCs/>
          <w:lang w:val="en-US"/>
        </w:rPr>
        <w:t>Orthopaedics</w:t>
      </w:r>
      <w:proofErr w:type="spellEnd"/>
      <w:r w:rsidRPr="00BD35E0">
        <w:rPr>
          <w:rFonts w:ascii="Source Sans Pro" w:hAnsi="Source Sans Pro"/>
          <w:b/>
          <w:bCs/>
          <w:lang w:val="en-US"/>
        </w:rPr>
        <w:t>:</w:t>
      </w:r>
    </w:p>
    <w:p w14:paraId="70AF2524"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Surgery for 35 patients in two quarters; non-surgery services for screening post-polio and other disabilities.</w:t>
      </w:r>
    </w:p>
    <w:p w14:paraId="0A30D323"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Club foot manipulation (</w:t>
      </w:r>
      <w:proofErr w:type="spellStart"/>
      <w:r w:rsidRPr="00BD35E0">
        <w:rPr>
          <w:rFonts w:ascii="Source Sans Pro" w:hAnsi="Source Sans Pro"/>
          <w:lang w:val="en-US"/>
        </w:rPr>
        <w:t>ponseti</w:t>
      </w:r>
      <w:proofErr w:type="spellEnd"/>
      <w:r w:rsidRPr="00BD35E0">
        <w:rPr>
          <w:rFonts w:ascii="Source Sans Pro" w:hAnsi="Source Sans Pro"/>
          <w:lang w:val="en-US"/>
        </w:rPr>
        <w:t xml:space="preserve">) for 238 people; shared theatre with ENT and </w:t>
      </w:r>
      <w:proofErr w:type="spellStart"/>
      <w:r w:rsidRPr="00BD35E0">
        <w:rPr>
          <w:rFonts w:ascii="Source Sans Pro" w:hAnsi="Source Sans Pro"/>
          <w:lang w:val="en-US"/>
        </w:rPr>
        <w:t>orthopaedic</w:t>
      </w:r>
      <w:proofErr w:type="spellEnd"/>
      <w:r w:rsidRPr="00BD35E0">
        <w:rPr>
          <w:rFonts w:ascii="Source Sans Pro" w:hAnsi="Source Sans Pro"/>
          <w:lang w:val="en-US"/>
        </w:rPr>
        <w:t xml:space="preserve"> surgery.</w:t>
      </w:r>
    </w:p>
    <w:p w14:paraId="0E209F57" w14:textId="77777777" w:rsidR="00BD35E0" w:rsidRPr="00BD35E0" w:rsidRDefault="00BD35E0" w:rsidP="00BD35E0">
      <w:pPr>
        <w:numPr>
          <w:ilvl w:val="0"/>
          <w:numId w:val="14"/>
        </w:numPr>
        <w:spacing w:before="100" w:beforeAutospacing="1" w:after="100" w:afterAutospacing="1" w:line="240" w:lineRule="auto"/>
        <w:rPr>
          <w:rFonts w:ascii="Source Sans Pro" w:hAnsi="Source Sans Pro"/>
          <w:lang w:val="en-US"/>
        </w:rPr>
      </w:pPr>
      <w:r w:rsidRPr="00BD35E0">
        <w:rPr>
          <w:rFonts w:ascii="Source Sans Pro" w:hAnsi="Source Sans Pro"/>
          <w:b/>
          <w:bCs/>
          <w:lang w:val="en-US"/>
        </w:rPr>
        <w:lastRenderedPageBreak/>
        <w:t>Epilepsy:</w:t>
      </w:r>
    </w:p>
    <w:p w14:paraId="148D73DF"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2,919 patients examined by psychiatric nurse in two quarters.</w:t>
      </w:r>
    </w:p>
    <w:p w14:paraId="11A2EC62"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Equal proportion of female and male patients; causes include head trauma and birth problems.</w:t>
      </w:r>
    </w:p>
    <w:p w14:paraId="3253322F"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Electroencephalogram graph secured from CBM in 2023.</w:t>
      </w:r>
    </w:p>
    <w:p w14:paraId="3CB912F6"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Referrals during drug shortage; follow-up reached 4,420 for 3 quarters.</w:t>
      </w:r>
    </w:p>
    <w:p w14:paraId="231931B3" w14:textId="77777777" w:rsidR="00BD35E0" w:rsidRPr="00BD35E0" w:rsidRDefault="00BD35E0" w:rsidP="00BD35E0">
      <w:pPr>
        <w:numPr>
          <w:ilvl w:val="0"/>
          <w:numId w:val="14"/>
        </w:numPr>
        <w:spacing w:before="100" w:beforeAutospacing="1" w:after="100" w:afterAutospacing="1" w:line="240" w:lineRule="auto"/>
        <w:rPr>
          <w:rFonts w:ascii="Source Sans Pro" w:hAnsi="Source Sans Pro"/>
          <w:lang w:val="en-US"/>
        </w:rPr>
      </w:pPr>
      <w:r w:rsidRPr="00BD35E0">
        <w:rPr>
          <w:rFonts w:ascii="Source Sans Pro" w:hAnsi="Source Sans Pro"/>
          <w:b/>
          <w:bCs/>
          <w:lang w:val="en-US"/>
        </w:rPr>
        <w:t>CBM Compliance:</w:t>
      </w:r>
    </w:p>
    <w:p w14:paraId="18945AB3" w14:textId="77777777" w:rsidR="00BD35E0" w:rsidRPr="00BD35E0" w:rsidRDefault="00BD35E0" w:rsidP="00BD35E0">
      <w:pPr>
        <w:numPr>
          <w:ilvl w:val="1"/>
          <w:numId w:val="15"/>
        </w:numPr>
        <w:spacing w:before="100" w:beforeAutospacing="1" w:after="100" w:afterAutospacing="1" w:line="240" w:lineRule="auto"/>
        <w:ind w:left="1440" w:hanging="360"/>
        <w:rPr>
          <w:rFonts w:ascii="Source Sans Pro" w:hAnsi="Source Sans Pro"/>
          <w:lang w:val="en-US"/>
        </w:rPr>
      </w:pPr>
      <w:r w:rsidRPr="00BD35E0">
        <w:rPr>
          <w:rFonts w:ascii="Source Sans Pro" w:hAnsi="Source Sans Pro"/>
          <w:b/>
          <w:bCs/>
          <w:lang w:val="en-US"/>
        </w:rPr>
        <w:t>Safeguarding of Children and Adults at Risk:</w:t>
      </w:r>
    </w:p>
    <w:p w14:paraId="0E684120" w14:textId="77777777" w:rsidR="00BD35E0" w:rsidRPr="00BD35E0" w:rsidRDefault="00BD35E0" w:rsidP="00BD35E0">
      <w:pPr>
        <w:numPr>
          <w:ilvl w:val="2"/>
          <w:numId w:val="15"/>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Safeguarding committee exists; no refresher training; no incidents reported.</w:t>
      </w:r>
    </w:p>
    <w:p w14:paraId="50970FA9" w14:textId="77777777" w:rsidR="00BD35E0" w:rsidRPr="00BD35E0" w:rsidRDefault="00BD35E0" w:rsidP="00BD35E0">
      <w:pPr>
        <w:numPr>
          <w:ilvl w:val="2"/>
          <w:numId w:val="15"/>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Safeguarding focal person (Dagim) left GTM.</w:t>
      </w:r>
    </w:p>
    <w:p w14:paraId="4E40B896" w14:textId="77777777" w:rsidR="00BD35E0" w:rsidRPr="00BD35E0" w:rsidRDefault="00BD35E0" w:rsidP="00BD35E0">
      <w:pPr>
        <w:numPr>
          <w:ilvl w:val="1"/>
          <w:numId w:val="15"/>
        </w:numPr>
        <w:spacing w:before="100" w:beforeAutospacing="1" w:after="100" w:afterAutospacing="1" w:line="240" w:lineRule="auto"/>
        <w:ind w:left="1440" w:hanging="360"/>
        <w:rPr>
          <w:rFonts w:ascii="Source Sans Pro" w:hAnsi="Source Sans Pro"/>
          <w:lang w:val="en-US"/>
        </w:rPr>
      </w:pPr>
      <w:r w:rsidRPr="00BD35E0">
        <w:rPr>
          <w:rFonts w:ascii="Source Sans Pro" w:hAnsi="Source Sans Pro"/>
          <w:b/>
          <w:bCs/>
          <w:lang w:val="en-US"/>
        </w:rPr>
        <w:t>Reporting and Communication:</w:t>
      </w:r>
    </w:p>
    <w:p w14:paraId="23F62571" w14:textId="77777777" w:rsidR="00BD35E0" w:rsidRPr="00BD35E0" w:rsidRDefault="00BD35E0" w:rsidP="00BD35E0">
      <w:pPr>
        <w:numPr>
          <w:ilvl w:val="2"/>
          <w:numId w:val="15"/>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Good budget utilization.</w:t>
      </w:r>
    </w:p>
    <w:p w14:paraId="35071673" w14:textId="77777777" w:rsidR="00BD35E0" w:rsidRPr="00BD35E0" w:rsidRDefault="00BD35E0" w:rsidP="00BD35E0">
      <w:pPr>
        <w:numPr>
          <w:ilvl w:val="2"/>
          <w:numId w:val="15"/>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Successful progress in timely delivery of narrative, statistics, and finance reporting.</w:t>
      </w:r>
    </w:p>
    <w:p w14:paraId="6BF50EAB" w14:textId="77777777" w:rsidR="00BD35E0" w:rsidRPr="00BD35E0" w:rsidRDefault="00BD35E0" w:rsidP="00BD35E0">
      <w:pPr>
        <w:numPr>
          <w:ilvl w:val="2"/>
          <w:numId w:val="15"/>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Responsive GTM staff to CBM communications.</w:t>
      </w:r>
    </w:p>
    <w:p w14:paraId="3340AE9B" w14:textId="77777777" w:rsidR="00BD35E0" w:rsidRPr="00BD35E0" w:rsidRDefault="00BD35E0" w:rsidP="00BD35E0">
      <w:pPr>
        <w:numPr>
          <w:ilvl w:val="2"/>
          <w:numId w:val="15"/>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Good collaboration with government stakeholders.</w:t>
      </w:r>
    </w:p>
    <w:p w14:paraId="53774D25" w14:textId="77777777" w:rsidR="00BD35E0" w:rsidRPr="00BD35E0" w:rsidRDefault="00BD35E0" w:rsidP="00BD35E0">
      <w:pPr>
        <w:numPr>
          <w:ilvl w:val="2"/>
          <w:numId w:val="15"/>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Recently delivered eye health and ENT equipment functional, some need calibration.</w:t>
      </w:r>
    </w:p>
    <w:p w14:paraId="22D7604E" w14:textId="77777777" w:rsidR="00BD35E0" w:rsidRPr="00BD35E0" w:rsidRDefault="00BD35E0" w:rsidP="00BD35E0">
      <w:pPr>
        <w:numPr>
          <w:ilvl w:val="2"/>
          <w:numId w:val="15"/>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Active and progressing procurement management including software.</w:t>
      </w:r>
    </w:p>
    <w:p w14:paraId="3B965E56" w14:textId="77777777" w:rsidR="00BD35E0" w:rsidRPr="00BD35E0" w:rsidRDefault="00BD35E0" w:rsidP="00BD35E0">
      <w:pPr>
        <w:numPr>
          <w:ilvl w:val="0"/>
          <w:numId w:val="14"/>
        </w:numPr>
        <w:spacing w:before="100" w:beforeAutospacing="1" w:after="100" w:afterAutospacing="1" w:line="240" w:lineRule="auto"/>
        <w:rPr>
          <w:rFonts w:ascii="Source Sans Pro" w:hAnsi="Source Sans Pro"/>
          <w:lang w:val="en-US"/>
        </w:rPr>
      </w:pPr>
      <w:r w:rsidRPr="00BD35E0">
        <w:rPr>
          <w:rFonts w:ascii="Source Sans Pro" w:hAnsi="Source Sans Pro"/>
          <w:b/>
          <w:bCs/>
          <w:lang w:val="en-US"/>
        </w:rPr>
        <w:t>Major Challenges:</w:t>
      </w:r>
    </w:p>
    <w:p w14:paraId="12ADE675"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Low patient flow; difficulty in obtaining TT surgeries due to cultural and religious reasons.</w:t>
      </w:r>
    </w:p>
    <w:p w14:paraId="346EC87B"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ORBIS overlap in intervention area with incentives causing challenges.</w:t>
      </w:r>
    </w:p>
    <w:p w14:paraId="190DF672"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Tribal conflict hindering outreach implementation.</w:t>
      </w:r>
    </w:p>
    <w:p w14:paraId="47B42C22"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Need for project end evaluation with relevant stakeholders, budget reallocation, and result dissemination.</w:t>
      </w:r>
    </w:p>
    <w:p w14:paraId="660E0172" w14:textId="77777777" w:rsidR="00BD35E0" w:rsidRPr="00BD35E0" w:rsidRDefault="00BD35E0" w:rsidP="00BD35E0">
      <w:pPr>
        <w:numPr>
          <w:ilvl w:val="0"/>
          <w:numId w:val="14"/>
        </w:numPr>
        <w:spacing w:before="100" w:beforeAutospacing="1" w:after="100" w:afterAutospacing="1" w:line="240" w:lineRule="auto"/>
        <w:rPr>
          <w:rFonts w:ascii="Source Sans Pro" w:hAnsi="Source Sans Pro"/>
          <w:lang w:val="en-US"/>
        </w:rPr>
      </w:pPr>
      <w:r w:rsidRPr="00BD35E0">
        <w:rPr>
          <w:rFonts w:ascii="Source Sans Pro" w:hAnsi="Source Sans Pro"/>
          <w:b/>
          <w:bCs/>
          <w:lang w:val="en-US"/>
        </w:rPr>
        <w:t>Future Directions 2024 &amp; Beyond:</w:t>
      </w:r>
    </w:p>
    <w:p w14:paraId="425A5E3C"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Project end evaluation and outcome dissemination by stakeholders without a budget for evaluation.</w:t>
      </w:r>
    </w:p>
    <w:p w14:paraId="1FDE0C40"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Consider requesting a small amount of funding from CBM at the end of November as a bridge fund.</w:t>
      </w:r>
    </w:p>
    <w:p w14:paraId="2488AEAC"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Explore funding from Trachoma project through budget re-designation.</w:t>
      </w:r>
    </w:p>
    <w:p w14:paraId="2AA1B189" w14:textId="77777777" w:rsidR="00BD35E0" w:rsidRPr="00BD35E0"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Plan a new proposal with CBM staff support for institutional funding.</w:t>
      </w:r>
    </w:p>
    <w:p w14:paraId="1012774F" w14:textId="0357EB80" w:rsidR="00B03D9A" w:rsidRPr="00FA62BF" w:rsidRDefault="00BD35E0" w:rsidP="00BD35E0">
      <w:pPr>
        <w:numPr>
          <w:ilvl w:val="1"/>
          <w:numId w:val="14"/>
        </w:numPr>
        <w:spacing w:before="100" w:beforeAutospacing="1" w:after="100" w:afterAutospacing="1" w:line="240" w:lineRule="auto"/>
        <w:rPr>
          <w:rFonts w:ascii="Source Sans Pro" w:hAnsi="Source Sans Pro"/>
          <w:lang w:val="en-US"/>
        </w:rPr>
      </w:pPr>
      <w:r w:rsidRPr="00BD35E0">
        <w:rPr>
          <w:rFonts w:ascii="Source Sans Pro" w:hAnsi="Source Sans Pro"/>
          <w:lang w:val="en-US"/>
        </w:rPr>
        <w:t>Look for another funder for selling the recently designed EHC proposal rejected by global fund Canada</w:t>
      </w:r>
    </w:p>
    <w:p w14:paraId="79EBEB11" w14:textId="1ED0830B" w:rsidR="006510EF" w:rsidRDefault="009E00DF" w:rsidP="00AC554C">
      <w:pPr>
        <w:pStyle w:val="ListParagraph"/>
        <w:numPr>
          <w:ilvl w:val="0"/>
          <w:numId w:val="1"/>
        </w:numPr>
        <w:spacing w:after="60" w:line="240" w:lineRule="auto"/>
        <w:ind w:left="142"/>
        <w:rPr>
          <w:rFonts w:ascii="Verdana" w:hAnsi="Verdana"/>
          <w:b/>
          <w:bCs/>
          <w:lang w:val="en-US"/>
        </w:rPr>
      </w:pPr>
      <w:bookmarkStart w:id="2" w:name="_Hlk83120011"/>
      <w:r w:rsidRPr="00BE5E5B">
        <w:rPr>
          <w:rFonts w:ascii="Verdana" w:hAnsi="Verdana"/>
          <w:b/>
          <w:bCs/>
          <w:lang w:val="en-US"/>
        </w:rPr>
        <w:t>ACTION PLAN</w:t>
      </w:r>
    </w:p>
    <w:p w14:paraId="447C17CB" w14:textId="77777777" w:rsidR="00301D9E" w:rsidRPr="00BE5E5B" w:rsidRDefault="00301D9E" w:rsidP="00301D9E">
      <w:pPr>
        <w:pStyle w:val="ListParagraph"/>
        <w:spacing w:after="60" w:line="240" w:lineRule="auto"/>
        <w:ind w:left="142"/>
        <w:rPr>
          <w:rFonts w:ascii="Verdana" w:hAnsi="Verdana"/>
          <w:b/>
          <w:bCs/>
          <w:lang w:val="en-US"/>
        </w:rPr>
      </w:pPr>
    </w:p>
    <w:tbl>
      <w:tblPr>
        <w:tblStyle w:val="TableGrid"/>
        <w:tblW w:w="13325" w:type="dxa"/>
        <w:tblInd w:w="137" w:type="dxa"/>
        <w:tblLook w:val="04A0" w:firstRow="1" w:lastRow="0" w:firstColumn="1" w:lastColumn="0" w:noHBand="0" w:noVBand="1"/>
      </w:tblPr>
      <w:tblGrid>
        <w:gridCol w:w="4961"/>
        <w:gridCol w:w="5670"/>
        <w:gridCol w:w="2694"/>
      </w:tblGrid>
      <w:tr w:rsidR="00BE5E5B" w:rsidRPr="00BE5E5B" w14:paraId="19EC76FA" w14:textId="77777777" w:rsidTr="00E85953">
        <w:trPr>
          <w:trHeight w:val="1014"/>
        </w:trPr>
        <w:tc>
          <w:tcPr>
            <w:tcW w:w="4961" w:type="dxa"/>
            <w:shd w:val="clear" w:color="auto" w:fill="D9D9D9" w:themeFill="background1" w:themeFillShade="D9"/>
          </w:tcPr>
          <w:bookmarkEnd w:id="2"/>
          <w:p w14:paraId="17DC3584" w14:textId="508726F2" w:rsidR="00A17A27" w:rsidRPr="00BE5E5B" w:rsidRDefault="00C34160" w:rsidP="00A568CA">
            <w:pPr>
              <w:spacing w:after="60" w:line="240" w:lineRule="auto"/>
              <w:jc w:val="center"/>
              <w:rPr>
                <w:rFonts w:ascii="Verdana" w:eastAsia="Verdana" w:hAnsi="Verdana" w:cs="Verdana"/>
                <w:b/>
                <w:lang w:val="en-US"/>
              </w:rPr>
            </w:pPr>
            <w:r w:rsidRPr="00BE5E5B">
              <w:rPr>
                <w:rFonts w:ascii="Verdana" w:eastAsia="Verdana" w:hAnsi="Verdana" w:cs="Verdana"/>
                <w:b/>
                <w:lang w:val="en-US"/>
              </w:rPr>
              <w:lastRenderedPageBreak/>
              <w:t>Actions</w:t>
            </w:r>
          </w:p>
          <w:p w14:paraId="4B88BF3B" w14:textId="3CBA4F05" w:rsidR="00F47025" w:rsidRPr="00BE5E5B" w:rsidRDefault="00A17A27" w:rsidP="00A568CA">
            <w:pPr>
              <w:spacing w:after="60" w:line="240" w:lineRule="auto"/>
              <w:jc w:val="center"/>
              <w:rPr>
                <w:rFonts w:ascii="Verdana" w:eastAsia="Verdana" w:hAnsi="Verdana" w:cs="Verdana"/>
                <w:bCs/>
                <w:lang w:val="en-US"/>
              </w:rPr>
            </w:pPr>
            <w:r w:rsidRPr="00BE5E5B">
              <w:rPr>
                <w:rFonts w:ascii="Verdana" w:eastAsia="Verdana" w:hAnsi="Verdana" w:cs="Verdana"/>
                <w:bCs/>
                <w:lang w:val="en-US"/>
              </w:rPr>
              <w:t>(R</w:t>
            </w:r>
            <w:r w:rsidR="00F47025" w:rsidRPr="00BE5E5B">
              <w:rPr>
                <w:rFonts w:ascii="Verdana" w:eastAsia="Verdana" w:hAnsi="Verdana" w:cs="Verdana"/>
                <w:bCs/>
                <w:lang w:val="en-US"/>
              </w:rPr>
              <w:t>ecommended and agreed</w:t>
            </w:r>
            <w:r w:rsidRPr="00BE5E5B">
              <w:rPr>
                <w:rFonts w:ascii="Verdana" w:eastAsia="Verdana" w:hAnsi="Verdana" w:cs="Verdana"/>
                <w:bCs/>
                <w:lang w:val="en-US"/>
              </w:rPr>
              <w:t>)</w:t>
            </w:r>
          </w:p>
          <w:p w14:paraId="60247C7D" w14:textId="2F1D2874" w:rsidR="00F47025" w:rsidRPr="00BE5E5B" w:rsidRDefault="00F47025" w:rsidP="00A568CA">
            <w:pPr>
              <w:spacing w:after="60" w:line="240" w:lineRule="auto"/>
              <w:jc w:val="center"/>
              <w:rPr>
                <w:rFonts w:ascii="Verdana" w:eastAsia="Verdana" w:hAnsi="Verdana" w:cs="Verdana"/>
                <w:bCs/>
                <w:lang w:val="en-US"/>
              </w:rPr>
            </w:pPr>
          </w:p>
        </w:tc>
        <w:tc>
          <w:tcPr>
            <w:tcW w:w="5670" w:type="dxa"/>
            <w:shd w:val="clear" w:color="auto" w:fill="D9D9D9" w:themeFill="background1" w:themeFillShade="D9"/>
          </w:tcPr>
          <w:p w14:paraId="72C8B4E1" w14:textId="77777777" w:rsidR="00F47025" w:rsidRPr="00BE5E5B" w:rsidRDefault="00F47025" w:rsidP="00A568CA">
            <w:pPr>
              <w:spacing w:after="60" w:line="240" w:lineRule="auto"/>
              <w:jc w:val="center"/>
              <w:rPr>
                <w:rFonts w:ascii="Verdana" w:eastAsia="Verdana" w:hAnsi="Verdana" w:cs="Verdana"/>
                <w:b/>
                <w:lang w:val="en-US"/>
              </w:rPr>
            </w:pPr>
            <w:r w:rsidRPr="00BE5E5B">
              <w:rPr>
                <w:rFonts w:ascii="Verdana" w:eastAsia="Verdana" w:hAnsi="Verdana" w:cs="Verdana"/>
                <w:b/>
                <w:lang w:val="en-US"/>
              </w:rPr>
              <w:t>Responsible</w:t>
            </w:r>
          </w:p>
          <w:p w14:paraId="18D0040B" w14:textId="05938191" w:rsidR="00F47025" w:rsidRPr="00BE5E5B" w:rsidRDefault="00A17A27" w:rsidP="00A568CA">
            <w:pPr>
              <w:spacing w:after="60" w:line="240" w:lineRule="auto"/>
              <w:jc w:val="center"/>
              <w:rPr>
                <w:rFonts w:ascii="Verdana" w:eastAsia="Verdana" w:hAnsi="Verdana" w:cs="Verdana"/>
                <w:bCs/>
                <w:lang w:val="en-US"/>
              </w:rPr>
            </w:pPr>
            <w:r w:rsidRPr="00BE5E5B">
              <w:rPr>
                <w:rFonts w:ascii="Verdana" w:eastAsia="Verdana" w:hAnsi="Verdana" w:cs="Verdana"/>
                <w:bCs/>
                <w:lang w:val="en-US"/>
              </w:rPr>
              <w:t>(</w:t>
            </w:r>
            <w:r w:rsidR="00F47025" w:rsidRPr="00BE5E5B">
              <w:rPr>
                <w:rFonts w:ascii="Verdana" w:eastAsia="Verdana" w:hAnsi="Verdana" w:cs="Verdana"/>
                <w:bCs/>
                <w:lang w:val="en-US"/>
              </w:rPr>
              <w:t xml:space="preserve">Name, </w:t>
            </w:r>
            <w:r w:rsidR="00C16BFC" w:rsidRPr="00BE5E5B">
              <w:rPr>
                <w:rFonts w:ascii="Verdana" w:eastAsia="Verdana" w:hAnsi="Verdana" w:cs="Verdana"/>
                <w:bCs/>
                <w:lang w:val="en-US"/>
              </w:rPr>
              <w:t>position</w:t>
            </w:r>
            <w:r w:rsidR="0090467D" w:rsidRPr="00BE5E5B">
              <w:rPr>
                <w:rFonts w:ascii="Verdana" w:eastAsia="Verdana" w:hAnsi="Verdana" w:cs="Verdana"/>
                <w:bCs/>
                <w:lang w:val="en-US"/>
              </w:rPr>
              <w:t xml:space="preserve">, </w:t>
            </w:r>
            <w:r w:rsidR="00C16BFC" w:rsidRPr="00BE5E5B">
              <w:rPr>
                <w:rFonts w:ascii="Verdana" w:eastAsia="Verdana" w:hAnsi="Verdana" w:cs="Verdana"/>
                <w:bCs/>
                <w:lang w:val="en-US"/>
              </w:rPr>
              <w:t>e</w:t>
            </w:r>
            <w:r w:rsidR="00F47025" w:rsidRPr="00BE5E5B">
              <w:rPr>
                <w:rFonts w:ascii="Verdana" w:eastAsia="Verdana" w:hAnsi="Verdana" w:cs="Verdana"/>
                <w:bCs/>
                <w:lang w:val="en-US"/>
              </w:rPr>
              <w:t xml:space="preserve">ntity </w:t>
            </w:r>
            <w:proofErr w:type="spellStart"/>
            <w:r w:rsidR="00D3330A" w:rsidRPr="00BE5E5B">
              <w:rPr>
                <w:rFonts w:ascii="Verdana" w:eastAsia="Verdana" w:hAnsi="Verdana" w:cs="Verdana"/>
                <w:bCs/>
                <w:lang w:val="en-US"/>
              </w:rPr>
              <w:t>e.g</w:t>
            </w:r>
            <w:proofErr w:type="spellEnd"/>
            <w:r w:rsidR="00D3330A" w:rsidRPr="00BE5E5B">
              <w:rPr>
                <w:rFonts w:ascii="Verdana" w:eastAsia="Verdana" w:hAnsi="Verdana" w:cs="Verdana"/>
                <w:bCs/>
                <w:lang w:val="en-US"/>
              </w:rPr>
              <w:t xml:space="preserve"> </w:t>
            </w:r>
            <w:r w:rsidR="00F47025" w:rsidRPr="00BE5E5B">
              <w:rPr>
                <w:rFonts w:ascii="Verdana" w:eastAsia="Verdana" w:hAnsi="Verdana" w:cs="Verdana"/>
                <w:bCs/>
                <w:lang w:val="en-US"/>
              </w:rPr>
              <w:t>CBM</w:t>
            </w:r>
            <w:r w:rsidR="00921A1B" w:rsidRPr="00BE5E5B">
              <w:rPr>
                <w:rFonts w:ascii="Verdana" w:eastAsia="Verdana" w:hAnsi="Verdana" w:cs="Verdana"/>
                <w:bCs/>
                <w:lang w:val="en-US"/>
              </w:rPr>
              <w:t>-I</w:t>
            </w:r>
            <w:r w:rsidR="00F47025" w:rsidRPr="00BE5E5B">
              <w:rPr>
                <w:rFonts w:ascii="Verdana" w:eastAsia="Verdana" w:hAnsi="Verdana" w:cs="Verdana"/>
                <w:bCs/>
                <w:lang w:val="en-US"/>
              </w:rPr>
              <w:t>, Project</w:t>
            </w:r>
            <w:r w:rsidR="00A916DE" w:rsidRPr="00BE5E5B">
              <w:rPr>
                <w:rFonts w:ascii="Verdana" w:eastAsia="Verdana" w:hAnsi="Verdana" w:cs="Verdana"/>
                <w:bCs/>
                <w:lang w:val="en-US"/>
              </w:rPr>
              <w:t xml:space="preserve">, </w:t>
            </w:r>
            <w:r w:rsidR="00F47025" w:rsidRPr="00BE5E5B">
              <w:rPr>
                <w:rFonts w:ascii="Verdana" w:eastAsia="Verdana" w:hAnsi="Verdana" w:cs="Verdana"/>
                <w:bCs/>
                <w:lang w:val="en-US"/>
              </w:rPr>
              <w:t>Partner or External stakeholder)</w:t>
            </w:r>
          </w:p>
        </w:tc>
        <w:tc>
          <w:tcPr>
            <w:tcW w:w="2694" w:type="dxa"/>
            <w:shd w:val="clear" w:color="auto" w:fill="D9D9D9" w:themeFill="background1" w:themeFillShade="D9"/>
          </w:tcPr>
          <w:p w14:paraId="23CF908B" w14:textId="77777777" w:rsidR="00A17A27" w:rsidRPr="00BE5E5B" w:rsidRDefault="00F47025" w:rsidP="00A568CA">
            <w:pPr>
              <w:spacing w:after="60" w:line="240" w:lineRule="auto"/>
              <w:jc w:val="center"/>
              <w:rPr>
                <w:rFonts w:ascii="Verdana" w:eastAsia="Verdana" w:hAnsi="Verdana" w:cs="Verdana"/>
                <w:b/>
                <w:lang w:val="en-US"/>
              </w:rPr>
            </w:pPr>
            <w:r w:rsidRPr="00BE5E5B">
              <w:rPr>
                <w:rFonts w:ascii="Verdana" w:eastAsia="Verdana" w:hAnsi="Verdana" w:cs="Verdana"/>
                <w:b/>
                <w:lang w:val="en-US"/>
              </w:rPr>
              <w:t>Timeframe for actio</w:t>
            </w:r>
            <w:r w:rsidR="007B0D18" w:rsidRPr="00BE5E5B">
              <w:rPr>
                <w:rFonts w:ascii="Verdana" w:eastAsia="Verdana" w:hAnsi="Verdana" w:cs="Verdana"/>
                <w:b/>
                <w:lang w:val="en-US"/>
              </w:rPr>
              <w:t>n</w:t>
            </w:r>
          </w:p>
          <w:p w14:paraId="7F37C779" w14:textId="22DD6DF2" w:rsidR="00F47025" w:rsidRPr="00BE5E5B" w:rsidRDefault="00A916DE" w:rsidP="00A568CA">
            <w:pPr>
              <w:spacing w:after="60" w:line="240" w:lineRule="auto"/>
              <w:jc w:val="center"/>
              <w:rPr>
                <w:rFonts w:ascii="Verdana" w:eastAsia="Verdana" w:hAnsi="Verdana" w:cs="Verdana"/>
                <w:b/>
                <w:lang w:val="en-US"/>
              </w:rPr>
            </w:pPr>
            <w:r w:rsidRPr="00BE5E5B">
              <w:rPr>
                <w:rFonts w:ascii="Verdana" w:eastAsia="Verdana" w:hAnsi="Verdana" w:cs="Verdana"/>
                <w:bCs/>
                <w:lang w:val="en-US"/>
              </w:rPr>
              <w:t>(</w:t>
            </w:r>
            <w:r w:rsidR="00A17A27" w:rsidRPr="00BE5E5B">
              <w:rPr>
                <w:rFonts w:ascii="Verdana" w:eastAsia="Verdana" w:hAnsi="Verdana" w:cs="Verdana"/>
                <w:bCs/>
                <w:lang w:val="en-US"/>
              </w:rPr>
              <w:t>D</w:t>
            </w:r>
            <w:r w:rsidRPr="00BE5E5B">
              <w:rPr>
                <w:rFonts w:ascii="Verdana" w:eastAsia="Verdana" w:hAnsi="Verdana" w:cs="Verdana"/>
                <w:bCs/>
                <w:lang w:val="en-US"/>
              </w:rPr>
              <w:t>eadline)</w:t>
            </w:r>
          </w:p>
        </w:tc>
      </w:tr>
      <w:tr w:rsidR="00F72804" w:rsidRPr="00BE5E5B" w14:paraId="7D83FCBB" w14:textId="77777777" w:rsidTr="00F72804">
        <w:trPr>
          <w:trHeight w:val="113"/>
        </w:trPr>
        <w:tc>
          <w:tcPr>
            <w:tcW w:w="13325" w:type="dxa"/>
            <w:gridSpan w:val="3"/>
            <w:shd w:val="clear" w:color="auto" w:fill="BFBFBF" w:themeFill="background1" w:themeFillShade="BF"/>
          </w:tcPr>
          <w:p w14:paraId="0BF97ED9" w14:textId="2B85DE81" w:rsidR="00F72804" w:rsidRPr="00BE5E5B" w:rsidRDefault="00F72804" w:rsidP="00F72804">
            <w:pPr>
              <w:spacing w:after="60" w:line="240" w:lineRule="auto"/>
              <w:jc w:val="center"/>
              <w:rPr>
                <w:rFonts w:ascii="Source Sans Pro" w:eastAsia="Verdana" w:hAnsi="Source Sans Pro" w:cs="Verdana"/>
                <w:lang w:val="en-US"/>
              </w:rPr>
            </w:pPr>
            <w:proofErr w:type="spellStart"/>
            <w:r>
              <w:rPr>
                <w:rFonts w:ascii="Source Sans Pro" w:eastAsia="Verdana" w:hAnsi="Source Sans Pro" w:cs="Verdana"/>
                <w:lang w:val="en-US"/>
              </w:rPr>
              <w:t>Programme</w:t>
            </w:r>
            <w:proofErr w:type="spellEnd"/>
          </w:p>
        </w:tc>
      </w:tr>
      <w:tr w:rsidR="00BE5E5B" w:rsidRPr="00BE5E5B" w14:paraId="66A6DCDF" w14:textId="77777777" w:rsidTr="00BE1CA0">
        <w:trPr>
          <w:trHeight w:val="113"/>
        </w:trPr>
        <w:tc>
          <w:tcPr>
            <w:tcW w:w="4961" w:type="dxa"/>
          </w:tcPr>
          <w:p w14:paraId="48C9F542" w14:textId="53A5709F" w:rsidR="00E173F8" w:rsidRPr="00BE5E5B" w:rsidRDefault="008D2A8A" w:rsidP="00DE6637">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 xml:space="preserve">Target setting for some activities needs to be realistic </w:t>
            </w:r>
          </w:p>
        </w:tc>
        <w:tc>
          <w:tcPr>
            <w:tcW w:w="5670" w:type="dxa"/>
          </w:tcPr>
          <w:p w14:paraId="06D2B5FA" w14:textId="3708E8CA" w:rsidR="00E173F8" w:rsidRPr="00BE5E5B" w:rsidRDefault="008D2A8A" w:rsidP="00DE6637">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 xml:space="preserve">Consider previous years actual performance to use it as a basis for future planning and current target plan revision </w:t>
            </w:r>
          </w:p>
        </w:tc>
        <w:tc>
          <w:tcPr>
            <w:tcW w:w="2694" w:type="dxa"/>
          </w:tcPr>
          <w:p w14:paraId="5C9BF8DB" w14:textId="00D4CBA7" w:rsidR="00E173F8" w:rsidRPr="00BE5E5B" w:rsidRDefault="008D2A8A" w:rsidP="00DE6637">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Until end of December 31</w:t>
            </w:r>
            <w:r w:rsidRPr="00BE5E5B">
              <w:rPr>
                <w:rFonts w:ascii="Source Sans Pro" w:eastAsia="Verdana" w:hAnsi="Source Sans Pro" w:cs="Verdana"/>
                <w:vertAlign w:val="superscript"/>
                <w:lang w:val="en-US"/>
              </w:rPr>
              <w:t>st</w:t>
            </w:r>
            <w:r w:rsidRPr="00BE5E5B">
              <w:rPr>
                <w:rFonts w:ascii="Source Sans Pro" w:eastAsia="Verdana" w:hAnsi="Source Sans Pro" w:cs="Verdana"/>
                <w:lang w:val="en-US"/>
              </w:rPr>
              <w:t xml:space="preserve"> 2023</w:t>
            </w:r>
          </w:p>
        </w:tc>
      </w:tr>
      <w:tr w:rsidR="00BE5E5B" w:rsidRPr="00BE5E5B" w14:paraId="0FB1E476" w14:textId="77777777" w:rsidTr="00BE1CA0">
        <w:trPr>
          <w:trHeight w:val="113"/>
        </w:trPr>
        <w:tc>
          <w:tcPr>
            <w:tcW w:w="4961" w:type="dxa"/>
          </w:tcPr>
          <w:p w14:paraId="223EC5C6" w14:textId="1F0D1F32" w:rsidR="00E3023D" w:rsidRPr="00BE5E5B" w:rsidRDefault="008D2A8A" w:rsidP="00DE6637">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The LV therapist should be well conversant of the MYP in general and the 4</w:t>
            </w:r>
            <w:r w:rsidRPr="00BE5E5B">
              <w:rPr>
                <w:rFonts w:ascii="Source Sans Pro" w:eastAsia="Verdana" w:hAnsi="Source Sans Pro" w:cs="Verdana"/>
                <w:vertAlign w:val="superscript"/>
                <w:lang w:val="en-US"/>
              </w:rPr>
              <w:t>th</w:t>
            </w:r>
            <w:r w:rsidRPr="00BE5E5B">
              <w:rPr>
                <w:rFonts w:ascii="Source Sans Pro" w:eastAsia="Verdana" w:hAnsi="Source Sans Pro" w:cs="Verdana"/>
                <w:lang w:val="en-US"/>
              </w:rPr>
              <w:t xml:space="preserve"> result area in particular </w:t>
            </w:r>
          </w:p>
        </w:tc>
        <w:tc>
          <w:tcPr>
            <w:tcW w:w="5670" w:type="dxa"/>
          </w:tcPr>
          <w:p w14:paraId="5D35FB6B" w14:textId="67672F25" w:rsidR="00E3023D" w:rsidRPr="00BE5E5B" w:rsidRDefault="008D2A8A" w:rsidP="00DE6637">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 xml:space="preserve">Arrange him an orientation session </w:t>
            </w:r>
          </w:p>
        </w:tc>
        <w:tc>
          <w:tcPr>
            <w:tcW w:w="2694" w:type="dxa"/>
          </w:tcPr>
          <w:p w14:paraId="7AFB2470" w14:textId="60D1EAC2" w:rsidR="00E3023D" w:rsidRPr="00BE5E5B" w:rsidRDefault="007D0FE9" w:rsidP="00DE6637">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A</w:t>
            </w:r>
            <w:proofErr w:type="spellStart"/>
            <w:r w:rsidRPr="00BE5E5B">
              <w:rPr>
                <w:rFonts w:ascii="Source Sans Pro" w:eastAsia="Verdana" w:hAnsi="Source Sans Pro" w:cs="Verdana"/>
              </w:rPr>
              <w:t>s</w:t>
            </w:r>
            <w:proofErr w:type="spellEnd"/>
            <w:r w:rsidRPr="00BE5E5B">
              <w:rPr>
                <w:rFonts w:ascii="Source Sans Pro" w:eastAsia="Verdana" w:hAnsi="Source Sans Pro" w:cs="Verdana"/>
              </w:rPr>
              <w:t xml:space="preserve"> soon as possible </w:t>
            </w:r>
          </w:p>
        </w:tc>
      </w:tr>
      <w:tr w:rsidR="00BE5E5B" w:rsidRPr="00BE5E5B" w14:paraId="1BAEE260" w14:textId="77777777" w:rsidTr="00BE1CA0">
        <w:tc>
          <w:tcPr>
            <w:tcW w:w="4961" w:type="dxa"/>
          </w:tcPr>
          <w:p w14:paraId="3B1B39C8" w14:textId="1F12E860" w:rsidR="00E173F8" w:rsidRPr="00BE5E5B" w:rsidRDefault="007D0FE9" w:rsidP="00DE6637">
            <w:pPr>
              <w:spacing w:after="60" w:line="240" w:lineRule="auto"/>
              <w:rPr>
                <w:rFonts w:ascii="Source Sans Pro" w:eastAsia="Verdana" w:hAnsi="Source Sans Pro" w:cs="Verdana"/>
              </w:rPr>
            </w:pPr>
            <w:r w:rsidRPr="00BE5E5B">
              <w:rPr>
                <w:rFonts w:ascii="Source Sans Pro" w:eastAsia="Verdana" w:hAnsi="Source Sans Pro" w:cs="Verdana"/>
              </w:rPr>
              <w:t xml:space="preserve">Project end evaluation is important for learning and accountability </w:t>
            </w:r>
          </w:p>
        </w:tc>
        <w:tc>
          <w:tcPr>
            <w:tcW w:w="5670" w:type="dxa"/>
          </w:tcPr>
          <w:p w14:paraId="1E847058" w14:textId="4CD5D474" w:rsidR="00E173F8" w:rsidRPr="00BE5E5B" w:rsidRDefault="007D0FE9" w:rsidP="00DE6637">
            <w:pPr>
              <w:spacing w:after="60" w:line="240" w:lineRule="auto"/>
              <w:rPr>
                <w:rStyle w:val="CommentReference"/>
                <w:rFonts w:ascii="Source Sans Pro" w:hAnsi="Source Sans Pro"/>
                <w:sz w:val="22"/>
                <w:szCs w:val="22"/>
                <w:lang w:val="en-US"/>
              </w:rPr>
            </w:pPr>
            <w:r w:rsidRPr="00BE5E5B">
              <w:rPr>
                <w:rStyle w:val="CommentReference"/>
                <w:rFonts w:ascii="Source Sans Pro" w:hAnsi="Source Sans Pro"/>
                <w:sz w:val="22"/>
                <w:szCs w:val="22"/>
                <w:lang w:val="en-US"/>
              </w:rPr>
              <w:t xml:space="preserve">The MYP should be evaluated internally by participating relevant key stakeholder </w:t>
            </w:r>
          </w:p>
        </w:tc>
        <w:tc>
          <w:tcPr>
            <w:tcW w:w="2694" w:type="dxa"/>
          </w:tcPr>
          <w:p w14:paraId="59D6ACC5" w14:textId="14768171" w:rsidR="00E173F8" w:rsidRPr="00BE5E5B" w:rsidRDefault="007D0FE9" w:rsidP="00DE6637">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U</w:t>
            </w:r>
            <w:r w:rsidRPr="00BE5E5B">
              <w:rPr>
                <w:rFonts w:ascii="Source Sans Pro" w:eastAsia="Verdana" w:hAnsi="Source Sans Pro" w:cs="Verdana"/>
              </w:rPr>
              <w:t>until 2</w:t>
            </w:r>
            <w:r w:rsidRPr="00BE5E5B">
              <w:rPr>
                <w:rFonts w:ascii="Source Sans Pro" w:eastAsia="Verdana" w:hAnsi="Source Sans Pro" w:cs="Verdana"/>
                <w:vertAlign w:val="superscript"/>
              </w:rPr>
              <w:t>nd</w:t>
            </w:r>
            <w:r w:rsidRPr="00BE5E5B">
              <w:rPr>
                <w:rFonts w:ascii="Source Sans Pro" w:eastAsia="Verdana" w:hAnsi="Source Sans Pro" w:cs="Verdana"/>
              </w:rPr>
              <w:t xml:space="preserve"> week of January 2024</w:t>
            </w:r>
          </w:p>
        </w:tc>
      </w:tr>
      <w:tr w:rsidR="00E173F8" w:rsidRPr="00BE5E5B" w14:paraId="70157FB2" w14:textId="77777777" w:rsidTr="00BE1CA0">
        <w:tc>
          <w:tcPr>
            <w:tcW w:w="4961" w:type="dxa"/>
          </w:tcPr>
          <w:p w14:paraId="42B615BF" w14:textId="4C994FC3" w:rsidR="00E173F8" w:rsidRPr="00BE5E5B" w:rsidRDefault="00A34DD1" w:rsidP="00DE6637">
            <w:pPr>
              <w:spacing w:after="60" w:line="240" w:lineRule="auto"/>
              <w:rPr>
                <w:rFonts w:ascii="Source Sans Pro" w:eastAsia="Verdana" w:hAnsi="Source Sans Pro" w:cs="Verdana"/>
                <w:lang w:val="en-US"/>
              </w:rPr>
            </w:pPr>
            <w:r>
              <w:rPr>
                <w:rFonts w:ascii="Source Sans Pro" w:eastAsia="Verdana" w:hAnsi="Source Sans Pro" w:cs="Verdana"/>
                <w:lang w:val="en-US"/>
              </w:rPr>
              <w:t xml:space="preserve">Solicit funding by writing a new proposal </w:t>
            </w:r>
            <w:r w:rsidR="00515931">
              <w:rPr>
                <w:rFonts w:ascii="Source Sans Pro" w:eastAsia="Verdana" w:hAnsi="Source Sans Pro" w:cs="Verdana"/>
                <w:lang w:val="en-US"/>
              </w:rPr>
              <w:t xml:space="preserve">to continue provision </w:t>
            </w:r>
            <w:r w:rsidR="00382058">
              <w:rPr>
                <w:rFonts w:ascii="Source Sans Pro" w:eastAsia="Verdana" w:hAnsi="Source Sans Pro" w:cs="Verdana"/>
                <w:lang w:val="en-US"/>
              </w:rPr>
              <w:t>of comprehensive</w:t>
            </w:r>
            <w:r w:rsidR="00515931">
              <w:rPr>
                <w:rFonts w:ascii="Source Sans Pro" w:eastAsia="Verdana" w:hAnsi="Source Sans Pro" w:cs="Verdana"/>
                <w:lang w:val="en-US"/>
              </w:rPr>
              <w:t xml:space="preserve"> </w:t>
            </w:r>
            <w:r w:rsidR="00382058">
              <w:rPr>
                <w:rFonts w:ascii="Source Sans Pro" w:eastAsia="Verdana" w:hAnsi="Source Sans Pro" w:cs="Verdana"/>
                <w:lang w:val="en-US"/>
              </w:rPr>
              <w:t xml:space="preserve">medical </w:t>
            </w:r>
            <w:r w:rsidR="00515931">
              <w:rPr>
                <w:rFonts w:ascii="Source Sans Pro" w:eastAsia="Verdana" w:hAnsi="Source Sans Pro" w:cs="Verdana"/>
                <w:lang w:val="en-US"/>
              </w:rPr>
              <w:t>services</w:t>
            </w:r>
          </w:p>
        </w:tc>
        <w:tc>
          <w:tcPr>
            <w:tcW w:w="5670" w:type="dxa"/>
          </w:tcPr>
          <w:p w14:paraId="5E6D2191" w14:textId="5FD3A88F" w:rsidR="00E173F8" w:rsidRPr="00515931" w:rsidRDefault="00515931" w:rsidP="00DE6637">
            <w:pPr>
              <w:spacing w:after="60" w:line="240" w:lineRule="auto"/>
              <w:rPr>
                <w:rStyle w:val="CommentReference"/>
                <w:rFonts w:ascii="Source Sans Pro" w:hAnsi="Source Sans Pro"/>
                <w:sz w:val="22"/>
                <w:szCs w:val="22"/>
              </w:rPr>
            </w:pPr>
            <w:r w:rsidRPr="00382058">
              <w:rPr>
                <w:rStyle w:val="CommentReference"/>
                <w:rFonts w:ascii="Source Sans Pro" w:hAnsi="Source Sans Pro"/>
                <w:sz w:val="22"/>
                <w:szCs w:val="22"/>
                <w:lang w:val="en-US"/>
              </w:rPr>
              <w:t xml:space="preserve">Write a grant proposal </w:t>
            </w:r>
            <w:r w:rsidR="00382058" w:rsidRPr="00382058">
              <w:rPr>
                <w:rStyle w:val="CommentReference"/>
                <w:rFonts w:ascii="Source Sans Pro" w:hAnsi="Source Sans Pro"/>
                <w:sz w:val="22"/>
                <w:szCs w:val="22"/>
                <w:lang w:val="en-US"/>
              </w:rPr>
              <w:t xml:space="preserve">on EHC </w:t>
            </w:r>
            <w:r w:rsidRPr="00382058">
              <w:rPr>
                <w:rStyle w:val="CommentReference"/>
                <w:rFonts w:ascii="Source Sans Pro" w:hAnsi="Source Sans Pro"/>
                <w:sz w:val="22"/>
                <w:szCs w:val="22"/>
                <w:lang w:val="en-US"/>
              </w:rPr>
              <w:t>for 2024</w:t>
            </w:r>
          </w:p>
        </w:tc>
        <w:tc>
          <w:tcPr>
            <w:tcW w:w="2694" w:type="dxa"/>
          </w:tcPr>
          <w:p w14:paraId="1BADA812" w14:textId="1D1A8FFE" w:rsidR="00E173F8" w:rsidRPr="00BE5E5B" w:rsidRDefault="00515931" w:rsidP="00DE6637">
            <w:pPr>
              <w:spacing w:after="60" w:line="240" w:lineRule="auto"/>
              <w:rPr>
                <w:rFonts w:ascii="Source Sans Pro" w:eastAsia="Verdana" w:hAnsi="Source Sans Pro" w:cs="Verdana"/>
                <w:lang w:val="en-US"/>
              </w:rPr>
            </w:pPr>
            <w:r>
              <w:rPr>
                <w:rFonts w:ascii="Source Sans Pro" w:eastAsia="Verdana" w:hAnsi="Source Sans Pro" w:cs="Verdana"/>
                <w:lang w:val="en-US"/>
              </w:rPr>
              <w:t xml:space="preserve">In January 2024 </w:t>
            </w:r>
          </w:p>
        </w:tc>
      </w:tr>
      <w:tr w:rsidR="00340C85" w:rsidRPr="00BE5E5B" w14:paraId="7C007E6A" w14:textId="77777777" w:rsidTr="00BE1CA0">
        <w:tc>
          <w:tcPr>
            <w:tcW w:w="4961" w:type="dxa"/>
          </w:tcPr>
          <w:p w14:paraId="62DECF65" w14:textId="34A8997A" w:rsidR="00340C85" w:rsidRDefault="00995019" w:rsidP="00DE6637">
            <w:pPr>
              <w:spacing w:after="60" w:line="240" w:lineRule="auto"/>
              <w:rPr>
                <w:rFonts w:ascii="Source Sans Pro" w:eastAsia="Verdana" w:hAnsi="Source Sans Pro" w:cs="Verdana"/>
                <w:lang w:val="en-US"/>
              </w:rPr>
            </w:pPr>
            <w:r>
              <w:rPr>
                <w:rFonts w:ascii="Source Sans Pro" w:eastAsia="Verdana" w:hAnsi="Source Sans Pro" w:cs="Verdana"/>
                <w:lang w:val="en-US"/>
              </w:rPr>
              <w:t xml:space="preserve">Make software installation and calibration of the eye health equipment to make functional </w:t>
            </w:r>
          </w:p>
        </w:tc>
        <w:tc>
          <w:tcPr>
            <w:tcW w:w="5670" w:type="dxa"/>
          </w:tcPr>
          <w:p w14:paraId="18C74B1B" w14:textId="4314AF11" w:rsidR="00340C85" w:rsidRPr="00382058" w:rsidRDefault="00995019" w:rsidP="00DE6637">
            <w:pPr>
              <w:spacing w:after="60" w:line="240" w:lineRule="auto"/>
              <w:rPr>
                <w:rStyle w:val="CommentReference"/>
                <w:rFonts w:ascii="Source Sans Pro" w:hAnsi="Source Sans Pro"/>
                <w:sz w:val="22"/>
                <w:szCs w:val="22"/>
                <w:lang w:val="en-US"/>
              </w:rPr>
            </w:pPr>
            <w:r>
              <w:rPr>
                <w:rFonts w:ascii="Source Sans Pro" w:eastAsia="Verdana" w:hAnsi="Source Sans Pro" w:cs="Verdana"/>
                <w:lang w:val="en-US"/>
              </w:rPr>
              <w:t xml:space="preserve">Make </w:t>
            </w:r>
            <w:r w:rsidRPr="00600B48">
              <w:rPr>
                <w:rFonts w:ascii="Source Sans Pro" w:eastAsia="Verdana" w:hAnsi="Source Sans Pro" w:cs="Verdana"/>
                <w:lang w:val="en-US"/>
              </w:rPr>
              <w:t xml:space="preserve">functional </w:t>
            </w:r>
            <w:r>
              <w:rPr>
                <w:rFonts w:ascii="Source Sans Pro" w:eastAsia="Verdana" w:hAnsi="Source Sans Pro" w:cs="Verdana"/>
                <w:lang w:val="en-US"/>
              </w:rPr>
              <w:t xml:space="preserve">the </w:t>
            </w:r>
            <w:r w:rsidRPr="00600B48">
              <w:rPr>
                <w:rFonts w:ascii="Source Sans Pro" w:eastAsia="Verdana" w:hAnsi="Source Sans Pro" w:cs="Verdana"/>
                <w:lang w:val="en-US"/>
              </w:rPr>
              <w:t xml:space="preserve">visual field analyzer </w:t>
            </w:r>
          </w:p>
        </w:tc>
        <w:tc>
          <w:tcPr>
            <w:tcW w:w="2694" w:type="dxa"/>
          </w:tcPr>
          <w:p w14:paraId="3099167D" w14:textId="78E9BB94" w:rsidR="00340C85" w:rsidRDefault="00F72804" w:rsidP="00DE6637">
            <w:pPr>
              <w:spacing w:after="60" w:line="240" w:lineRule="auto"/>
              <w:rPr>
                <w:rFonts w:ascii="Source Sans Pro" w:eastAsia="Verdana" w:hAnsi="Source Sans Pro" w:cs="Verdana"/>
                <w:lang w:val="en-US"/>
              </w:rPr>
            </w:pPr>
            <w:r w:rsidRPr="00BE5E5B">
              <w:rPr>
                <w:rFonts w:ascii="Source Sans Pro" w:eastAsia="Verdana" w:hAnsi="Source Sans Pro" w:cs="Verdana"/>
                <w:lang w:val="en-US"/>
              </w:rPr>
              <w:t xml:space="preserve">Until end of </w:t>
            </w:r>
            <w:r w:rsidR="00600B48">
              <w:rPr>
                <w:rFonts w:ascii="Source Sans Pro" w:eastAsia="Verdana" w:hAnsi="Source Sans Pro" w:cs="Verdana"/>
                <w:lang w:val="en-US"/>
              </w:rPr>
              <w:t xml:space="preserve">November </w:t>
            </w:r>
            <w:r w:rsidR="00600B48" w:rsidRPr="00BE5E5B">
              <w:rPr>
                <w:rFonts w:ascii="Source Sans Pro" w:eastAsia="Verdana" w:hAnsi="Source Sans Pro" w:cs="Verdana"/>
                <w:lang w:val="en-US"/>
              </w:rPr>
              <w:t>31</w:t>
            </w:r>
            <w:r w:rsidRPr="00BE5E5B">
              <w:rPr>
                <w:rFonts w:ascii="Source Sans Pro" w:eastAsia="Verdana" w:hAnsi="Source Sans Pro" w:cs="Verdana"/>
                <w:vertAlign w:val="superscript"/>
                <w:lang w:val="en-US"/>
              </w:rPr>
              <w:t>st</w:t>
            </w:r>
            <w:r w:rsidRPr="00BE5E5B">
              <w:rPr>
                <w:rFonts w:ascii="Source Sans Pro" w:eastAsia="Verdana" w:hAnsi="Source Sans Pro" w:cs="Verdana"/>
                <w:lang w:val="en-US"/>
              </w:rPr>
              <w:t xml:space="preserve"> 2023</w:t>
            </w:r>
          </w:p>
        </w:tc>
      </w:tr>
      <w:tr w:rsidR="00340C85" w:rsidRPr="00BE5E5B" w14:paraId="05492334" w14:textId="77777777" w:rsidTr="00BE1CA0">
        <w:tc>
          <w:tcPr>
            <w:tcW w:w="4961" w:type="dxa"/>
          </w:tcPr>
          <w:p w14:paraId="6D616584" w14:textId="77777777" w:rsidR="00340C85" w:rsidRDefault="00340C85" w:rsidP="00DE6637">
            <w:pPr>
              <w:spacing w:after="60" w:line="240" w:lineRule="auto"/>
              <w:rPr>
                <w:rFonts w:ascii="Source Sans Pro" w:eastAsia="Verdana" w:hAnsi="Source Sans Pro" w:cs="Verdana"/>
                <w:lang w:val="en-US"/>
              </w:rPr>
            </w:pPr>
          </w:p>
        </w:tc>
        <w:tc>
          <w:tcPr>
            <w:tcW w:w="5670" w:type="dxa"/>
          </w:tcPr>
          <w:p w14:paraId="4C805F14" w14:textId="77777777" w:rsidR="00340C85" w:rsidRPr="00382058" w:rsidRDefault="00340C85" w:rsidP="00DE6637">
            <w:pPr>
              <w:spacing w:after="60" w:line="240" w:lineRule="auto"/>
              <w:rPr>
                <w:rStyle w:val="CommentReference"/>
                <w:rFonts w:ascii="Source Sans Pro" w:hAnsi="Source Sans Pro"/>
                <w:sz w:val="22"/>
                <w:szCs w:val="22"/>
                <w:lang w:val="en-US"/>
              </w:rPr>
            </w:pPr>
          </w:p>
        </w:tc>
        <w:tc>
          <w:tcPr>
            <w:tcW w:w="2694" w:type="dxa"/>
          </w:tcPr>
          <w:p w14:paraId="73CC7248" w14:textId="77777777" w:rsidR="00340C85" w:rsidRDefault="00340C85" w:rsidP="00DE6637">
            <w:pPr>
              <w:spacing w:after="60" w:line="240" w:lineRule="auto"/>
              <w:rPr>
                <w:rFonts w:ascii="Source Sans Pro" w:eastAsia="Verdana" w:hAnsi="Source Sans Pro" w:cs="Verdana"/>
                <w:lang w:val="en-US"/>
              </w:rPr>
            </w:pPr>
          </w:p>
        </w:tc>
      </w:tr>
      <w:tr w:rsidR="00F72804" w:rsidRPr="00BE5E5B" w14:paraId="1EB0262C" w14:textId="77777777" w:rsidTr="00F72804">
        <w:tc>
          <w:tcPr>
            <w:tcW w:w="13325" w:type="dxa"/>
            <w:gridSpan w:val="3"/>
            <w:shd w:val="clear" w:color="auto" w:fill="BFBFBF" w:themeFill="background1" w:themeFillShade="BF"/>
          </w:tcPr>
          <w:p w14:paraId="258C9EAD" w14:textId="13CF48C6" w:rsidR="00F72804" w:rsidRPr="00F72804" w:rsidRDefault="00F72804" w:rsidP="00F72804">
            <w:pPr>
              <w:spacing w:after="60" w:line="240" w:lineRule="auto"/>
              <w:jc w:val="center"/>
              <w:rPr>
                <w:rFonts w:ascii="Source Sans Pro" w:eastAsia="Verdana" w:hAnsi="Source Sans Pro" w:cs="Verdana"/>
                <w:b/>
                <w:bCs/>
                <w:lang w:val="en-US"/>
              </w:rPr>
            </w:pPr>
            <w:r>
              <w:rPr>
                <w:rFonts w:ascii="Source Sans Pro" w:eastAsia="Verdana" w:hAnsi="Source Sans Pro" w:cs="Verdana"/>
                <w:b/>
                <w:bCs/>
                <w:lang w:val="en-US"/>
              </w:rPr>
              <w:t>F</w:t>
            </w:r>
            <w:r w:rsidRPr="00F72804">
              <w:rPr>
                <w:rFonts w:ascii="Source Sans Pro" w:eastAsia="Verdana" w:hAnsi="Source Sans Pro" w:cs="Verdana"/>
                <w:b/>
                <w:bCs/>
                <w:lang w:val="en-US"/>
              </w:rPr>
              <w:t>inance</w:t>
            </w:r>
          </w:p>
        </w:tc>
      </w:tr>
      <w:tr w:rsidR="00340C85" w:rsidRPr="00BE5E5B" w14:paraId="41DA6389" w14:textId="77777777" w:rsidTr="00BE1CA0">
        <w:tc>
          <w:tcPr>
            <w:tcW w:w="4961" w:type="dxa"/>
          </w:tcPr>
          <w:p w14:paraId="3D7A6948" w14:textId="7BC28AA2" w:rsidR="00340C85" w:rsidRDefault="00340C85" w:rsidP="00DE6637">
            <w:pPr>
              <w:spacing w:after="60" w:line="240" w:lineRule="auto"/>
              <w:rPr>
                <w:rFonts w:ascii="Source Sans Pro" w:eastAsia="Verdana" w:hAnsi="Source Sans Pro" w:cs="Verdana"/>
                <w:lang w:val="en-US"/>
              </w:rPr>
            </w:pPr>
          </w:p>
        </w:tc>
        <w:tc>
          <w:tcPr>
            <w:tcW w:w="5670" w:type="dxa"/>
          </w:tcPr>
          <w:p w14:paraId="1C25D716" w14:textId="77777777" w:rsidR="00340C85" w:rsidRPr="00382058" w:rsidRDefault="00340C85" w:rsidP="00DE6637">
            <w:pPr>
              <w:spacing w:after="60" w:line="240" w:lineRule="auto"/>
              <w:rPr>
                <w:rStyle w:val="CommentReference"/>
                <w:rFonts w:ascii="Source Sans Pro" w:hAnsi="Source Sans Pro"/>
                <w:sz w:val="22"/>
                <w:szCs w:val="22"/>
                <w:lang w:val="en-US"/>
              </w:rPr>
            </w:pPr>
          </w:p>
        </w:tc>
        <w:tc>
          <w:tcPr>
            <w:tcW w:w="2694" w:type="dxa"/>
          </w:tcPr>
          <w:p w14:paraId="72B917FE" w14:textId="77777777" w:rsidR="00340C85" w:rsidRDefault="00340C85" w:rsidP="00DE6637">
            <w:pPr>
              <w:spacing w:after="60" w:line="240" w:lineRule="auto"/>
              <w:rPr>
                <w:rFonts w:ascii="Source Sans Pro" w:eastAsia="Verdana" w:hAnsi="Source Sans Pro" w:cs="Verdana"/>
                <w:lang w:val="en-US"/>
              </w:rPr>
            </w:pPr>
          </w:p>
        </w:tc>
      </w:tr>
      <w:tr w:rsidR="00F72804" w:rsidRPr="00BE5E5B" w14:paraId="1C420C4B" w14:textId="77777777" w:rsidTr="00BE1CA0">
        <w:tc>
          <w:tcPr>
            <w:tcW w:w="4961" w:type="dxa"/>
          </w:tcPr>
          <w:p w14:paraId="4886CA3E" w14:textId="77777777" w:rsidR="00F72804" w:rsidRDefault="00F72804" w:rsidP="00DE6637">
            <w:pPr>
              <w:spacing w:after="60" w:line="240" w:lineRule="auto"/>
              <w:rPr>
                <w:rFonts w:ascii="Source Sans Pro" w:eastAsia="Verdana" w:hAnsi="Source Sans Pro" w:cs="Verdana"/>
                <w:lang w:val="en-US"/>
              </w:rPr>
            </w:pPr>
          </w:p>
        </w:tc>
        <w:tc>
          <w:tcPr>
            <w:tcW w:w="5670" w:type="dxa"/>
          </w:tcPr>
          <w:p w14:paraId="760977C0" w14:textId="77777777" w:rsidR="00F72804" w:rsidRPr="00382058" w:rsidRDefault="00F72804" w:rsidP="00DE6637">
            <w:pPr>
              <w:spacing w:after="60" w:line="240" w:lineRule="auto"/>
              <w:rPr>
                <w:rStyle w:val="CommentReference"/>
                <w:rFonts w:ascii="Source Sans Pro" w:hAnsi="Source Sans Pro"/>
                <w:sz w:val="22"/>
                <w:szCs w:val="22"/>
                <w:lang w:val="en-US"/>
              </w:rPr>
            </w:pPr>
          </w:p>
        </w:tc>
        <w:tc>
          <w:tcPr>
            <w:tcW w:w="2694" w:type="dxa"/>
          </w:tcPr>
          <w:p w14:paraId="6443E8AC" w14:textId="77777777" w:rsidR="00F72804" w:rsidRDefault="00F72804" w:rsidP="00DE6637">
            <w:pPr>
              <w:spacing w:after="60" w:line="240" w:lineRule="auto"/>
              <w:rPr>
                <w:rFonts w:ascii="Source Sans Pro" w:eastAsia="Verdana" w:hAnsi="Source Sans Pro" w:cs="Verdana"/>
                <w:lang w:val="en-US"/>
              </w:rPr>
            </w:pPr>
          </w:p>
        </w:tc>
      </w:tr>
      <w:tr w:rsidR="00F72804" w:rsidRPr="00BE5E5B" w14:paraId="22347E32" w14:textId="77777777" w:rsidTr="00BE1CA0">
        <w:tc>
          <w:tcPr>
            <w:tcW w:w="4961" w:type="dxa"/>
          </w:tcPr>
          <w:p w14:paraId="20103094" w14:textId="77777777" w:rsidR="00F72804" w:rsidRDefault="00F72804" w:rsidP="00DE6637">
            <w:pPr>
              <w:spacing w:after="60" w:line="240" w:lineRule="auto"/>
              <w:rPr>
                <w:rFonts w:ascii="Source Sans Pro" w:eastAsia="Verdana" w:hAnsi="Source Sans Pro" w:cs="Verdana"/>
                <w:lang w:val="en-US"/>
              </w:rPr>
            </w:pPr>
          </w:p>
        </w:tc>
        <w:tc>
          <w:tcPr>
            <w:tcW w:w="5670" w:type="dxa"/>
          </w:tcPr>
          <w:p w14:paraId="28247103" w14:textId="3F150EAB" w:rsidR="00F72804" w:rsidRPr="00382058" w:rsidRDefault="00995019" w:rsidP="00DE6637">
            <w:pPr>
              <w:spacing w:after="60" w:line="240" w:lineRule="auto"/>
              <w:rPr>
                <w:rStyle w:val="CommentReference"/>
                <w:rFonts w:ascii="Source Sans Pro" w:hAnsi="Source Sans Pro"/>
                <w:sz w:val="22"/>
                <w:szCs w:val="22"/>
                <w:lang w:val="en-US"/>
              </w:rPr>
            </w:pPr>
            <w:r>
              <w:rPr>
                <w:rStyle w:val="CommentReference"/>
                <w:rFonts w:ascii="Source Sans Pro" w:hAnsi="Source Sans Pro"/>
                <w:sz w:val="22"/>
                <w:szCs w:val="22"/>
                <w:lang w:val="en-US"/>
              </w:rPr>
              <w:t xml:space="preserve"> </w:t>
            </w:r>
          </w:p>
        </w:tc>
        <w:tc>
          <w:tcPr>
            <w:tcW w:w="2694" w:type="dxa"/>
          </w:tcPr>
          <w:p w14:paraId="1910525D" w14:textId="77777777" w:rsidR="00F72804" w:rsidRDefault="00F72804" w:rsidP="00DE6637">
            <w:pPr>
              <w:spacing w:after="60" w:line="240" w:lineRule="auto"/>
              <w:rPr>
                <w:rFonts w:ascii="Source Sans Pro" w:eastAsia="Verdana" w:hAnsi="Source Sans Pro" w:cs="Verdana"/>
                <w:lang w:val="en-US"/>
              </w:rPr>
            </w:pPr>
          </w:p>
        </w:tc>
      </w:tr>
    </w:tbl>
    <w:p w14:paraId="5149F4DF" w14:textId="77777777" w:rsidR="00D74D6A" w:rsidRPr="00BE5E5B" w:rsidRDefault="00D74D6A" w:rsidP="00D74D6A">
      <w:pPr>
        <w:pStyle w:val="ListParagraph"/>
        <w:spacing w:after="60" w:line="240" w:lineRule="auto"/>
        <w:ind w:left="142"/>
        <w:rPr>
          <w:rFonts w:ascii="Verdana" w:hAnsi="Verdana"/>
          <w:b/>
          <w:bCs/>
          <w:lang w:val="en-US"/>
        </w:rPr>
      </w:pPr>
    </w:p>
    <w:p w14:paraId="1741E15F" w14:textId="77777777" w:rsidR="00E133A8" w:rsidRPr="00BE5E5B" w:rsidRDefault="00E133A8" w:rsidP="00D74D6A">
      <w:pPr>
        <w:pStyle w:val="ListParagraph"/>
        <w:spacing w:after="60" w:line="240" w:lineRule="auto"/>
        <w:ind w:left="142"/>
        <w:rPr>
          <w:rFonts w:ascii="Verdana" w:hAnsi="Verdana"/>
          <w:b/>
          <w:bCs/>
          <w:lang w:val="en-US"/>
        </w:rPr>
      </w:pPr>
    </w:p>
    <w:p w14:paraId="39FB642F" w14:textId="77777777" w:rsidR="00E133A8" w:rsidRPr="00BE5E5B" w:rsidRDefault="00E133A8" w:rsidP="00D74D6A">
      <w:pPr>
        <w:pStyle w:val="ListParagraph"/>
        <w:spacing w:after="60" w:line="240" w:lineRule="auto"/>
        <w:ind w:left="142"/>
        <w:rPr>
          <w:rFonts w:ascii="Verdana" w:hAnsi="Verdana"/>
          <w:b/>
          <w:bCs/>
          <w:lang w:val="en-US"/>
        </w:rPr>
      </w:pPr>
    </w:p>
    <w:p w14:paraId="1FBF42F5" w14:textId="77777777" w:rsidR="00E133A8" w:rsidRPr="00BE5E5B" w:rsidRDefault="00E133A8" w:rsidP="00D74D6A">
      <w:pPr>
        <w:pStyle w:val="ListParagraph"/>
        <w:spacing w:after="60" w:line="240" w:lineRule="auto"/>
        <w:ind w:left="142"/>
        <w:rPr>
          <w:rFonts w:ascii="Verdana" w:hAnsi="Verdana"/>
          <w:b/>
          <w:bCs/>
          <w:lang w:val="en-US"/>
        </w:rPr>
      </w:pPr>
    </w:p>
    <w:p w14:paraId="35AFDAF0" w14:textId="77777777" w:rsidR="00E133A8" w:rsidRPr="00BE5E5B" w:rsidRDefault="00E133A8" w:rsidP="00D74D6A">
      <w:pPr>
        <w:pStyle w:val="ListParagraph"/>
        <w:spacing w:after="60" w:line="240" w:lineRule="auto"/>
        <w:ind w:left="142"/>
        <w:rPr>
          <w:rFonts w:ascii="Verdana" w:hAnsi="Verdana"/>
          <w:b/>
          <w:bCs/>
          <w:lang w:val="en-US"/>
        </w:rPr>
      </w:pPr>
    </w:p>
    <w:p w14:paraId="57C36408" w14:textId="77777777" w:rsidR="00E133A8" w:rsidRPr="00BE5E5B" w:rsidRDefault="00E133A8" w:rsidP="00D74D6A">
      <w:pPr>
        <w:pStyle w:val="ListParagraph"/>
        <w:spacing w:after="60" w:line="240" w:lineRule="auto"/>
        <w:ind w:left="142"/>
        <w:rPr>
          <w:rFonts w:ascii="Verdana" w:hAnsi="Verdana"/>
          <w:b/>
          <w:bCs/>
          <w:lang w:val="en-US"/>
        </w:rPr>
      </w:pPr>
    </w:p>
    <w:p w14:paraId="49915956" w14:textId="77777777" w:rsidR="00E133A8" w:rsidRPr="00BE5E5B" w:rsidRDefault="00E133A8" w:rsidP="00D74D6A">
      <w:pPr>
        <w:pStyle w:val="ListParagraph"/>
        <w:spacing w:after="60" w:line="240" w:lineRule="auto"/>
        <w:ind w:left="142"/>
        <w:rPr>
          <w:rFonts w:ascii="Verdana" w:hAnsi="Verdana"/>
          <w:b/>
          <w:bCs/>
          <w:lang w:val="en-US"/>
        </w:rPr>
      </w:pPr>
    </w:p>
    <w:p w14:paraId="3D880A18" w14:textId="77777777" w:rsidR="00E133A8" w:rsidRPr="00BE5E5B" w:rsidRDefault="00E133A8" w:rsidP="00D74D6A">
      <w:pPr>
        <w:pStyle w:val="ListParagraph"/>
        <w:spacing w:after="60" w:line="240" w:lineRule="auto"/>
        <w:ind w:left="142"/>
        <w:rPr>
          <w:rFonts w:ascii="Verdana" w:hAnsi="Verdana"/>
          <w:b/>
          <w:bCs/>
          <w:lang w:val="en-US"/>
        </w:rPr>
      </w:pPr>
    </w:p>
    <w:p w14:paraId="17E8B03A" w14:textId="77777777" w:rsidR="00E133A8" w:rsidRPr="00BE5E5B" w:rsidRDefault="00E133A8" w:rsidP="00D74D6A">
      <w:pPr>
        <w:pStyle w:val="ListParagraph"/>
        <w:spacing w:after="60" w:line="240" w:lineRule="auto"/>
        <w:ind w:left="142"/>
        <w:rPr>
          <w:rFonts w:ascii="Verdana" w:hAnsi="Verdana"/>
          <w:b/>
          <w:bCs/>
          <w:lang w:val="en-US"/>
        </w:rPr>
      </w:pPr>
    </w:p>
    <w:p w14:paraId="14B3C0DC" w14:textId="77777777" w:rsidR="00E85953" w:rsidRPr="00BE5E5B" w:rsidRDefault="00E85953" w:rsidP="00E85953">
      <w:pPr>
        <w:pStyle w:val="ListParagraph"/>
        <w:spacing w:after="60" w:line="240" w:lineRule="auto"/>
        <w:ind w:left="142"/>
        <w:rPr>
          <w:rFonts w:ascii="Verdana" w:hAnsi="Verdana"/>
          <w:b/>
          <w:bCs/>
          <w:lang w:val="en-US"/>
        </w:rPr>
      </w:pPr>
    </w:p>
    <w:p w14:paraId="2913A5A4" w14:textId="1A4CF084" w:rsidR="00D74D6A" w:rsidRPr="00BE5E5B" w:rsidRDefault="00D74D6A" w:rsidP="00AC554C">
      <w:pPr>
        <w:pStyle w:val="ListParagraph"/>
        <w:numPr>
          <w:ilvl w:val="0"/>
          <w:numId w:val="1"/>
        </w:numPr>
        <w:spacing w:after="60" w:line="240" w:lineRule="auto"/>
        <w:ind w:left="142"/>
        <w:rPr>
          <w:rFonts w:ascii="Verdana" w:hAnsi="Verdana"/>
          <w:b/>
          <w:bCs/>
          <w:lang w:val="en-US"/>
        </w:rPr>
      </w:pPr>
      <w:r w:rsidRPr="00BE5E5B">
        <w:rPr>
          <w:rFonts w:ascii="Verdana" w:hAnsi="Verdana"/>
          <w:b/>
          <w:bCs/>
          <w:lang w:val="en-US"/>
        </w:rPr>
        <w:lastRenderedPageBreak/>
        <w:t>ANNEX</w:t>
      </w:r>
    </w:p>
    <w:p w14:paraId="6A71755F" w14:textId="392FA67B" w:rsidR="00CB6EE1" w:rsidRPr="00BE5E5B" w:rsidRDefault="00D74D6A" w:rsidP="00D74D6A">
      <w:pPr>
        <w:spacing w:after="60" w:line="240" w:lineRule="auto"/>
        <w:rPr>
          <w:rFonts w:ascii="Verdana" w:hAnsi="Verdana"/>
          <w:lang w:val="en-US"/>
        </w:rPr>
      </w:pPr>
      <w:r w:rsidRPr="00BE5E5B">
        <w:rPr>
          <w:rFonts w:ascii="Verdana" w:hAnsi="Verdana"/>
          <w:lang w:val="en-US"/>
        </w:rPr>
        <w:t xml:space="preserve">Refer to </w:t>
      </w:r>
      <w:hyperlink r:id="rId11" w:history="1">
        <w:r w:rsidR="00F247C3" w:rsidRPr="00BE5E5B">
          <w:rPr>
            <w:rStyle w:val="Hyperlink"/>
            <w:rFonts w:ascii="Verdana" w:hAnsi="Verdana"/>
            <w:color w:val="auto"/>
            <w:lang w:val="en-US"/>
          </w:rPr>
          <w:t>th</w:t>
        </w:r>
        <w:r w:rsidR="003D0379" w:rsidRPr="00BE5E5B">
          <w:rPr>
            <w:rStyle w:val="Hyperlink"/>
            <w:rFonts w:ascii="Verdana" w:hAnsi="Verdana"/>
            <w:color w:val="auto"/>
            <w:lang w:val="en-US"/>
          </w:rPr>
          <w:t>is</w:t>
        </w:r>
        <w:r w:rsidR="00F247C3" w:rsidRPr="00BE5E5B">
          <w:rPr>
            <w:rStyle w:val="Hyperlink"/>
            <w:rFonts w:ascii="Verdana" w:hAnsi="Verdana"/>
            <w:color w:val="auto"/>
            <w:lang w:val="en-US"/>
          </w:rPr>
          <w:t xml:space="preserve"> </w:t>
        </w:r>
        <w:r w:rsidR="00547A5E" w:rsidRPr="00BE5E5B">
          <w:rPr>
            <w:rStyle w:val="Hyperlink"/>
            <w:rFonts w:ascii="Verdana" w:hAnsi="Verdana"/>
            <w:color w:val="auto"/>
            <w:lang w:val="en-US"/>
          </w:rPr>
          <w:t>separate</w:t>
        </w:r>
        <w:r w:rsidR="00E33423" w:rsidRPr="00BE5E5B">
          <w:rPr>
            <w:rStyle w:val="Hyperlink"/>
            <w:rFonts w:ascii="Verdana" w:hAnsi="Verdana"/>
            <w:color w:val="auto"/>
            <w:lang w:val="en-US"/>
          </w:rPr>
          <w:t xml:space="preserve"> </w:t>
        </w:r>
        <w:r w:rsidR="003D0379" w:rsidRPr="00BE5E5B">
          <w:rPr>
            <w:rStyle w:val="Hyperlink"/>
            <w:rFonts w:ascii="Verdana" w:hAnsi="Verdana"/>
            <w:color w:val="auto"/>
            <w:lang w:val="en-US"/>
          </w:rPr>
          <w:t xml:space="preserve">Annex </w:t>
        </w:r>
        <w:r w:rsidR="00E33423" w:rsidRPr="00BE5E5B">
          <w:rPr>
            <w:rStyle w:val="Hyperlink"/>
            <w:rFonts w:ascii="Verdana" w:hAnsi="Verdana"/>
            <w:color w:val="auto"/>
            <w:lang w:val="en-US"/>
          </w:rPr>
          <w:t>document</w:t>
        </w:r>
      </w:hyperlink>
      <w:r w:rsidR="000731EA" w:rsidRPr="00BE5E5B">
        <w:rPr>
          <w:rFonts w:ascii="Verdana" w:hAnsi="Verdana"/>
          <w:lang w:val="en-US"/>
        </w:rPr>
        <w:t xml:space="preserve"> </w:t>
      </w:r>
      <w:r w:rsidR="003D0379" w:rsidRPr="00BE5E5B">
        <w:rPr>
          <w:rFonts w:ascii="Verdana" w:hAnsi="Verdana"/>
          <w:lang w:val="en-US"/>
        </w:rPr>
        <w:t>that</w:t>
      </w:r>
      <w:r w:rsidR="00684F21" w:rsidRPr="00BE5E5B">
        <w:rPr>
          <w:rFonts w:ascii="Verdana" w:hAnsi="Verdana"/>
          <w:lang w:val="en-US"/>
        </w:rPr>
        <w:t xml:space="preserve"> </w:t>
      </w:r>
      <w:r w:rsidR="004906EA" w:rsidRPr="00BE5E5B">
        <w:rPr>
          <w:rFonts w:ascii="Verdana" w:hAnsi="Verdana"/>
          <w:lang w:val="en-US"/>
        </w:rPr>
        <w:t>contains the</w:t>
      </w:r>
      <w:r w:rsidR="00EF100B" w:rsidRPr="00BE5E5B">
        <w:rPr>
          <w:rFonts w:ascii="Verdana" w:hAnsi="Verdana"/>
          <w:lang w:val="en-US"/>
        </w:rPr>
        <w:t xml:space="preserve"> following</w:t>
      </w:r>
      <w:r w:rsidR="00547A5E" w:rsidRPr="00BE5E5B">
        <w:rPr>
          <w:rFonts w:ascii="Verdana" w:hAnsi="Verdana"/>
          <w:lang w:val="en-US"/>
        </w:rPr>
        <w:t>;</w:t>
      </w:r>
    </w:p>
    <w:p w14:paraId="588078CC" w14:textId="7B06B838" w:rsidR="00CB6EE1" w:rsidRPr="00BE5E5B" w:rsidRDefault="00EF100B" w:rsidP="00AC554C">
      <w:pPr>
        <w:pStyle w:val="ListParagraph"/>
        <w:numPr>
          <w:ilvl w:val="0"/>
          <w:numId w:val="2"/>
        </w:numPr>
        <w:spacing w:after="0" w:line="240" w:lineRule="auto"/>
        <w:ind w:left="426"/>
        <w:rPr>
          <w:rFonts w:ascii="Verdana" w:hAnsi="Verdana"/>
          <w:lang w:val="en-US"/>
        </w:rPr>
      </w:pPr>
      <w:r w:rsidRPr="00BE5E5B">
        <w:rPr>
          <w:rFonts w:ascii="Verdana" w:hAnsi="Verdana"/>
          <w:b/>
          <w:bCs/>
          <w:lang w:val="en-US"/>
        </w:rPr>
        <w:t>INSTRUCTIONS</w:t>
      </w:r>
      <w:r w:rsidR="00D74D6A" w:rsidRPr="00BE5E5B">
        <w:rPr>
          <w:rFonts w:ascii="Verdana" w:hAnsi="Verdana"/>
          <w:lang w:val="en-US"/>
        </w:rPr>
        <w:t xml:space="preserve"> </w:t>
      </w:r>
      <w:r w:rsidR="00CB6EE1" w:rsidRPr="00BE5E5B">
        <w:rPr>
          <w:rFonts w:ascii="Verdana" w:hAnsi="Verdana"/>
          <w:lang w:val="en-US"/>
        </w:rPr>
        <w:t xml:space="preserve">for </w:t>
      </w:r>
      <w:r w:rsidR="001B1952" w:rsidRPr="00BE5E5B">
        <w:rPr>
          <w:rFonts w:ascii="Verdana" w:hAnsi="Verdana"/>
          <w:lang w:val="en-US"/>
        </w:rPr>
        <w:t xml:space="preserve">general </w:t>
      </w:r>
      <w:r w:rsidR="00CB6EE1" w:rsidRPr="00BE5E5B">
        <w:rPr>
          <w:rFonts w:ascii="Verdana" w:hAnsi="Verdana"/>
          <w:lang w:val="en-US"/>
        </w:rPr>
        <w:t>project monitoring visit</w:t>
      </w:r>
      <w:r w:rsidR="00547A5E" w:rsidRPr="00BE5E5B">
        <w:rPr>
          <w:rFonts w:ascii="Verdana" w:hAnsi="Verdana"/>
          <w:lang w:val="en-US"/>
        </w:rPr>
        <w:t xml:space="preserve"> reporting</w:t>
      </w:r>
      <w:r w:rsidR="00E33423" w:rsidRPr="00BE5E5B">
        <w:rPr>
          <w:rFonts w:ascii="Verdana" w:hAnsi="Verdana"/>
          <w:lang w:val="en-US"/>
        </w:rPr>
        <w:t xml:space="preserve"> </w:t>
      </w:r>
      <w:r w:rsidR="00311960" w:rsidRPr="00BE5E5B">
        <w:rPr>
          <w:rFonts w:ascii="Verdana" w:hAnsi="Verdana"/>
          <w:lang w:val="en-US"/>
        </w:rPr>
        <w:t>and</w:t>
      </w:r>
      <w:r w:rsidR="00E33423" w:rsidRPr="00BE5E5B">
        <w:rPr>
          <w:rFonts w:ascii="Verdana" w:hAnsi="Verdana"/>
          <w:lang w:val="en-US"/>
        </w:rPr>
        <w:t xml:space="preserve"> </w:t>
      </w:r>
      <w:r w:rsidR="00547A5E" w:rsidRPr="00BE5E5B">
        <w:rPr>
          <w:rFonts w:ascii="Verdana" w:hAnsi="Verdana"/>
          <w:lang w:val="en-US"/>
        </w:rPr>
        <w:t xml:space="preserve">terms of </w:t>
      </w:r>
      <w:r w:rsidR="00E33423" w:rsidRPr="00BE5E5B">
        <w:rPr>
          <w:rFonts w:ascii="Verdana" w:hAnsi="Verdana"/>
          <w:lang w:val="en-US"/>
        </w:rPr>
        <w:t>reference</w:t>
      </w:r>
      <w:r w:rsidR="000F3E1A" w:rsidRPr="00BE5E5B">
        <w:rPr>
          <w:rFonts w:ascii="Verdana" w:hAnsi="Verdana"/>
          <w:lang w:val="en-US"/>
        </w:rPr>
        <w:t>.</w:t>
      </w:r>
    </w:p>
    <w:p w14:paraId="3BE56DF9" w14:textId="77777777" w:rsidR="00E3023D" w:rsidRPr="00BE5E5B" w:rsidRDefault="00E3023D" w:rsidP="00D277F8">
      <w:pPr>
        <w:pStyle w:val="ListParagraph"/>
        <w:spacing w:after="0" w:line="240" w:lineRule="auto"/>
        <w:ind w:left="426"/>
        <w:rPr>
          <w:rFonts w:ascii="Verdana" w:hAnsi="Verdana"/>
          <w:lang w:val="en-US"/>
        </w:rPr>
      </w:pPr>
    </w:p>
    <w:p w14:paraId="48B0BFAE" w14:textId="4F3C90C9" w:rsidR="000B2BEA" w:rsidRPr="00BE5E5B" w:rsidRDefault="00EF100B" w:rsidP="00AC554C">
      <w:pPr>
        <w:pStyle w:val="ListParagraph"/>
        <w:numPr>
          <w:ilvl w:val="0"/>
          <w:numId w:val="2"/>
        </w:numPr>
        <w:spacing w:after="0" w:line="240" w:lineRule="auto"/>
        <w:ind w:left="426"/>
        <w:rPr>
          <w:rFonts w:ascii="Verdana" w:hAnsi="Verdana" w:cstheme="minorHAnsi"/>
          <w:lang w:val="en-US"/>
        </w:rPr>
      </w:pPr>
      <w:r w:rsidRPr="00BE5E5B">
        <w:rPr>
          <w:rFonts w:ascii="Verdana" w:hAnsi="Verdana" w:cstheme="minorHAnsi"/>
          <w:b/>
          <w:bCs/>
          <w:lang w:val="en-US"/>
        </w:rPr>
        <w:t>TERMS OF REFERENCE</w:t>
      </w:r>
      <w:r w:rsidRPr="00BE5E5B">
        <w:rPr>
          <w:rFonts w:ascii="Verdana" w:hAnsi="Verdana" w:cstheme="minorHAnsi"/>
        </w:rPr>
        <w:t xml:space="preserve"> </w:t>
      </w:r>
      <w:r w:rsidR="00493EF4" w:rsidRPr="00BE5E5B">
        <w:rPr>
          <w:rFonts w:ascii="Verdana" w:hAnsi="Verdana" w:cstheme="minorHAnsi"/>
        </w:rPr>
        <w:t>for the p</w:t>
      </w:r>
      <w:r w:rsidR="00E133A8" w:rsidRPr="00BE5E5B">
        <w:rPr>
          <w:rFonts w:ascii="Verdana" w:hAnsi="Verdana" w:cstheme="minorHAnsi"/>
          <w:lang w:val="en-US"/>
        </w:rPr>
        <w:t>project</w:t>
      </w:r>
      <w:r w:rsidR="00493EF4" w:rsidRPr="00BE5E5B">
        <w:rPr>
          <w:rFonts w:ascii="Verdana" w:hAnsi="Verdana" w:cstheme="minorHAnsi"/>
          <w:lang w:val="en-US"/>
        </w:rPr>
        <w:t xml:space="preserve"> monitoring visit.</w:t>
      </w:r>
      <w:bookmarkStart w:id="3" w:name="_MON_1759507180"/>
      <w:bookmarkEnd w:id="3"/>
      <w:r w:rsidR="00E133A8" w:rsidRPr="00BE5E5B">
        <w:rPr>
          <w:rFonts w:ascii="Verdana" w:hAnsi="Verdana" w:cstheme="minorHAnsi"/>
          <w:lang w:val="en-US"/>
        </w:rPr>
        <w:object w:dxaOrig="1504" w:dyaOrig="981" w14:anchorId="618B5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12" o:title=""/>
          </v:shape>
          <o:OLEObject Type="Embed" ProgID="Word.Document.12" ShapeID="_x0000_i1025" DrawAspect="Icon" ObjectID="_1767788441" r:id="rId13">
            <o:FieldCodes>\s</o:FieldCodes>
          </o:OLEObject>
        </w:object>
      </w:r>
    </w:p>
    <w:p w14:paraId="328FB304" w14:textId="77777777" w:rsidR="000B2BEA" w:rsidRPr="00BE5E5B" w:rsidRDefault="000B2BEA" w:rsidP="00D277F8">
      <w:pPr>
        <w:pStyle w:val="ListParagraph"/>
        <w:spacing w:after="0" w:line="240" w:lineRule="auto"/>
        <w:rPr>
          <w:rFonts w:ascii="Verdana" w:hAnsi="Verdana"/>
          <w:b/>
          <w:bCs/>
          <w:lang w:val="en-US"/>
        </w:rPr>
      </w:pPr>
    </w:p>
    <w:p w14:paraId="1DF6FE6A" w14:textId="5CBE17BA" w:rsidR="00D74D6A" w:rsidRPr="00BE5E5B" w:rsidRDefault="00EF100B" w:rsidP="00AC554C">
      <w:pPr>
        <w:pStyle w:val="ListParagraph"/>
        <w:numPr>
          <w:ilvl w:val="0"/>
          <w:numId w:val="2"/>
        </w:numPr>
        <w:spacing w:after="0" w:line="240" w:lineRule="auto"/>
        <w:ind w:left="426"/>
        <w:rPr>
          <w:rFonts w:ascii="Verdana" w:hAnsi="Verdana"/>
          <w:lang w:val="en-US"/>
        </w:rPr>
      </w:pPr>
      <w:r w:rsidRPr="00BE5E5B">
        <w:rPr>
          <w:rFonts w:ascii="Verdana" w:hAnsi="Verdana"/>
          <w:b/>
          <w:bCs/>
          <w:lang w:val="en-US"/>
        </w:rPr>
        <w:t xml:space="preserve">OPTIONAL TOPICS / </w:t>
      </w:r>
      <w:r w:rsidR="00280CE5" w:rsidRPr="00BE5E5B">
        <w:rPr>
          <w:rFonts w:ascii="Verdana" w:hAnsi="Verdana"/>
          <w:b/>
          <w:bCs/>
          <w:lang w:val="en-US"/>
        </w:rPr>
        <w:t xml:space="preserve">AREAS OF </w:t>
      </w:r>
      <w:r w:rsidRPr="00BE5E5B">
        <w:rPr>
          <w:rFonts w:ascii="Verdana" w:hAnsi="Verdana"/>
          <w:b/>
          <w:bCs/>
          <w:lang w:val="en-US"/>
        </w:rPr>
        <w:t xml:space="preserve">FOCUS </w:t>
      </w:r>
      <w:r w:rsidR="00702629" w:rsidRPr="00BE5E5B">
        <w:rPr>
          <w:rFonts w:ascii="Verdana" w:hAnsi="Verdana"/>
          <w:lang w:val="en-US"/>
        </w:rPr>
        <w:t>suggested for consideration on a case-by-case basis by the CBM-I Office</w:t>
      </w:r>
      <w:r w:rsidR="00EF2E53" w:rsidRPr="00BE5E5B">
        <w:rPr>
          <w:rFonts w:ascii="Verdana" w:hAnsi="Verdana"/>
          <w:lang w:val="en-US"/>
        </w:rPr>
        <w:t xml:space="preserve"> s</w:t>
      </w:r>
      <w:r w:rsidR="00702629" w:rsidRPr="00BE5E5B">
        <w:rPr>
          <w:rFonts w:ascii="Verdana" w:hAnsi="Verdana"/>
          <w:lang w:val="en-US"/>
        </w:rPr>
        <w:t>taff conducting the visit.</w:t>
      </w:r>
    </w:p>
    <w:p w14:paraId="40CBB970" w14:textId="07F59439" w:rsidR="00CA3273" w:rsidRPr="00BE5E5B" w:rsidRDefault="00CA3273" w:rsidP="00047BC6">
      <w:pPr>
        <w:spacing w:after="60" w:line="240" w:lineRule="auto"/>
        <w:ind w:left="142"/>
        <w:rPr>
          <w:rFonts w:ascii="Verdana" w:hAnsi="Verdana"/>
          <w:lang w:val="en-US"/>
        </w:rPr>
      </w:pPr>
    </w:p>
    <w:p w14:paraId="7344045A" w14:textId="77777777" w:rsidR="00405F01" w:rsidRPr="00BE5E5B" w:rsidRDefault="00405F01" w:rsidP="00047BC6">
      <w:pPr>
        <w:spacing w:after="60" w:line="240" w:lineRule="auto"/>
        <w:ind w:left="142"/>
        <w:rPr>
          <w:rFonts w:ascii="Verdana" w:hAnsi="Verdana"/>
          <w:lang w:val="en-US"/>
        </w:rPr>
      </w:pPr>
    </w:p>
    <w:p w14:paraId="765E5729" w14:textId="77777777" w:rsidR="002B2A4B" w:rsidRPr="00BE5E5B" w:rsidRDefault="002B2A4B" w:rsidP="00CA3273">
      <w:pPr>
        <w:spacing w:after="60" w:line="240" w:lineRule="auto"/>
        <w:ind w:left="-142"/>
        <w:rPr>
          <w:rFonts w:ascii="Verdana" w:hAnsi="Verdana"/>
          <w:lang w:val="en-US"/>
        </w:rPr>
      </w:pPr>
      <w:r w:rsidRPr="00BE5E5B">
        <w:rPr>
          <w:rFonts w:ascii="Verdana" w:hAnsi="Verdana"/>
          <w:lang w:val="en-US"/>
        </w:rPr>
        <w:t xml:space="preserve">End of Document- </w:t>
      </w:r>
      <w:hyperlink w:anchor="_top" w:history="1">
        <w:r w:rsidRPr="00BE5E5B">
          <w:rPr>
            <w:rFonts w:ascii="Verdana" w:hAnsi="Verdana"/>
            <w:u w:val="single"/>
            <w:lang w:val="en-US"/>
          </w:rPr>
          <w:t>Go back to top</w:t>
        </w:r>
      </w:hyperlink>
    </w:p>
    <w:sectPr w:rsidR="002B2A4B" w:rsidRPr="00BE5E5B" w:rsidSect="0063191E">
      <w:headerReference w:type="default" r:id="rId14"/>
      <w:footerReference w:type="default" r:id="rId15"/>
      <w:pgSz w:w="15840" w:h="12240" w:orient="landscape"/>
      <w:pgMar w:top="1440" w:right="1212" w:bottom="1440" w:left="1260" w:header="1080" w:footer="445"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4FD59" w14:textId="77777777" w:rsidR="006947C2" w:rsidRDefault="006947C2">
      <w:pPr>
        <w:spacing w:after="0" w:line="240" w:lineRule="auto"/>
      </w:pPr>
      <w:r>
        <w:separator/>
      </w:r>
    </w:p>
  </w:endnote>
  <w:endnote w:type="continuationSeparator" w:id="0">
    <w:p w14:paraId="0D5A4EE6" w14:textId="77777777" w:rsidR="006947C2" w:rsidRDefault="006947C2">
      <w:pPr>
        <w:spacing w:after="0" w:line="240" w:lineRule="auto"/>
      </w:pPr>
      <w:r>
        <w:continuationSeparator/>
      </w:r>
    </w:p>
  </w:endnote>
  <w:endnote w:type="continuationNotice" w:id="1">
    <w:p w14:paraId="55633DD4" w14:textId="77777777" w:rsidR="006947C2" w:rsidRDefault="006947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588335"/>
      <w:docPartObj>
        <w:docPartGallery w:val="Page Numbers (Bottom of Page)"/>
        <w:docPartUnique/>
      </w:docPartObj>
    </w:sdtPr>
    <w:sdtEndPr/>
    <w:sdtContent>
      <w:p w14:paraId="6F0A2560" w14:textId="0DF2AC12" w:rsidR="00711DFA" w:rsidRPr="00A110C5" w:rsidRDefault="00711DFA" w:rsidP="00711DFA">
        <w:pPr>
          <w:pStyle w:val="Footer"/>
          <w:tabs>
            <w:tab w:val="left" w:pos="8247"/>
          </w:tabs>
          <w:rPr>
            <w:color w:val="C00000"/>
          </w:rPr>
        </w:pPr>
        <w:r w:rsidRPr="00A110C5">
          <w:rPr>
            <w:color w:val="C00000"/>
          </w:rPr>
          <w:t>CBM</w:t>
        </w:r>
        <w:r w:rsidR="009316EA">
          <w:rPr>
            <w:color w:val="C00000"/>
          </w:rPr>
          <w:t>-International</w:t>
        </w:r>
        <w:r w:rsidRPr="00A110C5">
          <w:rPr>
            <w:color w:val="C00000"/>
          </w:rPr>
          <w:t xml:space="preserve">| Programme Standards and </w:t>
        </w:r>
        <w:proofErr w:type="gramStart"/>
        <w:r w:rsidRPr="00A110C5">
          <w:rPr>
            <w:color w:val="C00000"/>
          </w:rPr>
          <w:t>Quality</w:t>
        </w:r>
        <w:r>
          <w:rPr>
            <w:color w:val="C00000"/>
          </w:rPr>
          <w:t>,</w:t>
        </w:r>
        <w:r w:rsidR="009316EA">
          <w:rPr>
            <w:color w:val="C00000"/>
          </w:rPr>
          <w:t xml:space="preserve">  Version</w:t>
        </w:r>
        <w:proofErr w:type="gramEnd"/>
        <w:r w:rsidR="009316EA">
          <w:rPr>
            <w:color w:val="C00000"/>
          </w:rPr>
          <w:t xml:space="preserve"> </w:t>
        </w:r>
        <w:r w:rsidR="00172F41">
          <w:rPr>
            <w:color w:val="C00000"/>
          </w:rPr>
          <w:t>2</w:t>
        </w:r>
        <w:r>
          <w:rPr>
            <w:color w:val="C00000"/>
          </w:rPr>
          <w:t>.0</w:t>
        </w:r>
        <w:r w:rsidR="007A4291">
          <w:rPr>
            <w:color w:val="C00000"/>
          </w:rPr>
          <w:t xml:space="preserve">, </w:t>
        </w:r>
        <w:r w:rsidR="009316EA">
          <w:rPr>
            <w:color w:val="C00000"/>
          </w:rPr>
          <w:t xml:space="preserve"> </w:t>
        </w:r>
        <w:r w:rsidRPr="00A110C5">
          <w:rPr>
            <w:color w:val="C00000"/>
          </w:rPr>
          <w:t xml:space="preserve"> </w:t>
        </w:r>
        <w:r w:rsidR="00D6241D">
          <w:rPr>
            <w:color w:val="C00000"/>
          </w:rPr>
          <w:t>October</w:t>
        </w:r>
        <w:r>
          <w:rPr>
            <w:color w:val="C00000"/>
          </w:rPr>
          <w:t xml:space="preserve"> 202</w:t>
        </w:r>
        <w:r w:rsidR="00945480">
          <w:rPr>
            <w:color w:val="C00000"/>
          </w:rPr>
          <w:t>1</w:t>
        </w:r>
      </w:p>
      <w:p w14:paraId="14E6B8E3" w14:textId="7E878BF7" w:rsidR="007B2A04" w:rsidRDefault="005A22D7" w:rsidP="005A22D7">
        <w:pPr>
          <w:pStyle w:val="Footer"/>
          <w:tabs>
            <w:tab w:val="left" w:pos="4215"/>
            <w:tab w:val="right" w:pos="13368"/>
          </w:tabs>
        </w:pPr>
        <w:r>
          <w:tab/>
        </w:r>
        <w:r>
          <w:tab/>
        </w:r>
        <w:r>
          <w:tab/>
        </w:r>
        <w:r>
          <w:tab/>
        </w:r>
        <w:r w:rsidR="007B2A04">
          <w:fldChar w:fldCharType="begin"/>
        </w:r>
        <w:r w:rsidR="007B2A04">
          <w:instrText>PAGE   \* MERGEFORMAT</w:instrText>
        </w:r>
        <w:r w:rsidR="007B2A04">
          <w:fldChar w:fldCharType="separate"/>
        </w:r>
        <w:r w:rsidR="00A80E1A" w:rsidRPr="00A80E1A">
          <w:rPr>
            <w:noProof/>
            <w:lang w:val="de-DE"/>
          </w:rPr>
          <w:t>2</w:t>
        </w:r>
        <w:r w:rsidR="007B2A04">
          <w:fldChar w:fldCharType="end"/>
        </w:r>
      </w:p>
    </w:sdtContent>
  </w:sdt>
  <w:p w14:paraId="7E7930E0" w14:textId="4349D1D0" w:rsidR="007B2A04" w:rsidRPr="00F267DB" w:rsidRDefault="007B2A04" w:rsidP="00F26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E2A7E" w14:textId="77777777" w:rsidR="006947C2" w:rsidRDefault="006947C2">
      <w:pPr>
        <w:spacing w:after="0" w:line="240" w:lineRule="auto"/>
      </w:pPr>
      <w:r>
        <w:separator/>
      </w:r>
    </w:p>
  </w:footnote>
  <w:footnote w:type="continuationSeparator" w:id="0">
    <w:p w14:paraId="4DC6BBF6" w14:textId="77777777" w:rsidR="006947C2" w:rsidRDefault="006947C2">
      <w:pPr>
        <w:spacing w:after="0" w:line="240" w:lineRule="auto"/>
      </w:pPr>
      <w:r>
        <w:continuationSeparator/>
      </w:r>
    </w:p>
  </w:footnote>
  <w:footnote w:type="continuationNotice" w:id="1">
    <w:p w14:paraId="2A383E82" w14:textId="77777777" w:rsidR="006947C2" w:rsidRDefault="006947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54CF1" w14:textId="41A52D88" w:rsidR="007B2A04" w:rsidRPr="00347F66" w:rsidRDefault="47CDD8C2" w:rsidP="00DB6794">
    <w:pPr>
      <w:spacing w:line="240" w:lineRule="auto"/>
      <w:ind w:left="-270" w:right="1177"/>
      <w:contextualSpacing/>
      <w:rPr>
        <w:rFonts w:ascii="Verdana" w:eastAsiaTheme="majorEastAsia" w:hAnsi="Verdana" w:cstheme="majorBidi"/>
        <w:b/>
        <w:bCs/>
        <w:color w:val="C00000"/>
        <w:spacing w:val="-10"/>
        <w:kern w:val="28"/>
        <w:sz w:val="24"/>
        <w:szCs w:val="24"/>
        <w:lang w:val="en-US"/>
      </w:rPr>
    </w:pPr>
    <w:r w:rsidRPr="00347F66">
      <w:rPr>
        <w:rFonts w:ascii="Verdana" w:eastAsiaTheme="majorEastAsia" w:hAnsi="Verdana" w:cstheme="majorBidi"/>
        <w:b/>
        <w:bCs/>
        <w:color w:val="C00000"/>
        <w:spacing w:val="-10"/>
        <w:kern w:val="28"/>
        <w:sz w:val="24"/>
        <w:szCs w:val="24"/>
        <w:lang w:val="en-US"/>
      </w:rPr>
      <w:t>Project Moni</w:t>
    </w:r>
    <w:r w:rsidR="00C74F32" w:rsidRPr="00347F66">
      <w:rPr>
        <w:rFonts w:ascii="Verdana" w:eastAsiaTheme="majorEastAsia" w:hAnsi="Verdana" w:cstheme="majorBidi"/>
        <w:b/>
        <w:bCs/>
        <w:color w:val="C00000"/>
        <w:spacing w:val="-10"/>
        <w:kern w:val="28"/>
        <w:sz w:val="24"/>
        <w:szCs w:val="24"/>
        <w:lang w:val="en-US"/>
      </w:rPr>
      <w:t>tor</w:t>
    </w:r>
    <w:r w:rsidRPr="00347F66">
      <w:rPr>
        <w:rFonts w:ascii="Verdana" w:eastAsiaTheme="majorEastAsia" w:hAnsi="Verdana" w:cstheme="majorBidi"/>
        <w:b/>
        <w:bCs/>
        <w:color w:val="C00000"/>
        <w:spacing w:val="-10"/>
        <w:kern w:val="28"/>
        <w:sz w:val="24"/>
        <w:szCs w:val="24"/>
        <w:lang w:val="en-US"/>
      </w:rPr>
      <w:t>ing Visit</w:t>
    </w:r>
    <w:r w:rsidR="003A7550" w:rsidRPr="00347F66">
      <w:rPr>
        <w:rFonts w:ascii="Verdana" w:eastAsiaTheme="majorEastAsia" w:hAnsi="Verdana" w:cstheme="majorBidi"/>
        <w:b/>
        <w:bCs/>
        <w:color w:val="C00000"/>
        <w:spacing w:val="-10"/>
        <w:kern w:val="28"/>
        <w:sz w:val="24"/>
        <w:szCs w:val="24"/>
        <w:lang w:val="en-US"/>
      </w:rPr>
      <w:t xml:space="preserve"> </w:t>
    </w:r>
    <w:r w:rsidRPr="00347F66">
      <w:rPr>
        <w:rFonts w:ascii="Verdana" w:eastAsiaTheme="majorEastAsia" w:hAnsi="Verdana" w:cstheme="majorBidi"/>
        <w:b/>
        <w:bCs/>
        <w:color w:val="C00000"/>
        <w:spacing w:val="-10"/>
        <w:kern w:val="28"/>
        <w:sz w:val="24"/>
        <w:szCs w:val="24"/>
        <w:lang w:val="en-US"/>
      </w:rPr>
      <w:t>Report</w:t>
    </w:r>
    <w:r w:rsidR="003A7550" w:rsidRPr="00347F66">
      <w:rPr>
        <w:rFonts w:ascii="Verdana" w:eastAsiaTheme="majorEastAsia" w:hAnsi="Verdana" w:cstheme="majorBidi"/>
        <w:b/>
        <w:bCs/>
        <w:color w:val="C00000"/>
        <w:spacing w:val="-10"/>
        <w:kern w:val="28"/>
        <w:sz w:val="24"/>
        <w:szCs w:val="24"/>
        <w:lang w:val="en-US"/>
      </w:rPr>
      <w:t>ing</w:t>
    </w:r>
    <w:r w:rsidR="00AF2F9C">
      <w:rPr>
        <w:rFonts w:ascii="Verdana" w:eastAsiaTheme="majorEastAsia" w:hAnsi="Verdana" w:cstheme="majorBidi"/>
        <w:b/>
        <w:bCs/>
        <w:color w:val="C00000"/>
        <w:spacing w:val="-10"/>
        <w:kern w:val="28"/>
        <w:sz w:val="24"/>
        <w:szCs w:val="24"/>
        <w:lang w:val="en-US"/>
      </w:rPr>
      <w:t xml:space="preserve"> (PMVR)</w:t>
    </w:r>
    <w:r w:rsidR="00EA664D" w:rsidRPr="00347F66">
      <w:rPr>
        <w:rFonts w:ascii="Verdana" w:eastAsiaTheme="majorEastAsia" w:hAnsi="Verdana" w:cstheme="majorBidi"/>
        <w:b/>
        <w:bCs/>
        <w:color w:val="C00000"/>
        <w:spacing w:val="-10"/>
        <w:kern w:val="28"/>
        <w:sz w:val="24"/>
        <w:szCs w:val="24"/>
        <w:lang w:val="en-US"/>
      </w:rPr>
      <w:t xml:space="preserve"> </w:t>
    </w:r>
    <w:r w:rsidR="00AF2F9C">
      <w:rPr>
        <w:rFonts w:ascii="Verdana" w:eastAsiaTheme="majorEastAsia" w:hAnsi="Verdana" w:cstheme="majorBidi"/>
        <w:b/>
        <w:bCs/>
        <w:color w:val="C00000"/>
        <w:spacing w:val="-10"/>
        <w:kern w:val="28"/>
        <w:sz w:val="24"/>
        <w:szCs w:val="24"/>
        <w:lang w:val="en-US"/>
      </w:rPr>
      <w:t>T</w:t>
    </w:r>
    <w:r w:rsidR="00EA664D" w:rsidRPr="00347F66">
      <w:rPr>
        <w:rFonts w:ascii="Verdana" w:eastAsiaTheme="majorEastAsia" w:hAnsi="Verdana" w:cstheme="majorBidi"/>
        <w:b/>
        <w:bCs/>
        <w:color w:val="C00000"/>
        <w:spacing w:val="-10"/>
        <w:kern w:val="28"/>
        <w:sz w:val="24"/>
        <w:szCs w:val="24"/>
        <w:lang w:val="en-US"/>
      </w:rPr>
      <w:t>emplate</w:t>
    </w:r>
    <w:r w:rsidRPr="00347F66">
      <w:rPr>
        <w:rFonts w:ascii="Verdana" w:eastAsiaTheme="majorEastAsia" w:hAnsi="Verdana" w:cstheme="majorBidi"/>
        <w:b/>
        <w:bCs/>
        <w:color w:val="C00000"/>
        <w:spacing w:val="-10"/>
        <w:kern w:val="28"/>
        <w:sz w:val="24"/>
        <w:szCs w:val="24"/>
        <w:lang w:val="en-US"/>
      </w:rPr>
      <w:t xml:space="preserve"> </w:t>
    </w:r>
    <w:r w:rsidR="007B2A04" w:rsidRPr="00347F66">
      <w:rPr>
        <w:rFonts w:ascii="Verdana" w:hAnsi="Verdana"/>
        <w:b/>
        <w:bCs/>
        <w:noProof/>
        <w:sz w:val="24"/>
        <w:szCs w:val="24"/>
        <w:lang w:val="en-US"/>
      </w:rPr>
      <w:drawing>
        <wp:anchor distT="0" distB="0" distL="114300" distR="114300" simplePos="0" relativeHeight="251658240" behindDoc="0" locked="0" layoutInCell="1" allowOverlap="1" wp14:anchorId="4D27B6A4" wp14:editId="255AA007">
          <wp:simplePos x="0" y="0"/>
          <wp:positionH relativeFrom="column">
            <wp:posOffset>7657106</wp:posOffset>
          </wp:positionH>
          <wp:positionV relativeFrom="paragraph">
            <wp:posOffset>-644056</wp:posOffset>
          </wp:positionV>
          <wp:extent cx="1533728" cy="1000125"/>
          <wp:effectExtent l="0" t="0" r="9525" b="0"/>
          <wp:wrapNone/>
          <wp:docPr id="26" name="Grafik 3">
            <a:extLst xmlns:a="http://schemas.openxmlformats.org/drawingml/2006/main">
              <a:ext uri="{FF2B5EF4-FFF2-40B4-BE49-F238E27FC236}">
                <a16:creationId xmlns:a16="http://schemas.microsoft.com/office/drawing/2014/main" id="{CE5CC5A7-6B51-4FE4-A9AB-AB30E6240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CE5CC5A7-6B51-4FE4-A9AB-AB30E62406B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33728" cy="10001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1E75"/>
    <w:multiLevelType w:val="hybridMultilevel"/>
    <w:tmpl w:val="6E9CC3BA"/>
    <w:lvl w:ilvl="0" w:tplc="BFDC03F4">
      <w:start w:val="1"/>
      <w:numFmt w:val="upperLetter"/>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C33CDE"/>
    <w:multiLevelType w:val="multilevel"/>
    <w:tmpl w:val="BFC22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7C2278"/>
    <w:multiLevelType w:val="hybridMultilevel"/>
    <w:tmpl w:val="1F14A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B46825"/>
    <w:multiLevelType w:val="hybridMultilevel"/>
    <w:tmpl w:val="AD6C8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FE287D"/>
    <w:multiLevelType w:val="hybridMultilevel"/>
    <w:tmpl w:val="F19A56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3934FE9"/>
    <w:multiLevelType w:val="hybridMultilevel"/>
    <w:tmpl w:val="A36C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A3944"/>
    <w:multiLevelType w:val="hybridMultilevel"/>
    <w:tmpl w:val="25CC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32B9E"/>
    <w:multiLevelType w:val="multilevel"/>
    <w:tmpl w:val="EB44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33942"/>
    <w:multiLevelType w:val="hybridMultilevel"/>
    <w:tmpl w:val="2C924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D11F94"/>
    <w:multiLevelType w:val="hybridMultilevel"/>
    <w:tmpl w:val="65B0738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52B1259C"/>
    <w:multiLevelType w:val="hybridMultilevel"/>
    <w:tmpl w:val="18C6B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D26A1E"/>
    <w:multiLevelType w:val="hybridMultilevel"/>
    <w:tmpl w:val="7C960D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32419CE"/>
    <w:multiLevelType w:val="hybridMultilevel"/>
    <w:tmpl w:val="6A9A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2C5510"/>
    <w:multiLevelType w:val="hybridMultilevel"/>
    <w:tmpl w:val="36DA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E220B"/>
    <w:multiLevelType w:val="hybridMultilevel"/>
    <w:tmpl w:val="77FEBD86"/>
    <w:lvl w:ilvl="0" w:tplc="04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510FCF"/>
    <w:multiLevelType w:val="multilevel"/>
    <w:tmpl w:val="7288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998771">
    <w:abstractNumId w:val="0"/>
  </w:num>
  <w:num w:numId="2" w16cid:durableId="697851001">
    <w:abstractNumId w:val="14"/>
  </w:num>
  <w:num w:numId="3" w16cid:durableId="1539198673">
    <w:abstractNumId w:val="9"/>
  </w:num>
  <w:num w:numId="4" w16cid:durableId="751388209">
    <w:abstractNumId w:val="8"/>
  </w:num>
  <w:num w:numId="5" w16cid:durableId="1527524786">
    <w:abstractNumId w:val="5"/>
  </w:num>
  <w:num w:numId="6" w16cid:durableId="925653463">
    <w:abstractNumId w:val="2"/>
  </w:num>
  <w:num w:numId="7" w16cid:durableId="811092512">
    <w:abstractNumId w:val="13"/>
  </w:num>
  <w:num w:numId="8" w16cid:durableId="2106071706">
    <w:abstractNumId w:val="6"/>
  </w:num>
  <w:num w:numId="9" w16cid:durableId="1188640472">
    <w:abstractNumId w:val="11"/>
  </w:num>
  <w:num w:numId="10" w16cid:durableId="912154624">
    <w:abstractNumId w:val="3"/>
  </w:num>
  <w:num w:numId="11" w16cid:durableId="1068263044">
    <w:abstractNumId w:val="4"/>
  </w:num>
  <w:num w:numId="12" w16cid:durableId="868106060">
    <w:abstractNumId w:val="10"/>
  </w:num>
  <w:num w:numId="13" w16cid:durableId="1220018541">
    <w:abstractNumId w:val="12"/>
  </w:num>
  <w:num w:numId="14" w16cid:durableId="770904415">
    <w:abstractNumId w:val="1"/>
  </w:num>
  <w:num w:numId="15" w16cid:durableId="15619328">
    <w:abstractNumId w:val="1"/>
    <w:lvlOverride w:ilvl="1">
      <w:lvl w:ilvl="1">
        <w:numFmt w:val="decimal"/>
        <w:lvlText w:val="%2."/>
        <w:lvlJc w:val="left"/>
      </w:lvl>
    </w:lvlOverride>
  </w:num>
  <w:num w:numId="16" w16cid:durableId="998381494">
    <w:abstractNumId w:val="15"/>
  </w:num>
  <w:num w:numId="17" w16cid:durableId="1620724302">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6C5"/>
    <w:rsid w:val="00001534"/>
    <w:rsid w:val="00001CD3"/>
    <w:rsid w:val="00001D55"/>
    <w:rsid w:val="00002D84"/>
    <w:rsid w:val="000040DF"/>
    <w:rsid w:val="000047E1"/>
    <w:rsid w:val="000071FF"/>
    <w:rsid w:val="00007F3B"/>
    <w:rsid w:val="00010C78"/>
    <w:rsid w:val="00011392"/>
    <w:rsid w:val="0001503F"/>
    <w:rsid w:val="00015C91"/>
    <w:rsid w:val="00015E45"/>
    <w:rsid w:val="00017D7D"/>
    <w:rsid w:val="00017EA5"/>
    <w:rsid w:val="00021C73"/>
    <w:rsid w:val="000234BF"/>
    <w:rsid w:val="00024A96"/>
    <w:rsid w:val="00024AF0"/>
    <w:rsid w:val="000253B8"/>
    <w:rsid w:val="00027ECD"/>
    <w:rsid w:val="00031C34"/>
    <w:rsid w:val="00031ED4"/>
    <w:rsid w:val="000402A7"/>
    <w:rsid w:val="00040749"/>
    <w:rsid w:val="00042568"/>
    <w:rsid w:val="00042F8F"/>
    <w:rsid w:val="00045DE8"/>
    <w:rsid w:val="00045EFC"/>
    <w:rsid w:val="00046F30"/>
    <w:rsid w:val="00047A0D"/>
    <w:rsid w:val="00047BC6"/>
    <w:rsid w:val="00050E36"/>
    <w:rsid w:val="00053C85"/>
    <w:rsid w:val="0005474D"/>
    <w:rsid w:val="000558C3"/>
    <w:rsid w:val="0005599F"/>
    <w:rsid w:val="00057577"/>
    <w:rsid w:val="000616B4"/>
    <w:rsid w:val="00061CF7"/>
    <w:rsid w:val="00062357"/>
    <w:rsid w:val="00062A89"/>
    <w:rsid w:val="0006308A"/>
    <w:rsid w:val="00063820"/>
    <w:rsid w:val="00063C7E"/>
    <w:rsid w:val="00065A72"/>
    <w:rsid w:val="000662C6"/>
    <w:rsid w:val="00066E10"/>
    <w:rsid w:val="00067DB9"/>
    <w:rsid w:val="000731EA"/>
    <w:rsid w:val="00074FB4"/>
    <w:rsid w:val="000771CA"/>
    <w:rsid w:val="00080ACA"/>
    <w:rsid w:val="00080BA7"/>
    <w:rsid w:val="00081CC2"/>
    <w:rsid w:val="0008371F"/>
    <w:rsid w:val="00084CC0"/>
    <w:rsid w:val="00085DA1"/>
    <w:rsid w:val="00090B35"/>
    <w:rsid w:val="00091CD6"/>
    <w:rsid w:val="000922EC"/>
    <w:rsid w:val="000929EB"/>
    <w:rsid w:val="00092F11"/>
    <w:rsid w:val="00093A33"/>
    <w:rsid w:val="00096E34"/>
    <w:rsid w:val="000A142E"/>
    <w:rsid w:val="000A14D7"/>
    <w:rsid w:val="000A17D1"/>
    <w:rsid w:val="000A4F11"/>
    <w:rsid w:val="000A4FCF"/>
    <w:rsid w:val="000A78C7"/>
    <w:rsid w:val="000B0861"/>
    <w:rsid w:val="000B2BEA"/>
    <w:rsid w:val="000B3120"/>
    <w:rsid w:val="000B424D"/>
    <w:rsid w:val="000B43B1"/>
    <w:rsid w:val="000B57A7"/>
    <w:rsid w:val="000B704A"/>
    <w:rsid w:val="000C0271"/>
    <w:rsid w:val="000C0C50"/>
    <w:rsid w:val="000C62D0"/>
    <w:rsid w:val="000C69AF"/>
    <w:rsid w:val="000C760E"/>
    <w:rsid w:val="000D2BC5"/>
    <w:rsid w:val="000D3AAA"/>
    <w:rsid w:val="000D467C"/>
    <w:rsid w:val="000D474A"/>
    <w:rsid w:val="000D6097"/>
    <w:rsid w:val="000D7444"/>
    <w:rsid w:val="000E004F"/>
    <w:rsid w:val="000E03D6"/>
    <w:rsid w:val="000E2541"/>
    <w:rsid w:val="000E2AC5"/>
    <w:rsid w:val="000E2DAD"/>
    <w:rsid w:val="000E355D"/>
    <w:rsid w:val="000E3BCA"/>
    <w:rsid w:val="000E4D32"/>
    <w:rsid w:val="000E56F7"/>
    <w:rsid w:val="000E64E8"/>
    <w:rsid w:val="000E7662"/>
    <w:rsid w:val="000E76E9"/>
    <w:rsid w:val="000F0196"/>
    <w:rsid w:val="000F2F3A"/>
    <w:rsid w:val="000F2F99"/>
    <w:rsid w:val="000F31FB"/>
    <w:rsid w:val="000F3E1A"/>
    <w:rsid w:val="000F4F2B"/>
    <w:rsid w:val="000F5C25"/>
    <w:rsid w:val="000F624E"/>
    <w:rsid w:val="00100725"/>
    <w:rsid w:val="00101F93"/>
    <w:rsid w:val="0010388A"/>
    <w:rsid w:val="00104338"/>
    <w:rsid w:val="001055AD"/>
    <w:rsid w:val="00110E05"/>
    <w:rsid w:val="00110FDE"/>
    <w:rsid w:val="00111DC7"/>
    <w:rsid w:val="001122F5"/>
    <w:rsid w:val="00115AA4"/>
    <w:rsid w:val="001169F4"/>
    <w:rsid w:val="00121E40"/>
    <w:rsid w:val="0012238C"/>
    <w:rsid w:val="0012421C"/>
    <w:rsid w:val="0012521A"/>
    <w:rsid w:val="00130315"/>
    <w:rsid w:val="00131052"/>
    <w:rsid w:val="00131D32"/>
    <w:rsid w:val="00131F73"/>
    <w:rsid w:val="001323A3"/>
    <w:rsid w:val="00132BC0"/>
    <w:rsid w:val="001365A9"/>
    <w:rsid w:val="001401A4"/>
    <w:rsid w:val="001424C9"/>
    <w:rsid w:val="00142DB8"/>
    <w:rsid w:val="00145D45"/>
    <w:rsid w:val="00150DA4"/>
    <w:rsid w:val="00153A50"/>
    <w:rsid w:val="001604C2"/>
    <w:rsid w:val="001613B7"/>
    <w:rsid w:val="00162515"/>
    <w:rsid w:val="001636AF"/>
    <w:rsid w:val="00163D95"/>
    <w:rsid w:val="0016418A"/>
    <w:rsid w:val="00164266"/>
    <w:rsid w:val="00165205"/>
    <w:rsid w:val="001659C0"/>
    <w:rsid w:val="00167ACE"/>
    <w:rsid w:val="00167D90"/>
    <w:rsid w:val="001710FE"/>
    <w:rsid w:val="001719E6"/>
    <w:rsid w:val="00171B98"/>
    <w:rsid w:val="00172F41"/>
    <w:rsid w:val="00176E51"/>
    <w:rsid w:val="001771ED"/>
    <w:rsid w:val="00180565"/>
    <w:rsid w:val="00182812"/>
    <w:rsid w:val="0018381F"/>
    <w:rsid w:val="00183881"/>
    <w:rsid w:val="001867E0"/>
    <w:rsid w:val="00186905"/>
    <w:rsid w:val="001869EB"/>
    <w:rsid w:val="0018781C"/>
    <w:rsid w:val="00191ED6"/>
    <w:rsid w:val="00192B52"/>
    <w:rsid w:val="0019385E"/>
    <w:rsid w:val="00193F3C"/>
    <w:rsid w:val="00195254"/>
    <w:rsid w:val="00195D0F"/>
    <w:rsid w:val="00196300"/>
    <w:rsid w:val="001A0E51"/>
    <w:rsid w:val="001A1EF1"/>
    <w:rsid w:val="001A38F4"/>
    <w:rsid w:val="001A4BB0"/>
    <w:rsid w:val="001A64DD"/>
    <w:rsid w:val="001A66C5"/>
    <w:rsid w:val="001A751B"/>
    <w:rsid w:val="001B1952"/>
    <w:rsid w:val="001B3101"/>
    <w:rsid w:val="001B349E"/>
    <w:rsid w:val="001B4D98"/>
    <w:rsid w:val="001B5ECD"/>
    <w:rsid w:val="001C05DF"/>
    <w:rsid w:val="001C1A96"/>
    <w:rsid w:val="001C26BE"/>
    <w:rsid w:val="001C34CB"/>
    <w:rsid w:val="001C5FAC"/>
    <w:rsid w:val="001C6165"/>
    <w:rsid w:val="001C6C6B"/>
    <w:rsid w:val="001D0E51"/>
    <w:rsid w:val="001D4D08"/>
    <w:rsid w:val="001D551E"/>
    <w:rsid w:val="001D5EAA"/>
    <w:rsid w:val="001D61BD"/>
    <w:rsid w:val="001E1332"/>
    <w:rsid w:val="001E14E3"/>
    <w:rsid w:val="001E2F60"/>
    <w:rsid w:val="001E46CA"/>
    <w:rsid w:val="001E5AA3"/>
    <w:rsid w:val="001E5F91"/>
    <w:rsid w:val="001E6F32"/>
    <w:rsid w:val="001E7586"/>
    <w:rsid w:val="001F5E26"/>
    <w:rsid w:val="001F7E61"/>
    <w:rsid w:val="0020025B"/>
    <w:rsid w:val="0020085E"/>
    <w:rsid w:val="00201F2F"/>
    <w:rsid w:val="00202E77"/>
    <w:rsid w:val="00202FAD"/>
    <w:rsid w:val="00203476"/>
    <w:rsid w:val="0020437C"/>
    <w:rsid w:val="002049EA"/>
    <w:rsid w:val="00204F7E"/>
    <w:rsid w:val="00205E5D"/>
    <w:rsid w:val="002071C2"/>
    <w:rsid w:val="00207EA5"/>
    <w:rsid w:val="00214FA4"/>
    <w:rsid w:val="00215052"/>
    <w:rsid w:val="002153B8"/>
    <w:rsid w:val="00215465"/>
    <w:rsid w:val="00216CB3"/>
    <w:rsid w:val="00220338"/>
    <w:rsid w:val="0022336E"/>
    <w:rsid w:val="0022387F"/>
    <w:rsid w:val="00223A1A"/>
    <w:rsid w:val="002249E6"/>
    <w:rsid w:val="00226175"/>
    <w:rsid w:val="00226486"/>
    <w:rsid w:val="0022783B"/>
    <w:rsid w:val="00230085"/>
    <w:rsid w:val="002301E2"/>
    <w:rsid w:val="00230DD8"/>
    <w:rsid w:val="002332E7"/>
    <w:rsid w:val="00233BFA"/>
    <w:rsid w:val="00234281"/>
    <w:rsid w:val="002350A0"/>
    <w:rsid w:val="00235B64"/>
    <w:rsid w:val="002362CE"/>
    <w:rsid w:val="00236824"/>
    <w:rsid w:val="002438D6"/>
    <w:rsid w:val="00243EF8"/>
    <w:rsid w:val="002467E4"/>
    <w:rsid w:val="002471D8"/>
    <w:rsid w:val="0025048B"/>
    <w:rsid w:val="002509B5"/>
    <w:rsid w:val="00252B0F"/>
    <w:rsid w:val="002538D9"/>
    <w:rsid w:val="0025431E"/>
    <w:rsid w:val="00255900"/>
    <w:rsid w:val="0025601E"/>
    <w:rsid w:val="00256399"/>
    <w:rsid w:val="00256EE0"/>
    <w:rsid w:val="00260927"/>
    <w:rsid w:val="00260E8D"/>
    <w:rsid w:val="00261E29"/>
    <w:rsid w:val="00261E61"/>
    <w:rsid w:val="00262D5E"/>
    <w:rsid w:val="00262DE7"/>
    <w:rsid w:val="00263B07"/>
    <w:rsid w:val="00263FF7"/>
    <w:rsid w:val="002642E6"/>
    <w:rsid w:val="00265FD8"/>
    <w:rsid w:val="002701AB"/>
    <w:rsid w:val="00271BD6"/>
    <w:rsid w:val="00273AE5"/>
    <w:rsid w:val="00274645"/>
    <w:rsid w:val="00275B02"/>
    <w:rsid w:val="00275F22"/>
    <w:rsid w:val="00276E4B"/>
    <w:rsid w:val="00277373"/>
    <w:rsid w:val="00280CE5"/>
    <w:rsid w:val="0028240A"/>
    <w:rsid w:val="0028437F"/>
    <w:rsid w:val="002864A3"/>
    <w:rsid w:val="002901E0"/>
    <w:rsid w:val="00291A5F"/>
    <w:rsid w:val="00291EB6"/>
    <w:rsid w:val="002923F9"/>
    <w:rsid w:val="00292EC3"/>
    <w:rsid w:val="002936DE"/>
    <w:rsid w:val="002974CF"/>
    <w:rsid w:val="002A2CA6"/>
    <w:rsid w:val="002A3E89"/>
    <w:rsid w:val="002A5F1D"/>
    <w:rsid w:val="002A677B"/>
    <w:rsid w:val="002B2A4B"/>
    <w:rsid w:val="002B5644"/>
    <w:rsid w:val="002C3E1E"/>
    <w:rsid w:val="002C56DA"/>
    <w:rsid w:val="002D2858"/>
    <w:rsid w:val="002D2A12"/>
    <w:rsid w:val="002D3CF9"/>
    <w:rsid w:val="002D4DD4"/>
    <w:rsid w:val="002D5B02"/>
    <w:rsid w:val="002D6226"/>
    <w:rsid w:val="002D67C6"/>
    <w:rsid w:val="002D7AC0"/>
    <w:rsid w:val="002E2AB7"/>
    <w:rsid w:val="002E3C1D"/>
    <w:rsid w:val="002E633E"/>
    <w:rsid w:val="002E68E3"/>
    <w:rsid w:val="002E6DE7"/>
    <w:rsid w:val="002F1691"/>
    <w:rsid w:val="002F24AD"/>
    <w:rsid w:val="002F353F"/>
    <w:rsid w:val="002F4076"/>
    <w:rsid w:val="002F4D16"/>
    <w:rsid w:val="002F63C6"/>
    <w:rsid w:val="002F67A8"/>
    <w:rsid w:val="002F6E37"/>
    <w:rsid w:val="00301D9E"/>
    <w:rsid w:val="00302230"/>
    <w:rsid w:val="00303605"/>
    <w:rsid w:val="00303F1D"/>
    <w:rsid w:val="00304668"/>
    <w:rsid w:val="00305741"/>
    <w:rsid w:val="00307FD5"/>
    <w:rsid w:val="003105D0"/>
    <w:rsid w:val="0031066A"/>
    <w:rsid w:val="00311960"/>
    <w:rsid w:val="00311B96"/>
    <w:rsid w:val="00311DB5"/>
    <w:rsid w:val="00311EAB"/>
    <w:rsid w:val="00312C3E"/>
    <w:rsid w:val="00312E57"/>
    <w:rsid w:val="00317620"/>
    <w:rsid w:val="0032108D"/>
    <w:rsid w:val="00321F98"/>
    <w:rsid w:val="00322F94"/>
    <w:rsid w:val="003232B9"/>
    <w:rsid w:val="0032662D"/>
    <w:rsid w:val="00326D41"/>
    <w:rsid w:val="00330DF5"/>
    <w:rsid w:val="003311D2"/>
    <w:rsid w:val="00331AA7"/>
    <w:rsid w:val="00331E3E"/>
    <w:rsid w:val="00332946"/>
    <w:rsid w:val="003356C1"/>
    <w:rsid w:val="00335F6A"/>
    <w:rsid w:val="0033699E"/>
    <w:rsid w:val="00340C85"/>
    <w:rsid w:val="00340D18"/>
    <w:rsid w:val="003437B3"/>
    <w:rsid w:val="00343931"/>
    <w:rsid w:val="00347F66"/>
    <w:rsid w:val="00352DA9"/>
    <w:rsid w:val="00353471"/>
    <w:rsid w:val="00355B6A"/>
    <w:rsid w:val="00355FD9"/>
    <w:rsid w:val="00356877"/>
    <w:rsid w:val="00357FB7"/>
    <w:rsid w:val="0036107E"/>
    <w:rsid w:val="0036615F"/>
    <w:rsid w:val="00366780"/>
    <w:rsid w:val="003706CA"/>
    <w:rsid w:val="00370780"/>
    <w:rsid w:val="00370F4E"/>
    <w:rsid w:val="003712F5"/>
    <w:rsid w:val="00375406"/>
    <w:rsid w:val="00376368"/>
    <w:rsid w:val="00377917"/>
    <w:rsid w:val="00382058"/>
    <w:rsid w:val="00382188"/>
    <w:rsid w:val="0038293B"/>
    <w:rsid w:val="003842CC"/>
    <w:rsid w:val="003867DC"/>
    <w:rsid w:val="00390516"/>
    <w:rsid w:val="0039161C"/>
    <w:rsid w:val="00392CC2"/>
    <w:rsid w:val="00393F06"/>
    <w:rsid w:val="003960F8"/>
    <w:rsid w:val="00396FD5"/>
    <w:rsid w:val="00397504"/>
    <w:rsid w:val="00397E28"/>
    <w:rsid w:val="003A03EC"/>
    <w:rsid w:val="003A0652"/>
    <w:rsid w:val="003A2315"/>
    <w:rsid w:val="003A44A3"/>
    <w:rsid w:val="003A686D"/>
    <w:rsid w:val="003A6A7D"/>
    <w:rsid w:val="003A7550"/>
    <w:rsid w:val="003A75EC"/>
    <w:rsid w:val="003A76A0"/>
    <w:rsid w:val="003B0061"/>
    <w:rsid w:val="003B322E"/>
    <w:rsid w:val="003B3853"/>
    <w:rsid w:val="003B4513"/>
    <w:rsid w:val="003B6C8A"/>
    <w:rsid w:val="003B71F2"/>
    <w:rsid w:val="003B79CE"/>
    <w:rsid w:val="003B7CBA"/>
    <w:rsid w:val="003C0328"/>
    <w:rsid w:val="003C07AD"/>
    <w:rsid w:val="003C21F5"/>
    <w:rsid w:val="003C4C82"/>
    <w:rsid w:val="003C5554"/>
    <w:rsid w:val="003C6620"/>
    <w:rsid w:val="003C68C7"/>
    <w:rsid w:val="003D0379"/>
    <w:rsid w:val="003D1244"/>
    <w:rsid w:val="003D1272"/>
    <w:rsid w:val="003D1443"/>
    <w:rsid w:val="003D2DAB"/>
    <w:rsid w:val="003D2F2A"/>
    <w:rsid w:val="003D4042"/>
    <w:rsid w:val="003E00B4"/>
    <w:rsid w:val="003E103B"/>
    <w:rsid w:val="003E3799"/>
    <w:rsid w:val="003E4851"/>
    <w:rsid w:val="003E4943"/>
    <w:rsid w:val="003E76AD"/>
    <w:rsid w:val="003F13CF"/>
    <w:rsid w:val="003F1BB7"/>
    <w:rsid w:val="003F343E"/>
    <w:rsid w:val="003F4398"/>
    <w:rsid w:val="003F725F"/>
    <w:rsid w:val="00401E0D"/>
    <w:rsid w:val="00403556"/>
    <w:rsid w:val="004038B8"/>
    <w:rsid w:val="00405F01"/>
    <w:rsid w:val="0040663B"/>
    <w:rsid w:val="00410885"/>
    <w:rsid w:val="0041100B"/>
    <w:rsid w:val="004116F0"/>
    <w:rsid w:val="00412C8A"/>
    <w:rsid w:val="0041428C"/>
    <w:rsid w:val="004142B4"/>
    <w:rsid w:val="00420108"/>
    <w:rsid w:val="00421BF1"/>
    <w:rsid w:val="004222E0"/>
    <w:rsid w:val="00422F2D"/>
    <w:rsid w:val="004236C8"/>
    <w:rsid w:val="004249D8"/>
    <w:rsid w:val="00424D45"/>
    <w:rsid w:val="00425956"/>
    <w:rsid w:val="00425F44"/>
    <w:rsid w:val="00426CC1"/>
    <w:rsid w:val="004273A6"/>
    <w:rsid w:val="00427CB3"/>
    <w:rsid w:val="004308BE"/>
    <w:rsid w:val="00431D11"/>
    <w:rsid w:val="00431F7A"/>
    <w:rsid w:val="00432630"/>
    <w:rsid w:val="004353CF"/>
    <w:rsid w:val="0043545D"/>
    <w:rsid w:val="0043585C"/>
    <w:rsid w:val="0043613C"/>
    <w:rsid w:val="00437465"/>
    <w:rsid w:val="00440069"/>
    <w:rsid w:val="0044039B"/>
    <w:rsid w:val="004417FC"/>
    <w:rsid w:val="00441B55"/>
    <w:rsid w:val="0044257B"/>
    <w:rsid w:val="00442A6A"/>
    <w:rsid w:val="00443C2E"/>
    <w:rsid w:val="00443EAC"/>
    <w:rsid w:val="004463F7"/>
    <w:rsid w:val="00446471"/>
    <w:rsid w:val="004477AB"/>
    <w:rsid w:val="00450B0C"/>
    <w:rsid w:val="00451FB9"/>
    <w:rsid w:val="0045204F"/>
    <w:rsid w:val="00452607"/>
    <w:rsid w:val="00453EAD"/>
    <w:rsid w:val="0045455F"/>
    <w:rsid w:val="004547FF"/>
    <w:rsid w:val="0045534B"/>
    <w:rsid w:val="0045572C"/>
    <w:rsid w:val="00455D74"/>
    <w:rsid w:val="004561D0"/>
    <w:rsid w:val="00457490"/>
    <w:rsid w:val="004630C4"/>
    <w:rsid w:val="00463137"/>
    <w:rsid w:val="004638AF"/>
    <w:rsid w:val="00463BA4"/>
    <w:rsid w:val="00463BEB"/>
    <w:rsid w:val="004648B8"/>
    <w:rsid w:val="00464A03"/>
    <w:rsid w:val="004660A7"/>
    <w:rsid w:val="00466FB5"/>
    <w:rsid w:val="00470C3C"/>
    <w:rsid w:val="0047224B"/>
    <w:rsid w:val="00472324"/>
    <w:rsid w:val="004738CA"/>
    <w:rsid w:val="00473DE1"/>
    <w:rsid w:val="00473FF4"/>
    <w:rsid w:val="0047492F"/>
    <w:rsid w:val="00475CAA"/>
    <w:rsid w:val="004770AE"/>
    <w:rsid w:val="00477C67"/>
    <w:rsid w:val="00480557"/>
    <w:rsid w:val="00480CE0"/>
    <w:rsid w:val="00480DEE"/>
    <w:rsid w:val="00483128"/>
    <w:rsid w:val="004842DF"/>
    <w:rsid w:val="004845CC"/>
    <w:rsid w:val="004906EA"/>
    <w:rsid w:val="00490CEC"/>
    <w:rsid w:val="004914A5"/>
    <w:rsid w:val="00491549"/>
    <w:rsid w:val="004915AB"/>
    <w:rsid w:val="00491A6F"/>
    <w:rsid w:val="00492564"/>
    <w:rsid w:val="00493859"/>
    <w:rsid w:val="00493EF4"/>
    <w:rsid w:val="0049721A"/>
    <w:rsid w:val="004A0A02"/>
    <w:rsid w:val="004A1A16"/>
    <w:rsid w:val="004A203B"/>
    <w:rsid w:val="004A32C0"/>
    <w:rsid w:val="004A3485"/>
    <w:rsid w:val="004A3DBA"/>
    <w:rsid w:val="004A4E8E"/>
    <w:rsid w:val="004B01E6"/>
    <w:rsid w:val="004B0B88"/>
    <w:rsid w:val="004B2625"/>
    <w:rsid w:val="004B4D95"/>
    <w:rsid w:val="004B4ECD"/>
    <w:rsid w:val="004B6B6B"/>
    <w:rsid w:val="004B7811"/>
    <w:rsid w:val="004B7968"/>
    <w:rsid w:val="004C0ABA"/>
    <w:rsid w:val="004C175F"/>
    <w:rsid w:val="004C3670"/>
    <w:rsid w:val="004C555D"/>
    <w:rsid w:val="004C63C0"/>
    <w:rsid w:val="004C7575"/>
    <w:rsid w:val="004D0F03"/>
    <w:rsid w:val="004D1BAF"/>
    <w:rsid w:val="004D2DB0"/>
    <w:rsid w:val="004D40AA"/>
    <w:rsid w:val="004D5238"/>
    <w:rsid w:val="004D7443"/>
    <w:rsid w:val="004D7F55"/>
    <w:rsid w:val="004E1C47"/>
    <w:rsid w:val="004E206F"/>
    <w:rsid w:val="004E6021"/>
    <w:rsid w:val="004E619D"/>
    <w:rsid w:val="004E6B3B"/>
    <w:rsid w:val="004E6EB5"/>
    <w:rsid w:val="004E7381"/>
    <w:rsid w:val="004E73F8"/>
    <w:rsid w:val="004F0597"/>
    <w:rsid w:val="004F1332"/>
    <w:rsid w:val="004F1B31"/>
    <w:rsid w:val="004F1E4F"/>
    <w:rsid w:val="004F2457"/>
    <w:rsid w:val="004F245E"/>
    <w:rsid w:val="004F2FDB"/>
    <w:rsid w:val="004F49B8"/>
    <w:rsid w:val="004F4A47"/>
    <w:rsid w:val="004F4ABC"/>
    <w:rsid w:val="004F5D08"/>
    <w:rsid w:val="004F6142"/>
    <w:rsid w:val="004F69AB"/>
    <w:rsid w:val="004F6BDB"/>
    <w:rsid w:val="004F7B56"/>
    <w:rsid w:val="00500DB5"/>
    <w:rsid w:val="00501270"/>
    <w:rsid w:val="0050282E"/>
    <w:rsid w:val="0050474B"/>
    <w:rsid w:val="005049B9"/>
    <w:rsid w:val="00505D04"/>
    <w:rsid w:val="00506121"/>
    <w:rsid w:val="0050719A"/>
    <w:rsid w:val="005076FD"/>
    <w:rsid w:val="00510C76"/>
    <w:rsid w:val="00511A11"/>
    <w:rsid w:val="00511C41"/>
    <w:rsid w:val="0051315A"/>
    <w:rsid w:val="005136A0"/>
    <w:rsid w:val="0051400C"/>
    <w:rsid w:val="005147FA"/>
    <w:rsid w:val="00515931"/>
    <w:rsid w:val="00517035"/>
    <w:rsid w:val="00522426"/>
    <w:rsid w:val="005239D1"/>
    <w:rsid w:val="00523D9B"/>
    <w:rsid w:val="005242E1"/>
    <w:rsid w:val="00525C30"/>
    <w:rsid w:val="00527882"/>
    <w:rsid w:val="00530B5F"/>
    <w:rsid w:val="00531454"/>
    <w:rsid w:val="0053281E"/>
    <w:rsid w:val="0053471C"/>
    <w:rsid w:val="00534BB2"/>
    <w:rsid w:val="00534DD9"/>
    <w:rsid w:val="00534F14"/>
    <w:rsid w:val="0053619B"/>
    <w:rsid w:val="0053737B"/>
    <w:rsid w:val="00542400"/>
    <w:rsid w:val="00542F11"/>
    <w:rsid w:val="00543218"/>
    <w:rsid w:val="00544239"/>
    <w:rsid w:val="00546918"/>
    <w:rsid w:val="00546B80"/>
    <w:rsid w:val="00547A5E"/>
    <w:rsid w:val="005509ED"/>
    <w:rsid w:val="00550CC5"/>
    <w:rsid w:val="00550E2D"/>
    <w:rsid w:val="00551230"/>
    <w:rsid w:val="00551860"/>
    <w:rsid w:val="00551F75"/>
    <w:rsid w:val="00552661"/>
    <w:rsid w:val="005528C1"/>
    <w:rsid w:val="005539CB"/>
    <w:rsid w:val="0055446D"/>
    <w:rsid w:val="005544F7"/>
    <w:rsid w:val="00554DEA"/>
    <w:rsid w:val="0055524C"/>
    <w:rsid w:val="00555472"/>
    <w:rsid w:val="0055625F"/>
    <w:rsid w:val="00561C71"/>
    <w:rsid w:val="00563120"/>
    <w:rsid w:val="0056345E"/>
    <w:rsid w:val="00563C6A"/>
    <w:rsid w:val="005673CC"/>
    <w:rsid w:val="00567F45"/>
    <w:rsid w:val="005730A3"/>
    <w:rsid w:val="00573509"/>
    <w:rsid w:val="005762D0"/>
    <w:rsid w:val="005833D1"/>
    <w:rsid w:val="00583D8E"/>
    <w:rsid w:val="005857E8"/>
    <w:rsid w:val="00587F76"/>
    <w:rsid w:val="00592578"/>
    <w:rsid w:val="00593CFF"/>
    <w:rsid w:val="00593D51"/>
    <w:rsid w:val="0059456E"/>
    <w:rsid w:val="00596E6E"/>
    <w:rsid w:val="00597141"/>
    <w:rsid w:val="005977AF"/>
    <w:rsid w:val="005A0D8E"/>
    <w:rsid w:val="005A22D7"/>
    <w:rsid w:val="005A362C"/>
    <w:rsid w:val="005A38EB"/>
    <w:rsid w:val="005A48FA"/>
    <w:rsid w:val="005A4911"/>
    <w:rsid w:val="005A59C0"/>
    <w:rsid w:val="005A6D24"/>
    <w:rsid w:val="005A7E92"/>
    <w:rsid w:val="005B05C9"/>
    <w:rsid w:val="005B0820"/>
    <w:rsid w:val="005B0F18"/>
    <w:rsid w:val="005B1EA8"/>
    <w:rsid w:val="005B3B9F"/>
    <w:rsid w:val="005B490F"/>
    <w:rsid w:val="005B7666"/>
    <w:rsid w:val="005B7C3A"/>
    <w:rsid w:val="005C05E5"/>
    <w:rsid w:val="005C1BB8"/>
    <w:rsid w:val="005C3E73"/>
    <w:rsid w:val="005C4B7B"/>
    <w:rsid w:val="005C5476"/>
    <w:rsid w:val="005C5FE3"/>
    <w:rsid w:val="005C6175"/>
    <w:rsid w:val="005D05AE"/>
    <w:rsid w:val="005D20A0"/>
    <w:rsid w:val="005D4212"/>
    <w:rsid w:val="005D460D"/>
    <w:rsid w:val="005D4A88"/>
    <w:rsid w:val="005D64BB"/>
    <w:rsid w:val="005E03EF"/>
    <w:rsid w:val="005E0DED"/>
    <w:rsid w:val="005E17BF"/>
    <w:rsid w:val="005E29F6"/>
    <w:rsid w:val="005E6939"/>
    <w:rsid w:val="005E7DEA"/>
    <w:rsid w:val="005F05F9"/>
    <w:rsid w:val="005F10F7"/>
    <w:rsid w:val="005F3625"/>
    <w:rsid w:val="005F6071"/>
    <w:rsid w:val="005F6400"/>
    <w:rsid w:val="005F6680"/>
    <w:rsid w:val="00600B48"/>
    <w:rsid w:val="006021D7"/>
    <w:rsid w:val="0060265F"/>
    <w:rsid w:val="0060298A"/>
    <w:rsid w:val="00602C38"/>
    <w:rsid w:val="006034BA"/>
    <w:rsid w:val="006048D5"/>
    <w:rsid w:val="00604EFB"/>
    <w:rsid w:val="00606F63"/>
    <w:rsid w:val="00607A65"/>
    <w:rsid w:val="00612448"/>
    <w:rsid w:val="0061391C"/>
    <w:rsid w:val="00615130"/>
    <w:rsid w:val="0062127A"/>
    <w:rsid w:val="00621E6D"/>
    <w:rsid w:val="00622614"/>
    <w:rsid w:val="0062428B"/>
    <w:rsid w:val="0062458D"/>
    <w:rsid w:val="00625ADB"/>
    <w:rsid w:val="00626C83"/>
    <w:rsid w:val="00627E20"/>
    <w:rsid w:val="0063015F"/>
    <w:rsid w:val="0063139B"/>
    <w:rsid w:val="0063191E"/>
    <w:rsid w:val="00631F92"/>
    <w:rsid w:val="00632359"/>
    <w:rsid w:val="00632C57"/>
    <w:rsid w:val="00633281"/>
    <w:rsid w:val="00633C58"/>
    <w:rsid w:val="00635224"/>
    <w:rsid w:val="00636800"/>
    <w:rsid w:val="00636DF0"/>
    <w:rsid w:val="00636EB1"/>
    <w:rsid w:val="0064038C"/>
    <w:rsid w:val="006451CA"/>
    <w:rsid w:val="00651017"/>
    <w:rsid w:val="006510EF"/>
    <w:rsid w:val="006510FA"/>
    <w:rsid w:val="0065241A"/>
    <w:rsid w:val="00652D4B"/>
    <w:rsid w:val="00652F8F"/>
    <w:rsid w:val="006548EA"/>
    <w:rsid w:val="00656B31"/>
    <w:rsid w:val="006604CB"/>
    <w:rsid w:val="00660C12"/>
    <w:rsid w:val="006620FF"/>
    <w:rsid w:val="00665996"/>
    <w:rsid w:val="00665CFB"/>
    <w:rsid w:val="006715FF"/>
    <w:rsid w:val="00671A48"/>
    <w:rsid w:val="00671EEB"/>
    <w:rsid w:val="00674B30"/>
    <w:rsid w:val="006765EA"/>
    <w:rsid w:val="00677507"/>
    <w:rsid w:val="00682179"/>
    <w:rsid w:val="00682F5C"/>
    <w:rsid w:val="00684712"/>
    <w:rsid w:val="00684F21"/>
    <w:rsid w:val="006916F9"/>
    <w:rsid w:val="006947C2"/>
    <w:rsid w:val="006962FC"/>
    <w:rsid w:val="006978F4"/>
    <w:rsid w:val="00697D69"/>
    <w:rsid w:val="006A0F91"/>
    <w:rsid w:val="006A1CE2"/>
    <w:rsid w:val="006A3129"/>
    <w:rsid w:val="006A3AFE"/>
    <w:rsid w:val="006A5649"/>
    <w:rsid w:val="006A6E99"/>
    <w:rsid w:val="006A7504"/>
    <w:rsid w:val="006B0988"/>
    <w:rsid w:val="006B0D23"/>
    <w:rsid w:val="006B11A7"/>
    <w:rsid w:val="006B11BA"/>
    <w:rsid w:val="006B11C2"/>
    <w:rsid w:val="006B1B24"/>
    <w:rsid w:val="006B1B6F"/>
    <w:rsid w:val="006B4190"/>
    <w:rsid w:val="006B4708"/>
    <w:rsid w:val="006B50B3"/>
    <w:rsid w:val="006B50DA"/>
    <w:rsid w:val="006B543B"/>
    <w:rsid w:val="006B6846"/>
    <w:rsid w:val="006C2A7D"/>
    <w:rsid w:val="006C34E0"/>
    <w:rsid w:val="006C649A"/>
    <w:rsid w:val="006D218A"/>
    <w:rsid w:val="006D2935"/>
    <w:rsid w:val="006D647C"/>
    <w:rsid w:val="006E1000"/>
    <w:rsid w:val="006E1189"/>
    <w:rsid w:val="006E374C"/>
    <w:rsid w:val="006E3EB0"/>
    <w:rsid w:val="006E5185"/>
    <w:rsid w:val="006E6214"/>
    <w:rsid w:val="006F1450"/>
    <w:rsid w:val="006F1663"/>
    <w:rsid w:val="006F19A4"/>
    <w:rsid w:val="006F2BBD"/>
    <w:rsid w:val="006F3B7D"/>
    <w:rsid w:val="006F4171"/>
    <w:rsid w:val="006F521A"/>
    <w:rsid w:val="007004CF"/>
    <w:rsid w:val="00701390"/>
    <w:rsid w:val="00701BCE"/>
    <w:rsid w:val="00702629"/>
    <w:rsid w:val="00703691"/>
    <w:rsid w:val="007055B9"/>
    <w:rsid w:val="00705E69"/>
    <w:rsid w:val="00707A0A"/>
    <w:rsid w:val="00710410"/>
    <w:rsid w:val="00710FD1"/>
    <w:rsid w:val="00711DFA"/>
    <w:rsid w:val="007134C6"/>
    <w:rsid w:val="007139E4"/>
    <w:rsid w:val="00714514"/>
    <w:rsid w:val="0071563E"/>
    <w:rsid w:val="00716378"/>
    <w:rsid w:val="0071668D"/>
    <w:rsid w:val="00716882"/>
    <w:rsid w:val="00722D00"/>
    <w:rsid w:val="00723E17"/>
    <w:rsid w:val="00725EF7"/>
    <w:rsid w:val="007260B5"/>
    <w:rsid w:val="00727000"/>
    <w:rsid w:val="0072724F"/>
    <w:rsid w:val="007273F4"/>
    <w:rsid w:val="007356B0"/>
    <w:rsid w:val="00737F9E"/>
    <w:rsid w:val="007402C4"/>
    <w:rsid w:val="007406F9"/>
    <w:rsid w:val="0074109C"/>
    <w:rsid w:val="0074133B"/>
    <w:rsid w:val="00742763"/>
    <w:rsid w:val="00744C27"/>
    <w:rsid w:val="007467F1"/>
    <w:rsid w:val="00750919"/>
    <w:rsid w:val="00750FCB"/>
    <w:rsid w:val="007515EE"/>
    <w:rsid w:val="00752368"/>
    <w:rsid w:val="00752658"/>
    <w:rsid w:val="00752D84"/>
    <w:rsid w:val="00753586"/>
    <w:rsid w:val="00754D36"/>
    <w:rsid w:val="00755560"/>
    <w:rsid w:val="00756E5C"/>
    <w:rsid w:val="00757480"/>
    <w:rsid w:val="00760254"/>
    <w:rsid w:val="0076293F"/>
    <w:rsid w:val="0076477A"/>
    <w:rsid w:val="00764EA0"/>
    <w:rsid w:val="00766735"/>
    <w:rsid w:val="007678B3"/>
    <w:rsid w:val="00770101"/>
    <w:rsid w:val="007754D4"/>
    <w:rsid w:val="00775688"/>
    <w:rsid w:val="0077751C"/>
    <w:rsid w:val="00777ABB"/>
    <w:rsid w:val="00780E4F"/>
    <w:rsid w:val="007810D0"/>
    <w:rsid w:val="007865AE"/>
    <w:rsid w:val="00791C44"/>
    <w:rsid w:val="00791C5F"/>
    <w:rsid w:val="00793B06"/>
    <w:rsid w:val="00795818"/>
    <w:rsid w:val="00796E2A"/>
    <w:rsid w:val="00797089"/>
    <w:rsid w:val="007A1718"/>
    <w:rsid w:val="007A3373"/>
    <w:rsid w:val="007A4291"/>
    <w:rsid w:val="007A70C1"/>
    <w:rsid w:val="007B0D18"/>
    <w:rsid w:val="007B2A04"/>
    <w:rsid w:val="007B3A24"/>
    <w:rsid w:val="007C265E"/>
    <w:rsid w:val="007C369A"/>
    <w:rsid w:val="007C3F21"/>
    <w:rsid w:val="007C4159"/>
    <w:rsid w:val="007C42DB"/>
    <w:rsid w:val="007C6AB6"/>
    <w:rsid w:val="007C76C9"/>
    <w:rsid w:val="007D0FE9"/>
    <w:rsid w:val="007D127A"/>
    <w:rsid w:val="007D219A"/>
    <w:rsid w:val="007D3CAB"/>
    <w:rsid w:val="007D3FF4"/>
    <w:rsid w:val="007D5553"/>
    <w:rsid w:val="007D5A34"/>
    <w:rsid w:val="007E0816"/>
    <w:rsid w:val="007E1847"/>
    <w:rsid w:val="007E193B"/>
    <w:rsid w:val="007E1ED0"/>
    <w:rsid w:val="007E2513"/>
    <w:rsid w:val="007E27FF"/>
    <w:rsid w:val="007E3302"/>
    <w:rsid w:val="007E6208"/>
    <w:rsid w:val="007E62EE"/>
    <w:rsid w:val="007E7211"/>
    <w:rsid w:val="007F6538"/>
    <w:rsid w:val="007F655F"/>
    <w:rsid w:val="007F7FF7"/>
    <w:rsid w:val="008004A7"/>
    <w:rsid w:val="00803B15"/>
    <w:rsid w:val="00811303"/>
    <w:rsid w:val="00811D5B"/>
    <w:rsid w:val="00812B15"/>
    <w:rsid w:val="008134B6"/>
    <w:rsid w:val="0081415B"/>
    <w:rsid w:val="008153B8"/>
    <w:rsid w:val="00817E7F"/>
    <w:rsid w:val="008203DF"/>
    <w:rsid w:val="00823328"/>
    <w:rsid w:val="00824E16"/>
    <w:rsid w:val="008259BF"/>
    <w:rsid w:val="0082661B"/>
    <w:rsid w:val="00827B24"/>
    <w:rsid w:val="008302AC"/>
    <w:rsid w:val="0083268A"/>
    <w:rsid w:val="008328CC"/>
    <w:rsid w:val="00832E15"/>
    <w:rsid w:val="00833194"/>
    <w:rsid w:val="00835611"/>
    <w:rsid w:val="00842F65"/>
    <w:rsid w:val="00844016"/>
    <w:rsid w:val="0084487F"/>
    <w:rsid w:val="00845063"/>
    <w:rsid w:val="008464B4"/>
    <w:rsid w:val="008470B9"/>
    <w:rsid w:val="008508CD"/>
    <w:rsid w:val="00850A6A"/>
    <w:rsid w:val="008517F0"/>
    <w:rsid w:val="00852F6C"/>
    <w:rsid w:val="008539E9"/>
    <w:rsid w:val="00854F73"/>
    <w:rsid w:val="00855D6A"/>
    <w:rsid w:val="008560D0"/>
    <w:rsid w:val="00857842"/>
    <w:rsid w:val="008609BD"/>
    <w:rsid w:val="00863133"/>
    <w:rsid w:val="0086371E"/>
    <w:rsid w:val="008643F0"/>
    <w:rsid w:val="00864DCF"/>
    <w:rsid w:val="00865B7E"/>
    <w:rsid w:val="008663D3"/>
    <w:rsid w:val="008667E6"/>
    <w:rsid w:val="00867EA7"/>
    <w:rsid w:val="00870537"/>
    <w:rsid w:val="0087374C"/>
    <w:rsid w:val="00873833"/>
    <w:rsid w:val="0087389B"/>
    <w:rsid w:val="008738B6"/>
    <w:rsid w:val="008753E1"/>
    <w:rsid w:val="00877185"/>
    <w:rsid w:val="00880D00"/>
    <w:rsid w:val="00880E41"/>
    <w:rsid w:val="00881D4D"/>
    <w:rsid w:val="00882856"/>
    <w:rsid w:val="008849C2"/>
    <w:rsid w:val="00890284"/>
    <w:rsid w:val="00890A2B"/>
    <w:rsid w:val="00892357"/>
    <w:rsid w:val="008959EE"/>
    <w:rsid w:val="008963CC"/>
    <w:rsid w:val="00897CA1"/>
    <w:rsid w:val="008A0151"/>
    <w:rsid w:val="008A2791"/>
    <w:rsid w:val="008A2865"/>
    <w:rsid w:val="008A3FA9"/>
    <w:rsid w:val="008A3FF4"/>
    <w:rsid w:val="008A417C"/>
    <w:rsid w:val="008A5046"/>
    <w:rsid w:val="008B0014"/>
    <w:rsid w:val="008B0D20"/>
    <w:rsid w:val="008B0E2D"/>
    <w:rsid w:val="008B0F09"/>
    <w:rsid w:val="008B1BA4"/>
    <w:rsid w:val="008B3144"/>
    <w:rsid w:val="008B3167"/>
    <w:rsid w:val="008B4811"/>
    <w:rsid w:val="008B4D44"/>
    <w:rsid w:val="008B5BEF"/>
    <w:rsid w:val="008B6365"/>
    <w:rsid w:val="008B7AAE"/>
    <w:rsid w:val="008C13F8"/>
    <w:rsid w:val="008C3526"/>
    <w:rsid w:val="008C42E5"/>
    <w:rsid w:val="008C6252"/>
    <w:rsid w:val="008C7082"/>
    <w:rsid w:val="008D048A"/>
    <w:rsid w:val="008D0A47"/>
    <w:rsid w:val="008D1FAC"/>
    <w:rsid w:val="008D1FF3"/>
    <w:rsid w:val="008D2416"/>
    <w:rsid w:val="008D2A8A"/>
    <w:rsid w:val="008D2BDD"/>
    <w:rsid w:val="008D38B1"/>
    <w:rsid w:val="008D5A42"/>
    <w:rsid w:val="008E1749"/>
    <w:rsid w:val="008E18F5"/>
    <w:rsid w:val="008E3035"/>
    <w:rsid w:val="008E470C"/>
    <w:rsid w:val="008E7813"/>
    <w:rsid w:val="008E7D00"/>
    <w:rsid w:val="008F15C4"/>
    <w:rsid w:val="008F20D2"/>
    <w:rsid w:val="008F3468"/>
    <w:rsid w:val="008F5091"/>
    <w:rsid w:val="008F62CB"/>
    <w:rsid w:val="008F66EB"/>
    <w:rsid w:val="008F6A1F"/>
    <w:rsid w:val="008F7B17"/>
    <w:rsid w:val="008F7C96"/>
    <w:rsid w:val="00901320"/>
    <w:rsid w:val="00902DE4"/>
    <w:rsid w:val="00902EBA"/>
    <w:rsid w:val="00902EFD"/>
    <w:rsid w:val="0090467D"/>
    <w:rsid w:val="009053BA"/>
    <w:rsid w:val="00913434"/>
    <w:rsid w:val="0091401B"/>
    <w:rsid w:val="0091440D"/>
    <w:rsid w:val="00914B3A"/>
    <w:rsid w:val="009152EF"/>
    <w:rsid w:val="00916F10"/>
    <w:rsid w:val="0091770A"/>
    <w:rsid w:val="00917EC0"/>
    <w:rsid w:val="00920D69"/>
    <w:rsid w:val="00921A1B"/>
    <w:rsid w:val="00921B47"/>
    <w:rsid w:val="00924149"/>
    <w:rsid w:val="009251C4"/>
    <w:rsid w:val="00925224"/>
    <w:rsid w:val="00926908"/>
    <w:rsid w:val="00927F35"/>
    <w:rsid w:val="009300B8"/>
    <w:rsid w:val="00931260"/>
    <w:rsid w:val="009316EA"/>
    <w:rsid w:val="00931B45"/>
    <w:rsid w:val="009323A6"/>
    <w:rsid w:val="00934B92"/>
    <w:rsid w:val="00934B95"/>
    <w:rsid w:val="00934D8D"/>
    <w:rsid w:val="009361B9"/>
    <w:rsid w:val="0093633A"/>
    <w:rsid w:val="00936D08"/>
    <w:rsid w:val="00940DB4"/>
    <w:rsid w:val="00940EA8"/>
    <w:rsid w:val="00942B98"/>
    <w:rsid w:val="00943242"/>
    <w:rsid w:val="00945480"/>
    <w:rsid w:val="009462A4"/>
    <w:rsid w:val="00947CF4"/>
    <w:rsid w:val="00950F69"/>
    <w:rsid w:val="00953330"/>
    <w:rsid w:val="00953B16"/>
    <w:rsid w:val="00954994"/>
    <w:rsid w:val="00955665"/>
    <w:rsid w:val="00960381"/>
    <w:rsid w:val="00960BB0"/>
    <w:rsid w:val="00961613"/>
    <w:rsid w:val="00961AB5"/>
    <w:rsid w:val="00962823"/>
    <w:rsid w:val="00963147"/>
    <w:rsid w:val="00963397"/>
    <w:rsid w:val="009648E1"/>
    <w:rsid w:val="00965A99"/>
    <w:rsid w:val="0096661B"/>
    <w:rsid w:val="00976F94"/>
    <w:rsid w:val="0098017A"/>
    <w:rsid w:val="009810E5"/>
    <w:rsid w:val="00981E9F"/>
    <w:rsid w:val="009829DB"/>
    <w:rsid w:val="0098346A"/>
    <w:rsid w:val="00983477"/>
    <w:rsid w:val="009847D4"/>
    <w:rsid w:val="00985389"/>
    <w:rsid w:val="00986D77"/>
    <w:rsid w:val="009924E9"/>
    <w:rsid w:val="00995019"/>
    <w:rsid w:val="009951F8"/>
    <w:rsid w:val="00995567"/>
    <w:rsid w:val="00996235"/>
    <w:rsid w:val="009A009B"/>
    <w:rsid w:val="009A02CF"/>
    <w:rsid w:val="009A04FC"/>
    <w:rsid w:val="009A0CBC"/>
    <w:rsid w:val="009A177B"/>
    <w:rsid w:val="009A27C7"/>
    <w:rsid w:val="009A3048"/>
    <w:rsid w:val="009A3DF6"/>
    <w:rsid w:val="009A566B"/>
    <w:rsid w:val="009A5E0C"/>
    <w:rsid w:val="009A7960"/>
    <w:rsid w:val="009A7F42"/>
    <w:rsid w:val="009B17A7"/>
    <w:rsid w:val="009B2300"/>
    <w:rsid w:val="009B2D06"/>
    <w:rsid w:val="009B2E27"/>
    <w:rsid w:val="009B7FA9"/>
    <w:rsid w:val="009C08BA"/>
    <w:rsid w:val="009C118D"/>
    <w:rsid w:val="009C181E"/>
    <w:rsid w:val="009C1B50"/>
    <w:rsid w:val="009C2C8D"/>
    <w:rsid w:val="009C390C"/>
    <w:rsid w:val="009C53DC"/>
    <w:rsid w:val="009C5412"/>
    <w:rsid w:val="009C59EC"/>
    <w:rsid w:val="009C5E9B"/>
    <w:rsid w:val="009D0ABE"/>
    <w:rsid w:val="009D15CB"/>
    <w:rsid w:val="009D61FF"/>
    <w:rsid w:val="009D73EF"/>
    <w:rsid w:val="009D7573"/>
    <w:rsid w:val="009E00DF"/>
    <w:rsid w:val="009E037F"/>
    <w:rsid w:val="009E09D7"/>
    <w:rsid w:val="009E0CC5"/>
    <w:rsid w:val="009E13DD"/>
    <w:rsid w:val="009E2CE8"/>
    <w:rsid w:val="009E49EC"/>
    <w:rsid w:val="009E6467"/>
    <w:rsid w:val="009E6EAE"/>
    <w:rsid w:val="009E7692"/>
    <w:rsid w:val="009E7F61"/>
    <w:rsid w:val="009F295B"/>
    <w:rsid w:val="009F2B5E"/>
    <w:rsid w:val="009F3A0E"/>
    <w:rsid w:val="009F3DF1"/>
    <w:rsid w:val="009F429C"/>
    <w:rsid w:val="009F4D67"/>
    <w:rsid w:val="009F648F"/>
    <w:rsid w:val="009F6549"/>
    <w:rsid w:val="009F6BAA"/>
    <w:rsid w:val="009F7383"/>
    <w:rsid w:val="009F7ADA"/>
    <w:rsid w:val="00A00F25"/>
    <w:rsid w:val="00A01AD0"/>
    <w:rsid w:val="00A030F1"/>
    <w:rsid w:val="00A031E7"/>
    <w:rsid w:val="00A06923"/>
    <w:rsid w:val="00A073FC"/>
    <w:rsid w:val="00A07409"/>
    <w:rsid w:val="00A11C16"/>
    <w:rsid w:val="00A11C3B"/>
    <w:rsid w:val="00A13853"/>
    <w:rsid w:val="00A147EC"/>
    <w:rsid w:val="00A17A27"/>
    <w:rsid w:val="00A17A29"/>
    <w:rsid w:val="00A234D8"/>
    <w:rsid w:val="00A2474B"/>
    <w:rsid w:val="00A25BE0"/>
    <w:rsid w:val="00A2692B"/>
    <w:rsid w:val="00A27D65"/>
    <w:rsid w:val="00A33D0F"/>
    <w:rsid w:val="00A34378"/>
    <w:rsid w:val="00A34DD1"/>
    <w:rsid w:val="00A358C9"/>
    <w:rsid w:val="00A36B21"/>
    <w:rsid w:val="00A36B6B"/>
    <w:rsid w:val="00A41C80"/>
    <w:rsid w:val="00A426E2"/>
    <w:rsid w:val="00A42EC5"/>
    <w:rsid w:val="00A4519F"/>
    <w:rsid w:val="00A471BA"/>
    <w:rsid w:val="00A50BEB"/>
    <w:rsid w:val="00A51FD6"/>
    <w:rsid w:val="00A5353E"/>
    <w:rsid w:val="00A55C35"/>
    <w:rsid w:val="00A55D13"/>
    <w:rsid w:val="00A568CA"/>
    <w:rsid w:val="00A56A59"/>
    <w:rsid w:val="00A56CD6"/>
    <w:rsid w:val="00A57B76"/>
    <w:rsid w:val="00A635E1"/>
    <w:rsid w:val="00A66C18"/>
    <w:rsid w:val="00A674B5"/>
    <w:rsid w:val="00A707B4"/>
    <w:rsid w:val="00A711AF"/>
    <w:rsid w:val="00A7346C"/>
    <w:rsid w:val="00A73C18"/>
    <w:rsid w:val="00A7624D"/>
    <w:rsid w:val="00A80E1A"/>
    <w:rsid w:val="00A80FCB"/>
    <w:rsid w:val="00A813D2"/>
    <w:rsid w:val="00A81EBA"/>
    <w:rsid w:val="00A82183"/>
    <w:rsid w:val="00A822C2"/>
    <w:rsid w:val="00A828A6"/>
    <w:rsid w:val="00A83DF8"/>
    <w:rsid w:val="00A84C50"/>
    <w:rsid w:val="00A859D3"/>
    <w:rsid w:val="00A86902"/>
    <w:rsid w:val="00A90862"/>
    <w:rsid w:val="00A916DE"/>
    <w:rsid w:val="00A91720"/>
    <w:rsid w:val="00A93EE0"/>
    <w:rsid w:val="00A94582"/>
    <w:rsid w:val="00A95357"/>
    <w:rsid w:val="00A95F31"/>
    <w:rsid w:val="00A968F2"/>
    <w:rsid w:val="00A96E6A"/>
    <w:rsid w:val="00A97DD8"/>
    <w:rsid w:val="00AA0758"/>
    <w:rsid w:val="00AA0B62"/>
    <w:rsid w:val="00AA33FF"/>
    <w:rsid w:val="00AA7814"/>
    <w:rsid w:val="00AB0D0F"/>
    <w:rsid w:val="00AB1775"/>
    <w:rsid w:val="00AB3FB9"/>
    <w:rsid w:val="00AB61B0"/>
    <w:rsid w:val="00AB699C"/>
    <w:rsid w:val="00AB7AE5"/>
    <w:rsid w:val="00AC077E"/>
    <w:rsid w:val="00AC18F8"/>
    <w:rsid w:val="00AC1DAB"/>
    <w:rsid w:val="00AC320D"/>
    <w:rsid w:val="00AC3479"/>
    <w:rsid w:val="00AC4C0F"/>
    <w:rsid w:val="00AC4C13"/>
    <w:rsid w:val="00AC554C"/>
    <w:rsid w:val="00AC6D10"/>
    <w:rsid w:val="00AC70A9"/>
    <w:rsid w:val="00AD16E3"/>
    <w:rsid w:val="00AD2F74"/>
    <w:rsid w:val="00AD6769"/>
    <w:rsid w:val="00AD7742"/>
    <w:rsid w:val="00AE0B8C"/>
    <w:rsid w:val="00AE2472"/>
    <w:rsid w:val="00AE3671"/>
    <w:rsid w:val="00AE4427"/>
    <w:rsid w:val="00AF2B49"/>
    <w:rsid w:val="00AF2F9C"/>
    <w:rsid w:val="00AF30C4"/>
    <w:rsid w:val="00AF4B65"/>
    <w:rsid w:val="00AF4F6D"/>
    <w:rsid w:val="00AF5843"/>
    <w:rsid w:val="00AF5CBC"/>
    <w:rsid w:val="00B000EF"/>
    <w:rsid w:val="00B002A5"/>
    <w:rsid w:val="00B03685"/>
    <w:rsid w:val="00B03D9A"/>
    <w:rsid w:val="00B043DA"/>
    <w:rsid w:val="00B04663"/>
    <w:rsid w:val="00B04B77"/>
    <w:rsid w:val="00B0710B"/>
    <w:rsid w:val="00B072C0"/>
    <w:rsid w:val="00B07823"/>
    <w:rsid w:val="00B103DA"/>
    <w:rsid w:val="00B114CB"/>
    <w:rsid w:val="00B12668"/>
    <w:rsid w:val="00B13D9D"/>
    <w:rsid w:val="00B13FBB"/>
    <w:rsid w:val="00B151AF"/>
    <w:rsid w:val="00B15FA0"/>
    <w:rsid w:val="00B173B1"/>
    <w:rsid w:val="00B21689"/>
    <w:rsid w:val="00B237AC"/>
    <w:rsid w:val="00B24529"/>
    <w:rsid w:val="00B2462E"/>
    <w:rsid w:val="00B25BC4"/>
    <w:rsid w:val="00B26411"/>
    <w:rsid w:val="00B26828"/>
    <w:rsid w:val="00B27528"/>
    <w:rsid w:val="00B3491B"/>
    <w:rsid w:val="00B349A5"/>
    <w:rsid w:val="00B34F43"/>
    <w:rsid w:val="00B35FB1"/>
    <w:rsid w:val="00B36340"/>
    <w:rsid w:val="00B41565"/>
    <w:rsid w:val="00B415D1"/>
    <w:rsid w:val="00B427FA"/>
    <w:rsid w:val="00B453BD"/>
    <w:rsid w:val="00B476D4"/>
    <w:rsid w:val="00B522E8"/>
    <w:rsid w:val="00B527A2"/>
    <w:rsid w:val="00B5340F"/>
    <w:rsid w:val="00B53D67"/>
    <w:rsid w:val="00B54895"/>
    <w:rsid w:val="00B578B6"/>
    <w:rsid w:val="00B624E5"/>
    <w:rsid w:val="00B63044"/>
    <w:rsid w:val="00B634F8"/>
    <w:rsid w:val="00B63577"/>
    <w:rsid w:val="00B63717"/>
    <w:rsid w:val="00B644AD"/>
    <w:rsid w:val="00B67A25"/>
    <w:rsid w:val="00B67F3A"/>
    <w:rsid w:val="00B7396A"/>
    <w:rsid w:val="00B73F87"/>
    <w:rsid w:val="00B75079"/>
    <w:rsid w:val="00B75539"/>
    <w:rsid w:val="00B7729E"/>
    <w:rsid w:val="00B77EB7"/>
    <w:rsid w:val="00B830C6"/>
    <w:rsid w:val="00B857C9"/>
    <w:rsid w:val="00B86555"/>
    <w:rsid w:val="00B8655F"/>
    <w:rsid w:val="00B872F3"/>
    <w:rsid w:val="00B91C84"/>
    <w:rsid w:val="00B92477"/>
    <w:rsid w:val="00B92AE7"/>
    <w:rsid w:val="00B93BD8"/>
    <w:rsid w:val="00B947A8"/>
    <w:rsid w:val="00B96D8C"/>
    <w:rsid w:val="00B97CDC"/>
    <w:rsid w:val="00BA19DF"/>
    <w:rsid w:val="00BA1CE6"/>
    <w:rsid w:val="00BA312C"/>
    <w:rsid w:val="00BA3307"/>
    <w:rsid w:val="00BA5DF1"/>
    <w:rsid w:val="00BA67C4"/>
    <w:rsid w:val="00BA685B"/>
    <w:rsid w:val="00BA7026"/>
    <w:rsid w:val="00BA7104"/>
    <w:rsid w:val="00BA7A89"/>
    <w:rsid w:val="00BB13C9"/>
    <w:rsid w:val="00BB16CF"/>
    <w:rsid w:val="00BB2A46"/>
    <w:rsid w:val="00BB5159"/>
    <w:rsid w:val="00BB5302"/>
    <w:rsid w:val="00BC09D6"/>
    <w:rsid w:val="00BC1884"/>
    <w:rsid w:val="00BC35D7"/>
    <w:rsid w:val="00BC5753"/>
    <w:rsid w:val="00BC5974"/>
    <w:rsid w:val="00BC5CD9"/>
    <w:rsid w:val="00BD35E0"/>
    <w:rsid w:val="00BD3F50"/>
    <w:rsid w:val="00BD7B02"/>
    <w:rsid w:val="00BE1459"/>
    <w:rsid w:val="00BE1CA0"/>
    <w:rsid w:val="00BE5107"/>
    <w:rsid w:val="00BE5E5B"/>
    <w:rsid w:val="00BE6D3F"/>
    <w:rsid w:val="00BE75CB"/>
    <w:rsid w:val="00BF107F"/>
    <w:rsid w:val="00BF186E"/>
    <w:rsid w:val="00BF255E"/>
    <w:rsid w:val="00BF2B74"/>
    <w:rsid w:val="00BF379C"/>
    <w:rsid w:val="00BF385B"/>
    <w:rsid w:val="00BF3F06"/>
    <w:rsid w:val="00BF57A0"/>
    <w:rsid w:val="00BF5898"/>
    <w:rsid w:val="00BF69F8"/>
    <w:rsid w:val="00C043C7"/>
    <w:rsid w:val="00C04669"/>
    <w:rsid w:val="00C071A2"/>
    <w:rsid w:val="00C07E96"/>
    <w:rsid w:val="00C1090B"/>
    <w:rsid w:val="00C11C23"/>
    <w:rsid w:val="00C127D4"/>
    <w:rsid w:val="00C12C62"/>
    <w:rsid w:val="00C1332D"/>
    <w:rsid w:val="00C1350A"/>
    <w:rsid w:val="00C15C85"/>
    <w:rsid w:val="00C16BFC"/>
    <w:rsid w:val="00C178BD"/>
    <w:rsid w:val="00C20E03"/>
    <w:rsid w:val="00C231BC"/>
    <w:rsid w:val="00C23D75"/>
    <w:rsid w:val="00C23FE4"/>
    <w:rsid w:val="00C2413F"/>
    <w:rsid w:val="00C250A5"/>
    <w:rsid w:val="00C25161"/>
    <w:rsid w:val="00C25733"/>
    <w:rsid w:val="00C2573D"/>
    <w:rsid w:val="00C25D41"/>
    <w:rsid w:val="00C2685D"/>
    <w:rsid w:val="00C329BE"/>
    <w:rsid w:val="00C34160"/>
    <w:rsid w:val="00C34E2B"/>
    <w:rsid w:val="00C356B6"/>
    <w:rsid w:val="00C40909"/>
    <w:rsid w:val="00C40A7D"/>
    <w:rsid w:val="00C413BB"/>
    <w:rsid w:val="00C41405"/>
    <w:rsid w:val="00C43001"/>
    <w:rsid w:val="00C43A2F"/>
    <w:rsid w:val="00C43C22"/>
    <w:rsid w:val="00C43D9A"/>
    <w:rsid w:val="00C43EB6"/>
    <w:rsid w:val="00C508D2"/>
    <w:rsid w:val="00C52EBC"/>
    <w:rsid w:val="00C539E9"/>
    <w:rsid w:val="00C5455C"/>
    <w:rsid w:val="00C54914"/>
    <w:rsid w:val="00C56026"/>
    <w:rsid w:val="00C56580"/>
    <w:rsid w:val="00C56DA2"/>
    <w:rsid w:val="00C57825"/>
    <w:rsid w:val="00C6059C"/>
    <w:rsid w:val="00C6199B"/>
    <w:rsid w:val="00C6258A"/>
    <w:rsid w:val="00C62C46"/>
    <w:rsid w:val="00C6333D"/>
    <w:rsid w:val="00C64A80"/>
    <w:rsid w:val="00C663FE"/>
    <w:rsid w:val="00C70FFC"/>
    <w:rsid w:val="00C71833"/>
    <w:rsid w:val="00C71F91"/>
    <w:rsid w:val="00C722F2"/>
    <w:rsid w:val="00C72E1A"/>
    <w:rsid w:val="00C74158"/>
    <w:rsid w:val="00C74BD0"/>
    <w:rsid w:val="00C74F32"/>
    <w:rsid w:val="00C75238"/>
    <w:rsid w:val="00C75251"/>
    <w:rsid w:val="00C76342"/>
    <w:rsid w:val="00C77767"/>
    <w:rsid w:val="00C8056F"/>
    <w:rsid w:val="00C83706"/>
    <w:rsid w:val="00C83DDF"/>
    <w:rsid w:val="00C8423E"/>
    <w:rsid w:val="00C85ECF"/>
    <w:rsid w:val="00C86307"/>
    <w:rsid w:val="00C86B89"/>
    <w:rsid w:val="00C95D1F"/>
    <w:rsid w:val="00C96261"/>
    <w:rsid w:val="00C974AF"/>
    <w:rsid w:val="00C97576"/>
    <w:rsid w:val="00CA08AF"/>
    <w:rsid w:val="00CA1551"/>
    <w:rsid w:val="00CA2ED1"/>
    <w:rsid w:val="00CA2F81"/>
    <w:rsid w:val="00CA3193"/>
    <w:rsid w:val="00CA3273"/>
    <w:rsid w:val="00CA37A8"/>
    <w:rsid w:val="00CA4BC3"/>
    <w:rsid w:val="00CA52D1"/>
    <w:rsid w:val="00CA69A2"/>
    <w:rsid w:val="00CA73FB"/>
    <w:rsid w:val="00CA752A"/>
    <w:rsid w:val="00CA7B70"/>
    <w:rsid w:val="00CB08CA"/>
    <w:rsid w:val="00CB15F8"/>
    <w:rsid w:val="00CB2DF5"/>
    <w:rsid w:val="00CB4734"/>
    <w:rsid w:val="00CB4D3F"/>
    <w:rsid w:val="00CB4D66"/>
    <w:rsid w:val="00CB5420"/>
    <w:rsid w:val="00CB5C95"/>
    <w:rsid w:val="00CB6EE1"/>
    <w:rsid w:val="00CB7B23"/>
    <w:rsid w:val="00CC0D7F"/>
    <w:rsid w:val="00CC1240"/>
    <w:rsid w:val="00CC1734"/>
    <w:rsid w:val="00CC186B"/>
    <w:rsid w:val="00CC46FD"/>
    <w:rsid w:val="00CC64D0"/>
    <w:rsid w:val="00CC7A87"/>
    <w:rsid w:val="00CC7F16"/>
    <w:rsid w:val="00CD0B33"/>
    <w:rsid w:val="00CD1477"/>
    <w:rsid w:val="00CD2072"/>
    <w:rsid w:val="00CD32B7"/>
    <w:rsid w:val="00CD3327"/>
    <w:rsid w:val="00CD65E3"/>
    <w:rsid w:val="00CE0592"/>
    <w:rsid w:val="00CE24E5"/>
    <w:rsid w:val="00CE3382"/>
    <w:rsid w:val="00CE6448"/>
    <w:rsid w:val="00CE75DD"/>
    <w:rsid w:val="00CE7D31"/>
    <w:rsid w:val="00CF00DB"/>
    <w:rsid w:val="00CF0546"/>
    <w:rsid w:val="00CF14FF"/>
    <w:rsid w:val="00CF2644"/>
    <w:rsid w:val="00CF28A2"/>
    <w:rsid w:val="00CF2C7C"/>
    <w:rsid w:val="00D026FA"/>
    <w:rsid w:val="00D039F4"/>
    <w:rsid w:val="00D0464E"/>
    <w:rsid w:val="00D048A0"/>
    <w:rsid w:val="00D048D9"/>
    <w:rsid w:val="00D0582D"/>
    <w:rsid w:val="00D05FC4"/>
    <w:rsid w:val="00D06669"/>
    <w:rsid w:val="00D06C19"/>
    <w:rsid w:val="00D07CB6"/>
    <w:rsid w:val="00D07D15"/>
    <w:rsid w:val="00D144B5"/>
    <w:rsid w:val="00D14F07"/>
    <w:rsid w:val="00D2161A"/>
    <w:rsid w:val="00D24837"/>
    <w:rsid w:val="00D256B0"/>
    <w:rsid w:val="00D262EC"/>
    <w:rsid w:val="00D277F8"/>
    <w:rsid w:val="00D3330A"/>
    <w:rsid w:val="00D33EC7"/>
    <w:rsid w:val="00D3465C"/>
    <w:rsid w:val="00D35EB3"/>
    <w:rsid w:val="00D37838"/>
    <w:rsid w:val="00D41AAE"/>
    <w:rsid w:val="00D44B1A"/>
    <w:rsid w:val="00D4536F"/>
    <w:rsid w:val="00D45ADA"/>
    <w:rsid w:val="00D46A96"/>
    <w:rsid w:val="00D47D7C"/>
    <w:rsid w:val="00D505D3"/>
    <w:rsid w:val="00D52319"/>
    <w:rsid w:val="00D55D35"/>
    <w:rsid w:val="00D57271"/>
    <w:rsid w:val="00D5799D"/>
    <w:rsid w:val="00D57EED"/>
    <w:rsid w:val="00D6125A"/>
    <w:rsid w:val="00D61781"/>
    <w:rsid w:val="00D6241D"/>
    <w:rsid w:val="00D6270E"/>
    <w:rsid w:val="00D63C98"/>
    <w:rsid w:val="00D665E8"/>
    <w:rsid w:val="00D667F0"/>
    <w:rsid w:val="00D669C0"/>
    <w:rsid w:val="00D729E4"/>
    <w:rsid w:val="00D72ED7"/>
    <w:rsid w:val="00D7404F"/>
    <w:rsid w:val="00D7408A"/>
    <w:rsid w:val="00D74D6A"/>
    <w:rsid w:val="00D804D2"/>
    <w:rsid w:val="00D82145"/>
    <w:rsid w:val="00D84750"/>
    <w:rsid w:val="00D860F9"/>
    <w:rsid w:val="00D864E0"/>
    <w:rsid w:val="00D87C20"/>
    <w:rsid w:val="00D90598"/>
    <w:rsid w:val="00D90C09"/>
    <w:rsid w:val="00D90ED8"/>
    <w:rsid w:val="00D919B4"/>
    <w:rsid w:val="00D91F56"/>
    <w:rsid w:val="00D91FB0"/>
    <w:rsid w:val="00D9232A"/>
    <w:rsid w:val="00D93815"/>
    <w:rsid w:val="00D9424B"/>
    <w:rsid w:val="00D959B2"/>
    <w:rsid w:val="00DA15C6"/>
    <w:rsid w:val="00DA2063"/>
    <w:rsid w:val="00DA349C"/>
    <w:rsid w:val="00DA3978"/>
    <w:rsid w:val="00DA67DA"/>
    <w:rsid w:val="00DA7724"/>
    <w:rsid w:val="00DB1113"/>
    <w:rsid w:val="00DB26D6"/>
    <w:rsid w:val="00DB332B"/>
    <w:rsid w:val="00DB48B8"/>
    <w:rsid w:val="00DB4917"/>
    <w:rsid w:val="00DB6527"/>
    <w:rsid w:val="00DB6794"/>
    <w:rsid w:val="00DB74F9"/>
    <w:rsid w:val="00DB7CCD"/>
    <w:rsid w:val="00DC01DB"/>
    <w:rsid w:val="00DC086D"/>
    <w:rsid w:val="00DC2362"/>
    <w:rsid w:val="00DC43D5"/>
    <w:rsid w:val="00DC64AF"/>
    <w:rsid w:val="00DC746A"/>
    <w:rsid w:val="00DD0265"/>
    <w:rsid w:val="00DD10BB"/>
    <w:rsid w:val="00DD2806"/>
    <w:rsid w:val="00DD315F"/>
    <w:rsid w:val="00DD6510"/>
    <w:rsid w:val="00DE0172"/>
    <w:rsid w:val="00DE0360"/>
    <w:rsid w:val="00DE03F3"/>
    <w:rsid w:val="00DE1737"/>
    <w:rsid w:val="00DE2F9C"/>
    <w:rsid w:val="00DE6637"/>
    <w:rsid w:val="00DE75B9"/>
    <w:rsid w:val="00DF23BD"/>
    <w:rsid w:val="00DF462D"/>
    <w:rsid w:val="00DF4EC4"/>
    <w:rsid w:val="00DF5017"/>
    <w:rsid w:val="00DF53E7"/>
    <w:rsid w:val="00DF5A10"/>
    <w:rsid w:val="00DF6630"/>
    <w:rsid w:val="00E0031D"/>
    <w:rsid w:val="00E0040C"/>
    <w:rsid w:val="00E02BD9"/>
    <w:rsid w:val="00E0398B"/>
    <w:rsid w:val="00E03CD6"/>
    <w:rsid w:val="00E044CE"/>
    <w:rsid w:val="00E0458F"/>
    <w:rsid w:val="00E04A18"/>
    <w:rsid w:val="00E04D9A"/>
    <w:rsid w:val="00E06AFE"/>
    <w:rsid w:val="00E12419"/>
    <w:rsid w:val="00E12E7E"/>
    <w:rsid w:val="00E133A8"/>
    <w:rsid w:val="00E1389C"/>
    <w:rsid w:val="00E13CCA"/>
    <w:rsid w:val="00E13E0D"/>
    <w:rsid w:val="00E165C7"/>
    <w:rsid w:val="00E16AC0"/>
    <w:rsid w:val="00E173F8"/>
    <w:rsid w:val="00E1753E"/>
    <w:rsid w:val="00E231C2"/>
    <w:rsid w:val="00E235D4"/>
    <w:rsid w:val="00E241F0"/>
    <w:rsid w:val="00E25740"/>
    <w:rsid w:val="00E26D21"/>
    <w:rsid w:val="00E3023D"/>
    <w:rsid w:val="00E320AF"/>
    <w:rsid w:val="00E33423"/>
    <w:rsid w:val="00E33F0C"/>
    <w:rsid w:val="00E35160"/>
    <w:rsid w:val="00E37194"/>
    <w:rsid w:val="00E3725A"/>
    <w:rsid w:val="00E406FE"/>
    <w:rsid w:val="00E418D7"/>
    <w:rsid w:val="00E424AE"/>
    <w:rsid w:val="00E4268C"/>
    <w:rsid w:val="00E449B1"/>
    <w:rsid w:val="00E461CE"/>
    <w:rsid w:val="00E46610"/>
    <w:rsid w:val="00E46F25"/>
    <w:rsid w:val="00E50026"/>
    <w:rsid w:val="00E50F34"/>
    <w:rsid w:val="00E52F8C"/>
    <w:rsid w:val="00E53D24"/>
    <w:rsid w:val="00E54FB2"/>
    <w:rsid w:val="00E55A4F"/>
    <w:rsid w:val="00E566C7"/>
    <w:rsid w:val="00E577A7"/>
    <w:rsid w:val="00E57E80"/>
    <w:rsid w:val="00E6058A"/>
    <w:rsid w:val="00E60627"/>
    <w:rsid w:val="00E60AB7"/>
    <w:rsid w:val="00E65C2E"/>
    <w:rsid w:val="00E67065"/>
    <w:rsid w:val="00E67F71"/>
    <w:rsid w:val="00E70BE7"/>
    <w:rsid w:val="00E710F7"/>
    <w:rsid w:val="00E71B4C"/>
    <w:rsid w:val="00E750B7"/>
    <w:rsid w:val="00E75B9F"/>
    <w:rsid w:val="00E76211"/>
    <w:rsid w:val="00E812F9"/>
    <w:rsid w:val="00E82817"/>
    <w:rsid w:val="00E82C07"/>
    <w:rsid w:val="00E85953"/>
    <w:rsid w:val="00E85E13"/>
    <w:rsid w:val="00E8646B"/>
    <w:rsid w:val="00E8650D"/>
    <w:rsid w:val="00E8729C"/>
    <w:rsid w:val="00E87D1F"/>
    <w:rsid w:val="00E900BD"/>
    <w:rsid w:val="00E92277"/>
    <w:rsid w:val="00E940EF"/>
    <w:rsid w:val="00E953BE"/>
    <w:rsid w:val="00E966C5"/>
    <w:rsid w:val="00E97486"/>
    <w:rsid w:val="00EA15AF"/>
    <w:rsid w:val="00EA3F9F"/>
    <w:rsid w:val="00EA4AD0"/>
    <w:rsid w:val="00EA5ABA"/>
    <w:rsid w:val="00EA5DEC"/>
    <w:rsid w:val="00EA664D"/>
    <w:rsid w:val="00EA67A7"/>
    <w:rsid w:val="00EA74E0"/>
    <w:rsid w:val="00EA760B"/>
    <w:rsid w:val="00EB05FC"/>
    <w:rsid w:val="00EB223F"/>
    <w:rsid w:val="00EB32C2"/>
    <w:rsid w:val="00EB3999"/>
    <w:rsid w:val="00EB3DB1"/>
    <w:rsid w:val="00EB5479"/>
    <w:rsid w:val="00EB7051"/>
    <w:rsid w:val="00EB76CF"/>
    <w:rsid w:val="00EB7B06"/>
    <w:rsid w:val="00EC1DE0"/>
    <w:rsid w:val="00EC1E5F"/>
    <w:rsid w:val="00EC2167"/>
    <w:rsid w:val="00EC432E"/>
    <w:rsid w:val="00EC5A50"/>
    <w:rsid w:val="00EC7921"/>
    <w:rsid w:val="00EC7991"/>
    <w:rsid w:val="00ED1AD3"/>
    <w:rsid w:val="00ED1ED8"/>
    <w:rsid w:val="00ED6305"/>
    <w:rsid w:val="00ED7D48"/>
    <w:rsid w:val="00EE4179"/>
    <w:rsid w:val="00EE7130"/>
    <w:rsid w:val="00EE7E7F"/>
    <w:rsid w:val="00EF100B"/>
    <w:rsid w:val="00EF2C8D"/>
    <w:rsid w:val="00EF2E47"/>
    <w:rsid w:val="00EF2E53"/>
    <w:rsid w:val="00EF3FBB"/>
    <w:rsid w:val="00EF4720"/>
    <w:rsid w:val="00F01CBC"/>
    <w:rsid w:val="00F02674"/>
    <w:rsid w:val="00F048EF"/>
    <w:rsid w:val="00F05B68"/>
    <w:rsid w:val="00F06271"/>
    <w:rsid w:val="00F07111"/>
    <w:rsid w:val="00F11858"/>
    <w:rsid w:val="00F13035"/>
    <w:rsid w:val="00F14918"/>
    <w:rsid w:val="00F153F6"/>
    <w:rsid w:val="00F15647"/>
    <w:rsid w:val="00F20722"/>
    <w:rsid w:val="00F2199D"/>
    <w:rsid w:val="00F21FD5"/>
    <w:rsid w:val="00F23396"/>
    <w:rsid w:val="00F23517"/>
    <w:rsid w:val="00F23B11"/>
    <w:rsid w:val="00F2454F"/>
    <w:rsid w:val="00F247C3"/>
    <w:rsid w:val="00F267DB"/>
    <w:rsid w:val="00F273C8"/>
    <w:rsid w:val="00F27E78"/>
    <w:rsid w:val="00F3143D"/>
    <w:rsid w:val="00F32459"/>
    <w:rsid w:val="00F33414"/>
    <w:rsid w:val="00F33ACD"/>
    <w:rsid w:val="00F34317"/>
    <w:rsid w:val="00F34F84"/>
    <w:rsid w:val="00F357D7"/>
    <w:rsid w:val="00F3705B"/>
    <w:rsid w:val="00F37269"/>
    <w:rsid w:val="00F37F6B"/>
    <w:rsid w:val="00F410B2"/>
    <w:rsid w:val="00F43E1E"/>
    <w:rsid w:val="00F4407A"/>
    <w:rsid w:val="00F45A54"/>
    <w:rsid w:val="00F46041"/>
    <w:rsid w:val="00F46BAC"/>
    <w:rsid w:val="00F47025"/>
    <w:rsid w:val="00F50B52"/>
    <w:rsid w:val="00F5360B"/>
    <w:rsid w:val="00F5548F"/>
    <w:rsid w:val="00F63453"/>
    <w:rsid w:val="00F63BE4"/>
    <w:rsid w:val="00F656B8"/>
    <w:rsid w:val="00F65A9E"/>
    <w:rsid w:val="00F66AF8"/>
    <w:rsid w:val="00F701AF"/>
    <w:rsid w:val="00F712DB"/>
    <w:rsid w:val="00F723E4"/>
    <w:rsid w:val="00F72804"/>
    <w:rsid w:val="00F72B50"/>
    <w:rsid w:val="00F7301F"/>
    <w:rsid w:val="00F741FF"/>
    <w:rsid w:val="00F75F97"/>
    <w:rsid w:val="00F763C9"/>
    <w:rsid w:val="00F763FD"/>
    <w:rsid w:val="00F77FA5"/>
    <w:rsid w:val="00F80483"/>
    <w:rsid w:val="00F82D4A"/>
    <w:rsid w:val="00F83649"/>
    <w:rsid w:val="00F83D5D"/>
    <w:rsid w:val="00F85421"/>
    <w:rsid w:val="00F86250"/>
    <w:rsid w:val="00F86F46"/>
    <w:rsid w:val="00F91254"/>
    <w:rsid w:val="00F91322"/>
    <w:rsid w:val="00F917A9"/>
    <w:rsid w:val="00F918AE"/>
    <w:rsid w:val="00F92B77"/>
    <w:rsid w:val="00F95DF9"/>
    <w:rsid w:val="00F9622D"/>
    <w:rsid w:val="00F96A77"/>
    <w:rsid w:val="00FA06CB"/>
    <w:rsid w:val="00FA17C7"/>
    <w:rsid w:val="00FA42C2"/>
    <w:rsid w:val="00FA6188"/>
    <w:rsid w:val="00FA62BF"/>
    <w:rsid w:val="00FA7E2B"/>
    <w:rsid w:val="00FB058A"/>
    <w:rsid w:val="00FB22A2"/>
    <w:rsid w:val="00FB269D"/>
    <w:rsid w:val="00FB29A0"/>
    <w:rsid w:val="00FB570F"/>
    <w:rsid w:val="00FC0AC5"/>
    <w:rsid w:val="00FC1B3B"/>
    <w:rsid w:val="00FC2D41"/>
    <w:rsid w:val="00FC37B2"/>
    <w:rsid w:val="00FC5AE9"/>
    <w:rsid w:val="00FC7154"/>
    <w:rsid w:val="00FD1027"/>
    <w:rsid w:val="00FD228A"/>
    <w:rsid w:val="00FD2C0F"/>
    <w:rsid w:val="00FD39E4"/>
    <w:rsid w:val="00FD46B9"/>
    <w:rsid w:val="00FD57E3"/>
    <w:rsid w:val="00FE0071"/>
    <w:rsid w:val="00FE051F"/>
    <w:rsid w:val="00FE082D"/>
    <w:rsid w:val="00FE6913"/>
    <w:rsid w:val="00FE6941"/>
    <w:rsid w:val="00FF0439"/>
    <w:rsid w:val="00FF0F88"/>
    <w:rsid w:val="00FF1D7C"/>
    <w:rsid w:val="00FF7A2F"/>
    <w:rsid w:val="00FF7DF8"/>
    <w:rsid w:val="03718692"/>
    <w:rsid w:val="05365961"/>
    <w:rsid w:val="0683CF7E"/>
    <w:rsid w:val="0698F773"/>
    <w:rsid w:val="0E8765B2"/>
    <w:rsid w:val="15FB165E"/>
    <w:rsid w:val="1B620019"/>
    <w:rsid w:val="20F40D76"/>
    <w:rsid w:val="28F26C23"/>
    <w:rsid w:val="47CDD8C2"/>
    <w:rsid w:val="48BAADA7"/>
    <w:rsid w:val="4EE23357"/>
    <w:rsid w:val="5CCC72BF"/>
    <w:rsid w:val="62AFD945"/>
    <w:rsid w:val="67121427"/>
    <w:rsid w:val="6AB7942E"/>
    <w:rsid w:val="734889C1"/>
    <w:rsid w:val="76C8CA97"/>
    <w:rsid w:val="7EF37DE6"/>
    <w:rsid w:val="7FA0591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65342EB"/>
  <w15:chartTrackingRefBased/>
  <w15:docId w15:val="{BF628485-172C-41AE-B775-0C333E96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D6A"/>
    <w:pPr>
      <w:spacing w:after="200" w:line="276" w:lineRule="auto"/>
    </w:pPr>
    <w:rPr>
      <w:rFonts w:ascii="Calibri" w:eastAsia="Times New Roman" w:hAnsi="Calibri" w:cs="Times New Roman"/>
      <w:lang w:val="en-GB"/>
    </w:rPr>
  </w:style>
  <w:style w:type="paragraph" w:styleId="Heading1">
    <w:name w:val="heading 1"/>
    <w:basedOn w:val="Normal"/>
    <w:next w:val="Normal"/>
    <w:link w:val="Heading1Char"/>
    <w:uiPriority w:val="9"/>
    <w:qFormat/>
    <w:rsid w:val="004A4E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6C5"/>
    <w:rPr>
      <w:rFonts w:ascii="Calibri" w:eastAsia="Times New Roman" w:hAnsi="Calibri" w:cs="Times New Roman"/>
      <w:lang w:val="en-GB"/>
    </w:rPr>
  </w:style>
  <w:style w:type="paragraph" w:styleId="Footer">
    <w:name w:val="footer"/>
    <w:basedOn w:val="Normal"/>
    <w:link w:val="FooterChar"/>
    <w:uiPriority w:val="99"/>
    <w:unhideWhenUsed/>
    <w:rsid w:val="001A6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C5"/>
    <w:rPr>
      <w:rFonts w:ascii="Calibri" w:eastAsia="Times New Roman" w:hAnsi="Calibri" w:cs="Times New Roman"/>
      <w:lang w:val="en-GB"/>
    </w:rPr>
  </w:style>
  <w:style w:type="paragraph" w:styleId="ListParagraph">
    <w:name w:val="List Paragraph"/>
    <w:basedOn w:val="Normal"/>
    <w:link w:val="ListParagraphChar"/>
    <w:uiPriority w:val="34"/>
    <w:qFormat/>
    <w:rsid w:val="001A66C5"/>
    <w:pPr>
      <w:ind w:left="720"/>
      <w:contextualSpacing/>
    </w:pPr>
  </w:style>
  <w:style w:type="paragraph" w:customStyle="1" w:styleId="Default">
    <w:name w:val="Default"/>
    <w:rsid w:val="001A66C5"/>
    <w:pPr>
      <w:autoSpaceDE w:val="0"/>
      <w:autoSpaceDN w:val="0"/>
      <w:adjustRightInd w:val="0"/>
      <w:spacing w:after="0" w:line="240" w:lineRule="auto"/>
    </w:pPr>
    <w:rPr>
      <w:rFonts w:ascii="Verdana" w:eastAsia="Times New Roman" w:hAnsi="Verdana" w:cs="Verdana"/>
      <w:color w:val="000000"/>
      <w:sz w:val="24"/>
      <w:szCs w:val="24"/>
    </w:rPr>
  </w:style>
  <w:style w:type="table" w:styleId="TableGrid">
    <w:name w:val="Table Grid"/>
    <w:basedOn w:val="TableNormal"/>
    <w:uiPriority w:val="39"/>
    <w:rsid w:val="00E1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6630"/>
    <w:rPr>
      <w:color w:val="0000FF"/>
      <w:u w:val="single"/>
    </w:rPr>
  </w:style>
  <w:style w:type="character" w:styleId="CommentReference">
    <w:name w:val="annotation reference"/>
    <w:basedOn w:val="DefaultParagraphFont"/>
    <w:uiPriority w:val="99"/>
    <w:semiHidden/>
    <w:unhideWhenUsed/>
    <w:rsid w:val="00963147"/>
    <w:rPr>
      <w:sz w:val="16"/>
      <w:szCs w:val="16"/>
    </w:rPr>
  </w:style>
  <w:style w:type="paragraph" w:styleId="CommentText">
    <w:name w:val="annotation text"/>
    <w:basedOn w:val="Normal"/>
    <w:link w:val="CommentTextChar"/>
    <w:uiPriority w:val="99"/>
    <w:semiHidden/>
    <w:unhideWhenUsed/>
    <w:rsid w:val="00963147"/>
    <w:pPr>
      <w:spacing w:line="240" w:lineRule="auto"/>
    </w:pPr>
    <w:rPr>
      <w:sz w:val="20"/>
      <w:szCs w:val="20"/>
    </w:rPr>
  </w:style>
  <w:style w:type="character" w:customStyle="1" w:styleId="CommentTextChar">
    <w:name w:val="Comment Text Char"/>
    <w:basedOn w:val="DefaultParagraphFont"/>
    <w:link w:val="CommentText"/>
    <w:uiPriority w:val="99"/>
    <w:semiHidden/>
    <w:rsid w:val="00963147"/>
    <w:rPr>
      <w:rFonts w:ascii="Calibri" w:eastAsia="Times New Roman"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63147"/>
    <w:rPr>
      <w:b/>
      <w:bCs/>
    </w:rPr>
  </w:style>
  <w:style w:type="character" w:customStyle="1" w:styleId="CommentSubjectChar">
    <w:name w:val="Comment Subject Char"/>
    <w:basedOn w:val="CommentTextChar"/>
    <w:link w:val="CommentSubject"/>
    <w:uiPriority w:val="99"/>
    <w:semiHidden/>
    <w:rsid w:val="00963147"/>
    <w:rPr>
      <w:rFonts w:ascii="Calibri" w:eastAsia="Times New Roman" w:hAnsi="Calibri" w:cs="Times New Roman"/>
      <w:b/>
      <w:bCs/>
      <w:sz w:val="20"/>
      <w:szCs w:val="20"/>
      <w:lang w:val="en-GB"/>
    </w:rPr>
  </w:style>
  <w:style w:type="paragraph" w:styleId="BalloonText">
    <w:name w:val="Balloon Text"/>
    <w:basedOn w:val="Normal"/>
    <w:link w:val="BalloonTextChar"/>
    <w:uiPriority w:val="99"/>
    <w:semiHidden/>
    <w:unhideWhenUsed/>
    <w:rsid w:val="009631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147"/>
    <w:rPr>
      <w:rFonts w:ascii="Segoe UI" w:eastAsia="Times New Roman" w:hAnsi="Segoe UI" w:cs="Segoe UI"/>
      <w:sz w:val="18"/>
      <w:szCs w:val="18"/>
      <w:lang w:val="en-GB"/>
    </w:rPr>
  </w:style>
  <w:style w:type="character" w:customStyle="1" w:styleId="Heading1Char">
    <w:name w:val="Heading 1 Char"/>
    <w:basedOn w:val="DefaultParagraphFont"/>
    <w:link w:val="Heading1"/>
    <w:uiPriority w:val="9"/>
    <w:rsid w:val="004A4E8E"/>
    <w:rPr>
      <w:rFonts w:asciiTheme="majorHAnsi" w:eastAsiaTheme="majorEastAsia" w:hAnsiTheme="majorHAnsi" w:cstheme="majorBidi"/>
      <w:color w:val="2E74B5" w:themeColor="accent1" w:themeShade="BF"/>
      <w:sz w:val="32"/>
      <w:szCs w:val="32"/>
      <w:lang w:val="en-GB"/>
    </w:rPr>
  </w:style>
  <w:style w:type="paragraph" w:styleId="FootnoteText">
    <w:name w:val="footnote text"/>
    <w:basedOn w:val="Normal"/>
    <w:link w:val="FootnoteTextChar"/>
    <w:uiPriority w:val="99"/>
    <w:semiHidden/>
    <w:unhideWhenUsed/>
    <w:rsid w:val="00C975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7576"/>
    <w:rPr>
      <w:rFonts w:ascii="Calibri" w:eastAsia="Times New Roman" w:hAnsi="Calibri" w:cs="Times New Roman"/>
      <w:sz w:val="20"/>
      <w:szCs w:val="20"/>
      <w:lang w:val="en-GB"/>
    </w:rPr>
  </w:style>
  <w:style w:type="character" w:styleId="FootnoteReference">
    <w:name w:val="footnote reference"/>
    <w:basedOn w:val="DefaultParagraphFont"/>
    <w:uiPriority w:val="99"/>
    <w:semiHidden/>
    <w:unhideWhenUsed/>
    <w:rsid w:val="00C97576"/>
    <w:rPr>
      <w:vertAlign w:val="superscript"/>
    </w:rPr>
  </w:style>
  <w:style w:type="character" w:customStyle="1" w:styleId="UnresolvedMention1">
    <w:name w:val="Unresolved Mention1"/>
    <w:basedOn w:val="DefaultParagraphFont"/>
    <w:uiPriority w:val="99"/>
    <w:semiHidden/>
    <w:unhideWhenUsed/>
    <w:rsid w:val="00053C85"/>
    <w:rPr>
      <w:color w:val="605E5C"/>
      <w:shd w:val="clear" w:color="auto" w:fill="E1DFDD"/>
    </w:rPr>
  </w:style>
  <w:style w:type="character" w:styleId="FollowedHyperlink">
    <w:name w:val="FollowedHyperlink"/>
    <w:basedOn w:val="DefaultParagraphFont"/>
    <w:uiPriority w:val="99"/>
    <w:semiHidden/>
    <w:unhideWhenUsed/>
    <w:rsid w:val="00F37269"/>
    <w:rPr>
      <w:color w:val="954F72" w:themeColor="followedHyperlink"/>
      <w:u w:val="single"/>
    </w:rPr>
  </w:style>
  <w:style w:type="paragraph" w:styleId="Revision">
    <w:name w:val="Revision"/>
    <w:hidden/>
    <w:uiPriority w:val="99"/>
    <w:semiHidden/>
    <w:rsid w:val="00C043C7"/>
    <w:pPr>
      <w:spacing w:after="0" w:line="240" w:lineRule="auto"/>
    </w:pPr>
    <w:rPr>
      <w:rFonts w:ascii="Calibri" w:eastAsia="Times New Roman" w:hAnsi="Calibri" w:cs="Times New Roman"/>
      <w:lang w:val="en-GB"/>
    </w:rPr>
  </w:style>
  <w:style w:type="character" w:customStyle="1" w:styleId="ListParagraphChar">
    <w:name w:val="List Paragraph Char"/>
    <w:link w:val="ListParagraph"/>
    <w:uiPriority w:val="34"/>
    <w:rsid w:val="00921B47"/>
    <w:rPr>
      <w:rFonts w:ascii="Calibri" w:eastAsia="Times New Roman" w:hAnsi="Calibri" w:cs="Times New Roman"/>
      <w:lang w:val="en-GB"/>
    </w:rPr>
  </w:style>
  <w:style w:type="character" w:customStyle="1" w:styleId="hgkelc">
    <w:name w:val="hgkelc"/>
    <w:basedOn w:val="DefaultParagraphFont"/>
    <w:rsid w:val="00E67065"/>
  </w:style>
  <w:style w:type="paragraph" w:styleId="NormalWeb">
    <w:name w:val="Normal (Web)"/>
    <w:basedOn w:val="Normal"/>
    <w:uiPriority w:val="99"/>
    <w:semiHidden/>
    <w:unhideWhenUsed/>
    <w:rsid w:val="00234281"/>
    <w:pPr>
      <w:spacing w:before="100" w:beforeAutospacing="1" w:after="100" w:afterAutospacing="1" w:line="240" w:lineRule="auto"/>
    </w:pPr>
    <w:rPr>
      <w:rFonts w:ascii="Times New Roman" w:hAnsi="Times New Roman"/>
      <w:sz w:val="24"/>
      <w:szCs w:val="24"/>
      <w:lang w:val="en-US"/>
    </w:rPr>
  </w:style>
  <w:style w:type="character" w:styleId="Strong">
    <w:name w:val="Strong"/>
    <w:basedOn w:val="DefaultParagraphFont"/>
    <w:uiPriority w:val="22"/>
    <w:qFormat/>
    <w:rsid w:val="00BD35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54622">
      <w:bodyDiv w:val="1"/>
      <w:marLeft w:val="0"/>
      <w:marRight w:val="0"/>
      <w:marTop w:val="0"/>
      <w:marBottom w:val="0"/>
      <w:divBdr>
        <w:top w:val="none" w:sz="0" w:space="0" w:color="auto"/>
        <w:left w:val="none" w:sz="0" w:space="0" w:color="auto"/>
        <w:bottom w:val="none" w:sz="0" w:space="0" w:color="auto"/>
        <w:right w:val="none" w:sz="0" w:space="0" w:color="auto"/>
      </w:divBdr>
      <w:divsChild>
        <w:div w:id="1739326621">
          <w:marLeft w:val="0"/>
          <w:marRight w:val="0"/>
          <w:marTop w:val="0"/>
          <w:marBottom w:val="0"/>
          <w:divBdr>
            <w:top w:val="none" w:sz="0" w:space="0" w:color="auto"/>
            <w:left w:val="none" w:sz="0" w:space="0" w:color="auto"/>
            <w:bottom w:val="none" w:sz="0" w:space="0" w:color="auto"/>
            <w:right w:val="none" w:sz="0" w:space="0" w:color="auto"/>
          </w:divBdr>
          <w:divsChild>
            <w:div w:id="549389532">
              <w:marLeft w:val="0"/>
              <w:marRight w:val="0"/>
              <w:marTop w:val="0"/>
              <w:marBottom w:val="0"/>
              <w:divBdr>
                <w:top w:val="none" w:sz="0" w:space="0" w:color="auto"/>
                <w:left w:val="none" w:sz="0" w:space="0" w:color="auto"/>
                <w:bottom w:val="none" w:sz="0" w:space="0" w:color="auto"/>
                <w:right w:val="none" w:sz="0" w:space="0" w:color="auto"/>
              </w:divBdr>
              <w:divsChild>
                <w:div w:id="144195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61010">
      <w:bodyDiv w:val="1"/>
      <w:marLeft w:val="0"/>
      <w:marRight w:val="0"/>
      <w:marTop w:val="0"/>
      <w:marBottom w:val="0"/>
      <w:divBdr>
        <w:top w:val="none" w:sz="0" w:space="0" w:color="auto"/>
        <w:left w:val="none" w:sz="0" w:space="0" w:color="auto"/>
        <w:bottom w:val="none" w:sz="0" w:space="0" w:color="auto"/>
        <w:right w:val="none" w:sz="0" w:space="0" w:color="auto"/>
      </w:divBdr>
      <w:divsChild>
        <w:div w:id="275605516">
          <w:marLeft w:val="0"/>
          <w:marRight w:val="0"/>
          <w:marTop w:val="0"/>
          <w:marBottom w:val="0"/>
          <w:divBdr>
            <w:top w:val="none" w:sz="0" w:space="0" w:color="auto"/>
            <w:left w:val="none" w:sz="0" w:space="0" w:color="auto"/>
            <w:bottom w:val="none" w:sz="0" w:space="0" w:color="auto"/>
            <w:right w:val="none" w:sz="0" w:space="0" w:color="auto"/>
          </w:divBdr>
          <w:divsChild>
            <w:div w:id="1829637074">
              <w:marLeft w:val="0"/>
              <w:marRight w:val="0"/>
              <w:marTop w:val="0"/>
              <w:marBottom w:val="0"/>
              <w:divBdr>
                <w:top w:val="none" w:sz="0" w:space="0" w:color="auto"/>
                <w:left w:val="none" w:sz="0" w:space="0" w:color="auto"/>
                <w:bottom w:val="none" w:sz="0" w:space="0" w:color="auto"/>
                <w:right w:val="none" w:sz="0" w:space="0" w:color="auto"/>
              </w:divBdr>
              <w:divsChild>
                <w:div w:id="14107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31874">
      <w:bodyDiv w:val="1"/>
      <w:marLeft w:val="0"/>
      <w:marRight w:val="0"/>
      <w:marTop w:val="0"/>
      <w:marBottom w:val="0"/>
      <w:divBdr>
        <w:top w:val="none" w:sz="0" w:space="0" w:color="auto"/>
        <w:left w:val="none" w:sz="0" w:space="0" w:color="auto"/>
        <w:bottom w:val="none" w:sz="0" w:space="0" w:color="auto"/>
        <w:right w:val="none" w:sz="0" w:space="0" w:color="auto"/>
      </w:divBdr>
      <w:divsChild>
        <w:div w:id="1614165415">
          <w:marLeft w:val="0"/>
          <w:marRight w:val="0"/>
          <w:marTop w:val="0"/>
          <w:marBottom w:val="0"/>
          <w:divBdr>
            <w:top w:val="none" w:sz="0" w:space="0" w:color="auto"/>
            <w:left w:val="none" w:sz="0" w:space="0" w:color="auto"/>
            <w:bottom w:val="none" w:sz="0" w:space="0" w:color="auto"/>
            <w:right w:val="none" w:sz="0" w:space="0" w:color="auto"/>
          </w:divBdr>
          <w:divsChild>
            <w:div w:id="1107773404">
              <w:marLeft w:val="0"/>
              <w:marRight w:val="0"/>
              <w:marTop w:val="0"/>
              <w:marBottom w:val="0"/>
              <w:divBdr>
                <w:top w:val="none" w:sz="0" w:space="0" w:color="auto"/>
                <w:left w:val="none" w:sz="0" w:space="0" w:color="auto"/>
                <w:bottom w:val="none" w:sz="0" w:space="0" w:color="auto"/>
                <w:right w:val="none" w:sz="0" w:space="0" w:color="auto"/>
              </w:divBdr>
              <w:divsChild>
                <w:div w:id="1968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Word_Document.docx"/><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bm365.sharepoint.com/:w:/r/teams/Work-GrpProgrammeSupportTeam/_layouts/15/Doc.aspx?sourcedoc=%7BE2F0CF91-29B6-4DD8-8B8C-8906D7CCAFBC%7D&amp;file=Annex%20to%20the%20Project%20Monitoring%20Visit%20Reporting%20(PMVR)%20Template.docx&amp;action=default&amp;mobileredirect=tru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1" ma:contentTypeDescription="NGO OrgUnit Document content type" ma:contentTypeScope="" ma:versionID="16185d10d90755157500ce560feeed67">
  <xsd:schema xmlns:xsd="http://www.w3.org/2001/XMLSchema" xmlns:xs="http://www.w3.org/2001/XMLSchema" xmlns:p="http://schemas.microsoft.com/office/2006/metadata/properties" xmlns:ns2="f1e736c5-95ad-4650-bf48-08c723b4bc6c" targetNamespace="http://schemas.microsoft.com/office/2006/metadata/properties" ma:root="true" ma:fieldsID="4a4864a6e82d40fb052d3d26dd990b95" ns2:_="">
    <xsd:import namespace="f1e736c5-95ad-4650-bf48-08c723b4bc6c"/>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f1e736c5-95ad-4650-bf48-08c723b4bc6c">
      <Value>50</Value>
      <Value>630</Value>
    </TaxCatchAll>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Project Monitoring Visit report</TermName>
          <TermId xmlns="http://schemas.microsoft.com/office/infopath/2007/PartnerControls">1bc1d02a-1e34-41be-917f-5e2cef337065</TermId>
        </TermInfo>
      </Term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2023</TermName>
          <TermId xmlns="http://schemas.microsoft.com/office/infopath/2007/PartnerControls">81494fe8-a439-479c-b916-f9178020e019</TermId>
        </TermInfo>
      </Terms>
    </cc92bdb0fa944447acf309642a11bf0d>
    <KeyEntities xmlns="f1e736c5-95ad-4650-bf48-08c723b4bc6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51AE24-437B-458C-8C51-E10946116F58}"/>
</file>

<file path=customXml/itemProps2.xml><?xml version="1.0" encoding="utf-8"?>
<ds:datastoreItem xmlns:ds="http://schemas.openxmlformats.org/officeDocument/2006/customXml" ds:itemID="{CF0610AB-58B7-4039-8F49-4B2DE60C1345}">
  <ds:schemaRefs>
    <ds:schemaRef ds:uri="http://schemas.openxmlformats.org/officeDocument/2006/bibliography"/>
  </ds:schemaRefs>
</ds:datastoreItem>
</file>

<file path=customXml/itemProps3.xml><?xml version="1.0" encoding="utf-8"?>
<ds:datastoreItem xmlns:ds="http://schemas.openxmlformats.org/officeDocument/2006/customXml" ds:itemID="{A8CB3135-5196-4EB1-B04E-3EF6DD022AA0}">
  <ds:schemaRefs>
    <ds:schemaRef ds:uri="http://schemas.microsoft.com/office/infopath/2007/PartnerControls"/>
    <ds:schemaRef ds:uri="http://schemas.microsoft.com/office/2006/documentManagement/types"/>
    <ds:schemaRef ds:uri="f1e736c5-95ad-4650-bf48-08c723b4bc6c"/>
    <ds:schemaRef ds:uri="http://schemas.openxmlformats.org/package/2006/metadata/core-properties"/>
    <ds:schemaRef ds:uri="66bebffc-eb53-4ed1-8d2f-5f21a6740f27"/>
    <ds:schemaRef ds:uri="http://www.w3.org/XML/1998/namespace"/>
    <ds:schemaRef ds:uri="http://purl.org/dc/dcmitype/"/>
    <ds:schemaRef ds:uri="http://schemas.microsoft.com/office/2006/metadata/properties"/>
    <ds:schemaRef ds:uri="http://purl.org/dc/terms/"/>
    <ds:schemaRef ds:uri="http://purl.org/dc/elements/1.1/"/>
  </ds:schemaRefs>
</ds:datastoreItem>
</file>

<file path=customXml/itemProps4.xml><?xml version="1.0" encoding="utf-8"?>
<ds:datastoreItem xmlns:ds="http://schemas.openxmlformats.org/officeDocument/2006/customXml" ds:itemID="{86506919-563A-462E-9C6A-FD4AD0FCFB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Muhalia, Nashon</dc:creator>
  <cp:keywords/>
  <dc:description/>
  <cp:lastModifiedBy>Bekele, Samuel</cp:lastModifiedBy>
  <cp:revision>21</cp:revision>
  <dcterms:created xsi:type="dcterms:W3CDTF">2023-11-09T08:07:00Z</dcterms:created>
  <dcterms:modified xsi:type="dcterms:W3CDTF">2024-01-26T12:34:00Z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bd5c390429e34b4093af4681c6cdb001">
    <vt:lpwstr>English|aa468ece-d1f8-41a8-a93f-3780e4c16661</vt:lpwstr>
  </property>
  <property fmtid="{D5CDD505-2E9C-101B-9397-08002B2CF9AE}" pid="4" name="n7cc5a46288d455f83142cf2528c11bc">
    <vt:lpwstr/>
  </property>
  <property fmtid="{D5CDD505-2E9C-101B-9397-08002B2CF9AE}" pid="5" name="CPDocumentType">
    <vt:lpwstr>175;#Template|e455a847-a2e7-47bd-ab7f-f842932c6332</vt:lpwstr>
  </property>
  <property fmtid="{D5CDD505-2E9C-101B-9397-08002B2CF9AE}" pid="6" name="l518c83476364be49c923958c5935227">
    <vt:lpwstr>Project Monitoring and Reporting|21a685b2-7aab-4813-9122-1f12b0fc2c0c</vt:lpwstr>
  </property>
  <property fmtid="{D5CDD505-2E9C-101B-9397-08002B2CF9AE}" pid="7" name="CPCBMLocations">
    <vt:lpwstr/>
  </property>
  <property fmtid="{D5CDD505-2E9C-101B-9397-08002B2CF9AE}" pid="8" name="CPDocumentKnowledgeTiers">
    <vt:lpwstr/>
  </property>
  <property fmtid="{D5CDD505-2E9C-101B-9397-08002B2CF9AE}" pid="9" name="n7cc5a46288d455f83142cf2528c11ba">
    <vt:lpwstr/>
  </property>
  <property fmtid="{D5CDD505-2E9C-101B-9397-08002B2CF9AE}" pid="10" name="Language-CBM">
    <vt:lpwstr>229;#English|aa468ece-d1f8-41a8-a93f-3780e4c16661</vt:lpwstr>
  </property>
  <property fmtid="{D5CDD505-2E9C-101B-9397-08002B2CF9AE}" pid="11" name="CPCBMLocationsTaxHTField">
    <vt:lpwstr/>
  </property>
  <property fmtid="{D5CDD505-2E9C-101B-9397-08002B2CF9AE}" pid="12" name="CPTopics">
    <vt:lpwstr>177;#Project Monitoring and Reporting|21a685b2-7aab-4813-9122-1f12b0fc2c0c</vt:lpwstr>
  </property>
  <property fmtid="{D5CDD505-2E9C-101B-9397-08002B2CF9AE}" pid="13" name="n7cc5a46288d455f83142cf2528c11bb">
    <vt:lpwstr>Template|e455a847-a2e7-47bd-ab7f-f842932c6332</vt:lpwstr>
  </property>
  <property fmtid="{D5CDD505-2E9C-101B-9397-08002B2CF9AE}" pid="14" name="CPDocumentKnowledgeTiersTaxHTField">
    <vt:lpwstr/>
  </property>
  <property fmtid="{D5CDD505-2E9C-101B-9397-08002B2CF9AE}" pid="15" name="CPDocumentSubject">
    <vt:lpwstr/>
  </property>
  <property fmtid="{D5CDD505-2E9C-101B-9397-08002B2CF9AE}" pid="16" name="CPDepartment">
    <vt:lpwstr/>
  </property>
  <property fmtid="{D5CDD505-2E9C-101B-9397-08002B2CF9AE}" pid="17" name="CPCBMInitiativesTaxHTField">
    <vt:lpwstr>Global Programmes|56da3fbf-7bc0-4866-9b95-c4a4b9cb0c01</vt:lpwstr>
  </property>
  <property fmtid="{D5CDD505-2E9C-101B-9397-08002B2CF9AE}" pid="18" name="CPCBMInitiatives">
    <vt:lpwstr>61;#Global Programmes|56da3fbf-7bc0-4866-9b95-c4a4b9cb0c01</vt:lpwstr>
  </property>
  <property fmtid="{D5CDD505-2E9C-101B-9397-08002B2CF9AE}" pid="19" name="CPCBMContacts">
    <vt:lpwstr>211;#Nashon.Muhalia@cbm.org</vt:lpwstr>
  </property>
  <property fmtid="{D5CDD505-2E9C-101B-9397-08002B2CF9AE}" pid="20" name="CPImportant">
    <vt:bool>true</vt:bool>
  </property>
  <property fmtid="{D5CDD505-2E9C-101B-9397-08002B2CF9AE}" pid="21" name="GP-AreaOfWork">
    <vt:lpwstr>Project Monitoring and Reporting</vt:lpwstr>
  </property>
  <property fmtid="{D5CDD505-2E9C-101B-9397-08002B2CF9AE}" pid="22" name="GP-Topics">
    <vt:lpwstr>Monitoring and Reporting Tool</vt:lpwstr>
  </property>
  <property fmtid="{D5CDD505-2E9C-101B-9397-08002B2CF9AE}" pid="23" name="GP-DocumentType">
    <vt:lpwstr>M&amp;R-Tools and templates</vt:lpwstr>
  </property>
  <property fmtid="{D5CDD505-2E9C-101B-9397-08002B2CF9AE}" pid="24" name="SharedWithUsers">
    <vt:lpwstr>159;#Mue, Peter;#71;#Nahm-Tchougli, Madeleine;#1331;#Kiprono, Paul;#1405;#Jondiko, Eric;#609;#Mukabana, Florah;#118;#Mandokhail, Asfandyar;#165;#Römer, Friederike;#384;#Schmidt, Thorsten;#31;#Schlupkothen, Dominique;#138;#Qureshi, Babar;#911;#Brandt von L</vt:lpwstr>
  </property>
  <property fmtid="{D5CDD505-2E9C-101B-9397-08002B2CF9AE}" pid="25" name="NGOOnlineKeywords">
    <vt:lpwstr>630;#2023|81494fe8-a439-479c-b916-f9178020e019</vt:lpwstr>
  </property>
  <property fmtid="{D5CDD505-2E9C-101B-9397-08002B2CF9AE}" pid="26" name="NGOOnlineDocumentType">
    <vt:lpwstr>50;#Project Monitoring Visit report|1bc1d02a-1e34-41be-917f-5e2cef337065</vt:lpwstr>
  </property>
  <property fmtid="{D5CDD505-2E9C-101B-9397-08002B2CF9AE}" pid="27" name="p75d8c1866154d169f9787e2f8ad3758">
    <vt:lpwstr/>
  </property>
  <property fmtid="{D5CDD505-2E9C-101B-9397-08002B2CF9AE}" pid="28" name="NGOOnlinePriorityGroup">
    <vt:lpwstr/>
  </property>
  <property fmtid="{D5CDD505-2E9C-101B-9397-08002B2CF9AE}" pid="29" name="Order">
    <vt:r8>8200</vt:r8>
  </property>
  <property fmtid="{D5CDD505-2E9C-101B-9397-08002B2CF9AE}" pid="30" name="NGOOnlineDocumentOwner">
    <vt:lpwstr/>
  </property>
  <property fmtid="{D5CDD505-2E9C-101B-9397-08002B2CF9AE}" pid="31" name="xd_ProgID">
    <vt:lpwstr/>
  </property>
  <property fmtid="{D5CDD505-2E9C-101B-9397-08002B2CF9AE}" pid="33" name="_SourceUrl">
    <vt:lpwstr/>
  </property>
  <property fmtid="{D5CDD505-2E9C-101B-9397-08002B2CF9AE}" pid="34" name="_SharedFileIndex">
    <vt:lpwstr/>
  </property>
  <property fmtid="{D5CDD505-2E9C-101B-9397-08002B2CF9AE}" pid="35" name="ComplianceAssetId">
    <vt:lpwstr/>
  </property>
  <property fmtid="{D5CDD505-2E9C-101B-9397-08002B2CF9AE}" pid="36" name="TemplateUrl">
    <vt:lpwstr/>
  </property>
  <property fmtid="{D5CDD505-2E9C-101B-9397-08002B2CF9AE}" pid="38" name="_ExtendedDescription">
    <vt:lpwstr/>
  </property>
  <property fmtid="{D5CDD505-2E9C-101B-9397-08002B2CF9AE}" pid="40" name="TriggerFlowInfo">
    <vt:lpwstr/>
  </property>
  <property fmtid="{D5CDD505-2E9C-101B-9397-08002B2CF9AE}" pid="41" name="URL">
    <vt:lpwstr/>
  </property>
  <property fmtid="{D5CDD505-2E9C-101B-9397-08002B2CF9AE}" pid="42" name="xd_Signature">
    <vt:bool>false</vt:bool>
  </property>
</Properties>
</file>