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4399D" w14:textId="6DC027F9" w:rsidR="004A434D" w:rsidRPr="00B623E7" w:rsidRDefault="00FB4FA2" w:rsidP="000378C2">
      <w:pPr>
        <w:pStyle w:val="ListParagraph"/>
        <w:keepNext/>
        <w:keepLines/>
        <w:numPr>
          <w:ilvl w:val="0"/>
          <w:numId w:val="22"/>
        </w:numPr>
        <w:spacing w:before="240"/>
        <w:ind w:left="567"/>
        <w:contextualSpacing w:val="0"/>
        <w:jc w:val="both"/>
        <w:outlineLvl w:val="0"/>
        <w:rPr>
          <w:rFonts w:ascii="Verdana" w:eastAsiaTheme="majorEastAsia" w:hAnsi="Verdana" w:cstheme="majorBidi"/>
          <w:b/>
          <w:color w:val="C00000"/>
          <w:sz w:val="22"/>
          <w:szCs w:val="22"/>
        </w:rPr>
      </w:pPr>
      <w:r w:rsidRPr="00B623E7">
        <w:rPr>
          <w:rFonts w:ascii="Verdana" w:eastAsiaTheme="majorEastAsia" w:hAnsi="Verdana" w:cstheme="majorBidi"/>
          <w:b/>
          <w:color w:val="C00000"/>
          <w:sz w:val="22"/>
          <w:szCs w:val="22"/>
        </w:rPr>
        <w:t>PROJECT DETAILS</w:t>
      </w:r>
    </w:p>
    <w:p w14:paraId="376311C1" w14:textId="10F3960F" w:rsidR="004A434D" w:rsidRPr="0089446F" w:rsidRDefault="003C63F9" w:rsidP="000378C2">
      <w:pPr>
        <w:spacing w:before="60"/>
        <w:jc w:val="both"/>
        <w:rPr>
          <w:rFonts w:ascii="Verdana" w:hAnsi="Verdana"/>
          <w:color w:val="C00000"/>
          <w:sz w:val="22"/>
          <w:szCs w:val="22"/>
        </w:rPr>
      </w:pPr>
      <w:r w:rsidRPr="0089446F">
        <w:rPr>
          <w:rFonts w:ascii="Verdana" w:hAnsi="Verdana"/>
          <w:color w:val="C00000"/>
          <w:sz w:val="22"/>
          <w:szCs w:val="22"/>
        </w:rPr>
        <w:t>C</w:t>
      </w:r>
      <w:r w:rsidR="004A434D" w:rsidRPr="0089446F">
        <w:rPr>
          <w:rFonts w:ascii="Verdana" w:hAnsi="Verdana"/>
          <w:color w:val="C00000"/>
          <w:sz w:val="22"/>
          <w:szCs w:val="22"/>
        </w:rPr>
        <w:t>omplete the following table with respective project details</w:t>
      </w:r>
      <w:r w:rsidR="00D2015A" w:rsidRPr="0089446F">
        <w:rPr>
          <w:rFonts w:ascii="Verdana" w:hAnsi="Verdana"/>
          <w:color w:val="C00000"/>
          <w:sz w:val="22"/>
          <w:szCs w:val="22"/>
        </w:rPr>
        <w:t xml:space="preserve"> (</w:t>
      </w:r>
      <w:r w:rsidR="009A0163" w:rsidRPr="0089446F">
        <w:rPr>
          <w:rFonts w:ascii="Verdana" w:hAnsi="Verdana"/>
          <w:color w:val="C00000"/>
          <w:sz w:val="22"/>
          <w:szCs w:val="22"/>
        </w:rPr>
        <w:t>c</w:t>
      </w:r>
      <w:r w:rsidR="00D2015A" w:rsidRPr="0089446F">
        <w:rPr>
          <w:rFonts w:ascii="Verdana" w:hAnsi="Verdana"/>
          <w:color w:val="C00000"/>
          <w:sz w:val="22"/>
          <w:szCs w:val="22"/>
        </w:rPr>
        <w:t>op</w:t>
      </w:r>
      <w:r w:rsidR="00F3466D" w:rsidRPr="0089446F">
        <w:rPr>
          <w:rFonts w:ascii="Verdana" w:hAnsi="Verdana"/>
          <w:color w:val="C00000"/>
          <w:sz w:val="22"/>
          <w:szCs w:val="22"/>
        </w:rPr>
        <w:t>y-paste as appropriate from last report)</w:t>
      </w:r>
      <w:r w:rsidR="000854A1" w:rsidRPr="0089446F">
        <w:rPr>
          <w:rFonts w:ascii="Verdana" w:hAnsi="Verdana"/>
          <w:color w:val="C00000"/>
          <w:sz w:val="22"/>
          <w:szCs w:val="22"/>
        </w:rPr>
        <w:t>:</w:t>
      </w:r>
    </w:p>
    <w:p w14:paraId="6EACEB28" w14:textId="77777777" w:rsidR="004A434D" w:rsidRPr="000854A1" w:rsidRDefault="004A434D" w:rsidP="000378C2">
      <w:pPr>
        <w:jc w:val="both"/>
        <w:rPr>
          <w:rFonts w:ascii="Verdana" w:hAnsi="Verdana"/>
          <w:sz w:val="8"/>
          <w:szCs w:val="8"/>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231"/>
      </w:tblGrid>
      <w:tr w:rsidR="004A434D" w:rsidRPr="004A434D" w14:paraId="757DC517" w14:textId="77777777" w:rsidTr="00AA14F9">
        <w:tc>
          <w:tcPr>
            <w:tcW w:w="1716" w:type="pct"/>
            <w:shd w:val="clear" w:color="auto" w:fill="D9D9D9" w:themeFill="background1" w:themeFillShade="D9"/>
          </w:tcPr>
          <w:p w14:paraId="7AC659C2" w14:textId="77777777" w:rsidR="004A434D" w:rsidRPr="00A8228D" w:rsidRDefault="004A434D" w:rsidP="000378C2">
            <w:pPr>
              <w:spacing w:before="120" w:after="60"/>
              <w:jc w:val="both"/>
              <w:rPr>
                <w:rFonts w:ascii="Verdana" w:hAnsi="Verdana"/>
                <w:b/>
                <w:bCs/>
                <w:sz w:val="20"/>
                <w:szCs w:val="20"/>
              </w:rPr>
            </w:pPr>
            <w:r w:rsidRPr="00A8228D">
              <w:rPr>
                <w:rFonts w:ascii="Verdana" w:hAnsi="Verdana"/>
                <w:b/>
                <w:bCs/>
                <w:sz w:val="20"/>
                <w:szCs w:val="20"/>
              </w:rPr>
              <w:t xml:space="preserve">Project Number </w:t>
            </w:r>
          </w:p>
        </w:tc>
        <w:tc>
          <w:tcPr>
            <w:tcW w:w="3284" w:type="pct"/>
          </w:tcPr>
          <w:p w14:paraId="266E6DFA" w14:textId="6FDA342E" w:rsidR="004A434D" w:rsidRPr="0089446F" w:rsidRDefault="002D7E3E" w:rsidP="000378C2">
            <w:pPr>
              <w:spacing w:before="120" w:after="60"/>
              <w:jc w:val="both"/>
              <w:rPr>
                <w:rFonts w:ascii="Verdana" w:hAnsi="Verdana"/>
                <w:sz w:val="22"/>
                <w:szCs w:val="22"/>
              </w:rPr>
            </w:pPr>
            <w:r w:rsidRPr="0089446F">
              <w:rPr>
                <w:rFonts w:ascii="Verdana" w:hAnsi="Verdana"/>
                <w:sz w:val="22"/>
                <w:szCs w:val="22"/>
              </w:rPr>
              <w:t>P3589</w:t>
            </w:r>
          </w:p>
        </w:tc>
      </w:tr>
      <w:tr w:rsidR="004A434D" w:rsidRPr="004A434D" w14:paraId="3906B0C5" w14:textId="77777777" w:rsidTr="00AA14F9">
        <w:tc>
          <w:tcPr>
            <w:tcW w:w="1716" w:type="pct"/>
            <w:shd w:val="clear" w:color="auto" w:fill="D9D9D9" w:themeFill="background1" w:themeFillShade="D9"/>
          </w:tcPr>
          <w:p w14:paraId="74FF092D" w14:textId="77777777" w:rsidR="004A434D" w:rsidRPr="00A8228D" w:rsidRDefault="004A434D" w:rsidP="000378C2">
            <w:pPr>
              <w:spacing w:before="120" w:after="60"/>
              <w:jc w:val="both"/>
              <w:rPr>
                <w:rFonts w:ascii="Verdana" w:hAnsi="Verdana"/>
                <w:b/>
                <w:bCs/>
                <w:sz w:val="20"/>
                <w:szCs w:val="20"/>
              </w:rPr>
            </w:pPr>
            <w:r w:rsidRPr="00A8228D">
              <w:rPr>
                <w:rFonts w:ascii="Verdana" w:hAnsi="Verdana"/>
                <w:b/>
                <w:bCs/>
                <w:sz w:val="20"/>
                <w:szCs w:val="20"/>
              </w:rPr>
              <w:t>Project Title</w:t>
            </w:r>
          </w:p>
        </w:tc>
        <w:tc>
          <w:tcPr>
            <w:tcW w:w="3284" w:type="pct"/>
          </w:tcPr>
          <w:p w14:paraId="770FED12" w14:textId="78BB3BC8" w:rsidR="004A434D" w:rsidRPr="0089446F" w:rsidRDefault="002D7E3E" w:rsidP="000378C2">
            <w:pPr>
              <w:spacing w:before="120" w:after="60"/>
              <w:jc w:val="both"/>
              <w:rPr>
                <w:rFonts w:ascii="Verdana" w:hAnsi="Verdana"/>
                <w:sz w:val="22"/>
                <w:szCs w:val="22"/>
              </w:rPr>
            </w:pPr>
            <w:r w:rsidRPr="0089446F">
              <w:rPr>
                <w:rFonts w:ascii="Verdana" w:hAnsi="Verdana"/>
                <w:sz w:val="22"/>
                <w:szCs w:val="22"/>
              </w:rPr>
              <w:t>CBM-BCH ENT Project</w:t>
            </w:r>
          </w:p>
        </w:tc>
      </w:tr>
      <w:tr w:rsidR="004A434D" w:rsidRPr="004A434D" w14:paraId="630B4734" w14:textId="77777777" w:rsidTr="00AA14F9">
        <w:tc>
          <w:tcPr>
            <w:tcW w:w="1716" w:type="pct"/>
            <w:tcBorders>
              <w:bottom w:val="single" w:sz="4" w:space="0" w:color="FFFFFF" w:themeColor="background1" w:themeTint="00" w:themeShade="7F"/>
            </w:tcBorders>
            <w:shd w:val="clear" w:color="auto" w:fill="D9D9D9" w:themeFill="background1" w:themeFillShade="D9"/>
          </w:tcPr>
          <w:p w14:paraId="50B83854" w14:textId="77777777" w:rsidR="004A434D" w:rsidRPr="00A8228D" w:rsidRDefault="004A434D" w:rsidP="000378C2">
            <w:pPr>
              <w:spacing w:before="120" w:after="60"/>
              <w:jc w:val="both"/>
              <w:rPr>
                <w:rFonts w:ascii="Verdana" w:hAnsi="Verdana"/>
                <w:b/>
                <w:bCs/>
                <w:sz w:val="20"/>
                <w:szCs w:val="20"/>
              </w:rPr>
            </w:pPr>
            <w:r w:rsidRPr="00A8228D">
              <w:rPr>
                <w:rFonts w:ascii="Verdana" w:hAnsi="Verdana"/>
                <w:b/>
                <w:bCs/>
                <w:sz w:val="20"/>
                <w:szCs w:val="20"/>
              </w:rPr>
              <w:t xml:space="preserve">City/ Country/ Region </w:t>
            </w:r>
          </w:p>
        </w:tc>
        <w:tc>
          <w:tcPr>
            <w:tcW w:w="3284" w:type="pct"/>
            <w:tcBorders>
              <w:bottom w:val="single" w:sz="4" w:space="0" w:color="FFFFFF" w:themeColor="background1" w:themeTint="00" w:themeShade="7F"/>
            </w:tcBorders>
          </w:tcPr>
          <w:p w14:paraId="4655C249" w14:textId="05EFF76D" w:rsidR="004A434D" w:rsidRPr="0089446F" w:rsidRDefault="002D7E3E" w:rsidP="000378C2">
            <w:pPr>
              <w:spacing w:before="120" w:after="60"/>
              <w:jc w:val="both"/>
              <w:rPr>
                <w:rFonts w:ascii="Verdana" w:hAnsi="Verdana"/>
                <w:sz w:val="22"/>
                <w:szCs w:val="22"/>
              </w:rPr>
            </w:pPr>
            <w:r w:rsidRPr="0089446F">
              <w:rPr>
                <w:rFonts w:ascii="Verdana" w:hAnsi="Verdana"/>
                <w:sz w:val="22"/>
                <w:szCs w:val="22"/>
              </w:rPr>
              <w:t>Lusaka/Zambia/Southern Africa</w:t>
            </w:r>
          </w:p>
        </w:tc>
      </w:tr>
      <w:tr w:rsidR="00C57626" w:rsidRPr="004A434D" w14:paraId="672A3D5E" w14:textId="77777777" w:rsidTr="00AA14F9">
        <w:trPr>
          <w:trHeight w:val="528"/>
        </w:trPr>
        <w:tc>
          <w:tcPr>
            <w:tcW w:w="1716" w:type="pct"/>
            <w:shd w:val="clear" w:color="auto" w:fill="D9D9D9" w:themeFill="background1" w:themeFillShade="D9"/>
          </w:tcPr>
          <w:p w14:paraId="5446DA56" w14:textId="5999883C" w:rsidR="00C57626" w:rsidRPr="00A8228D" w:rsidRDefault="00C57626" w:rsidP="000378C2">
            <w:pPr>
              <w:spacing w:before="120" w:after="60"/>
              <w:jc w:val="both"/>
              <w:rPr>
                <w:rFonts w:ascii="Verdana" w:hAnsi="Verdana"/>
                <w:b/>
                <w:bCs/>
                <w:sz w:val="20"/>
                <w:szCs w:val="20"/>
              </w:rPr>
            </w:pPr>
            <w:r w:rsidRPr="00A8228D">
              <w:rPr>
                <w:rFonts w:ascii="Verdana" w:hAnsi="Verdana"/>
                <w:b/>
                <w:bCs/>
                <w:sz w:val="20"/>
                <w:szCs w:val="20"/>
              </w:rPr>
              <w:t>Project Duration</w:t>
            </w:r>
          </w:p>
        </w:tc>
        <w:tc>
          <w:tcPr>
            <w:tcW w:w="3284" w:type="pct"/>
          </w:tcPr>
          <w:p w14:paraId="3D32F693" w14:textId="2F1D2997" w:rsidR="00C57626" w:rsidRPr="0089446F" w:rsidRDefault="00E00F96" w:rsidP="000378C2">
            <w:pPr>
              <w:spacing w:before="120" w:after="60"/>
              <w:jc w:val="both"/>
              <w:rPr>
                <w:rFonts w:ascii="Verdana" w:hAnsi="Verdana"/>
                <w:sz w:val="22"/>
                <w:szCs w:val="22"/>
              </w:rPr>
            </w:pPr>
            <w:r>
              <w:rPr>
                <w:rFonts w:ascii="Verdana" w:hAnsi="Verdana"/>
                <w:sz w:val="22"/>
                <w:szCs w:val="22"/>
              </w:rPr>
              <w:t>1 year</w:t>
            </w:r>
          </w:p>
        </w:tc>
      </w:tr>
      <w:tr w:rsidR="00C57626" w:rsidRPr="004A434D" w14:paraId="51CB641D" w14:textId="77777777" w:rsidTr="00AA14F9">
        <w:tc>
          <w:tcPr>
            <w:tcW w:w="1716" w:type="pct"/>
            <w:tcBorders>
              <w:bottom w:val="single" w:sz="4" w:space="0" w:color="FFFFFF" w:themeColor="background1" w:themeTint="00" w:themeShade="7F"/>
            </w:tcBorders>
            <w:shd w:val="clear" w:color="auto" w:fill="D9D9D9" w:themeFill="background1" w:themeFillShade="D9"/>
          </w:tcPr>
          <w:p w14:paraId="12746979" w14:textId="4E6BCB50" w:rsidR="00C57626" w:rsidRPr="00A8228D" w:rsidRDefault="00C57626" w:rsidP="000378C2">
            <w:pPr>
              <w:spacing w:before="120" w:after="60"/>
              <w:jc w:val="both"/>
              <w:rPr>
                <w:rFonts w:ascii="Verdana" w:hAnsi="Verdana"/>
                <w:b/>
                <w:bCs/>
                <w:sz w:val="20"/>
                <w:szCs w:val="20"/>
              </w:rPr>
            </w:pPr>
            <w:r w:rsidRPr="00A8228D">
              <w:rPr>
                <w:rFonts w:ascii="Verdana" w:hAnsi="Verdana"/>
                <w:b/>
                <w:bCs/>
                <w:sz w:val="20"/>
                <w:szCs w:val="20"/>
              </w:rPr>
              <w:t>Total approved budget amount (in EUR)</w:t>
            </w:r>
          </w:p>
        </w:tc>
        <w:tc>
          <w:tcPr>
            <w:tcW w:w="3284" w:type="pct"/>
            <w:tcBorders>
              <w:bottom w:val="single" w:sz="4" w:space="0" w:color="FFFFFF" w:themeColor="background1" w:themeTint="00" w:themeShade="7F"/>
            </w:tcBorders>
          </w:tcPr>
          <w:p w14:paraId="16FF0E11" w14:textId="4143F5C5" w:rsidR="00C57626" w:rsidRPr="0089446F" w:rsidRDefault="000378C2" w:rsidP="000378C2">
            <w:pPr>
              <w:spacing w:before="120" w:after="60"/>
              <w:jc w:val="both"/>
              <w:rPr>
                <w:rFonts w:ascii="Verdana" w:hAnsi="Verdana"/>
                <w:sz w:val="22"/>
                <w:szCs w:val="22"/>
              </w:rPr>
            </w:pPr>
            <w:r w:rsidRPr="000378C2">
              <w:rPr>
                <w:rFonts w:ascii="Verdana" w:hAnsi="Verdana"/>
                <w:sz w:val="22"/>
                <w:szCs w:val="22"/>
              </w:rPr>
              <w:t>845,292</w:t>
            </w:r>
            <w:r w:rsidRPr="000378C2">
              <w:rPr>
                <w:rFonts w:ascii="Verdana" w:hAnsi="Verdana"/>
                <w:sz w:val="22"/>
                <w:szCs w:val="22"/>
              </w:rPr>
              <w:tab/>
            </w:r>
          </w:p>
        </w:tc>
      </w:tr>
      <w:tr w:rsidR="00C57626" w:rsidRPr="004A434D" w14:paraId="208DCDDA" w14:textId="77777777" w:rsidTr="00AA14F9">
        <w:tc>
          <w:tcPr>
            <w:tcW w:w="1716" w:type="pct"/>
            <w:tcBorders>
              <w:bottom w:val="single" w:sz="4" w:space="0" w:color="FFFFFF" w:themeColor="background1" w:themeTint="00" w:themeShade="7F"/>
            </w:tcBorders>
            <w:shd w:val="clear" w:color="auto" w:fill="D9D9D9" w:themeFill="background1" w:themeFillShade="D9"/>
          </w:tcPr>
          <w:p w14:paraId="333DD700" w14:textId="6F6CAA52" w:rsidR="00C57626" w:rsidRPr="00A8228D" w:rsidRDefault="00C57626" w:rsidP="000378C2">
            <w:pPr>
              <w:spacing w:before="120" w:after="60"/>
              <w:jc w:val="both"/>
              <w:rPr>
                <w:rFonts w:ascii="Verdana" w:hAnsi="Verdana"/>
                <w:b/>
                <w:bCs/>
                <w:sz w:val="20"/>
                <w:szCs w:val="20"/>
              </w:rPr>
            </w:pPr>
            <w:r w:rsidRPr="00A8228D">
              <w:rPr>
                <w:rFonts w:ascii="Verdana" w:hAnsi="Verdana"/>
                <w:b/>
                <w:bCs/>
                <w:sz w:val="20"/>
                <w:szCs w:val="20"/>
              </w:rPr>
              <w:t xml:space="preserve">Total budget expenditure </w:t>
            </w:r>
            <w:r w:rsidR="00DE41CB" w:rsidRPr="00A8228D">
              <w:rPr>
                <w:rFonts w:ascii="Verdana" w:hAnsi="Verdana"/>
                <w:b/>
                <w:bCs/>
                <w:sz w:val="20"/>
                <w:szCs w:val="20"/>
              </w:rPr>
              <w:t>amount</w:t>
            </w:r>
            <w:r w:rsidR="00B6560A" w:rsidRPr="00A8228D">
              <w:rPr>
                <w:rFonts w:ascii="Verdana" w:hAnsi="Verdana"/>
                <w:b/>
                <w:bCs/>
                <w:sz w:val="20"/>
                <w:szCs w:val="20"/>
              </w:rPr>
              <w:t xml:space="preserve"> </w:t>
            </w:r>
            <w:r w:rsidRPr="00A8228D">
              <w:rPr>
                <w:rFonts w:ascii="Verdana" w:hAnsi="Verdana"/>
                <w:b/>
                <w:bCs/>
                <w:sz w:val="20"/>
                <w:szCs w:val="20"/>
              </w:rPr>
              <w:t>(in EUR)</w:t>
            </w:r>
          </w:p>
        </w:tc>
        <w:tc>
          <w:tcPr>
            <w:tcW w:w="3284" w:type="pct"/>
            <w:tcBorders>
              <w:bottom w:val="single" w:sz="4" w:space="0" w:color="FFFFFF" w:themeColor="background1" w:themeTint="00" w:themeShade="7F"/>
            </w:tcBorders>
          </w:tcPr>
          <w:p w14:paraId="666DE241" w14:textId="5295FC86" w:rsidR="00C57626" w:rsidRPr="0089446F" w:rsidRDefault="00C57626" w:rsidP="000378C2">
            <w:pPr>
              <w:spacing w:before="120" w:after="60"/>
              <w:jc w:val="both"/>
              <w:rPr>
                <w:rFonts w:ascii="Verdana" w:hAnsi="Verdana"/>
                <w:sz w:val="22"/>
                <w:szCs w:val="22"/>
              </w:rPr>
            </w:pPr>
          </w:p>
        </w:tc>
      </w:tr>
      <w:tr w:rsidR="00C57626" w:rsidRPr="004A434D" w14:paraId="5FBB880B" w14:textId="77777777" w:rsidTr="00AA14F9">
        <w:tc>
          <w:tcPr>
            <w:tcW w:w="1716" w:type="pct"/>
            <w:shd w:val="clear" w:color="auto" w:fill="D9D9D9" w:themeFill="background1" w:themeFillShade="D9"/>
          </w:tcPr>
          <w:p w14:paraId="3A23AF58" w14:textId="23952A6C" w:rsidR="00C57626" w:rsidRPr="00A8228D" w:rsidRDefault="00C57626" w:rsidP="000378C2">
            <w:pPr>
              <w:spacing w:before="120" w:after="60"/>
              <w:jc w:val="both"/>
              <w:rPr>
                <w:rFonts w:ascii="Verdana" w:hAnsi="Verdana"/>
                <w:b/>
                <w:bCs/>
                <w:sz w:val="20"/>
                <w:szCs w:val="20"/>
                <w:highlight w:val="yellow"/>
              </w:rPr>
            </w:pPr>
            <w:bookmarkStart w:id="0" w:name="_Hlk52970327"/>
            <w:r w:rsidRPr="00A8228D">
              <w:rPr>
                <w:rFonts w:ascii="Verdana" w:hAnsi="Verdana"/>
                <w:b/>
                <w:bCs/>
                <w:sz w:val="20"/>
                <w:szCs w:val="20"/>
              </w:rPr>
              <w:t xml:space="preserve">Name of Contractual Partner </w:t>
            </w:r>
          </w:p>
        </w:tc>
        <w:tc>
          <w:tcPr>
            <w:tcW w:w="3284" w:type="pct"/>
          </w:tcPr>
          <w:p w14:paraId="060A99D1" w14:textId="7E9A492D" w:rsidR="00C57626" w:rsidRPr="0089446F" w:rsidRDefault="00A8228D" w:rsidP="000378C2">
            <w:pPr>
              <w:spacing w:before="120" w:after="60"/>
              <w:jc w:val="both"/>
              <w:rPr>
                <w:rFonts w:ascii="Verdana" w:hAnsi="Verdana"/>
                <w:sz w:val="22"/>
                <w:szCs w:val="22"/>
              </w:rPr>
            </w:pPr>
            <w:r w:rsidRPr="0089446F">
              <w:rPr>
                <w:rFonts w:ascii="Verdana" w:hAnsi="Verdana"/>
                <w:sz w:val="22"/>
                <w:szCs w:val="22"/>
              </w:rPr>
              <w:t>Beit Cure Hospital</w:t>
            </w:r>
            <w:r w:rsidR="00163A4C">
              <w:rPr>
                <w:rFonts w:ascii="Verdana" w:hAnsi="Verdana"/>
                <w:sz w:val="22"/>
                <w:szCs w:val="22"/>
              </w:rPr>
              <w:t xml:space="preserve"> (BCH)</w:t>
            </w:r>
          </w:p>
        </w:tc>
      </w:tr>
      <w:tr w:rsidR="00C57626" w:rsidRPr="004A434D" w14:paraId="12918249" w14:textId="77777777" w:rsidTr="00AA14F9">
        <w:tc>
          <w:tcPr>
            <w:tcW w:w="1716" w:type="pct"/>
            <w:tcBorders>
              <w:bottom w:val="single" w:sz="4" w:space="0" w:color="FFFFFF" w:themeColor="background1" w:themeTint="00" w:themeShade="7F"/>
            </w:tcBorders>
            <w:shd w:val="clear" w:color="auto" w:fill="D9D9D9" w:themeFill="background1" w:themeFillShade="D9"/>
          </w:tcPr>
          <w:p w14:paraId="3453F5EF" w14:textId="24498C2E" w:rsidR="00C57626" w:rsidRPr="00A8228D" w:rsidRDefault="00C57626" w:rsidP="000378C2">
            <w:pPr>
              <w:spacing w:before="120" w:after="60"/>
              <w:jc w:val="both"/>
              <w:rPr>
                <w:rFonts w:ascii="Verdana" w:hAnsi="Verdana"/>
                <w:b/>
                <w:bCs/>
                <w:sz w:val="20"/>
                <w:szCs w:val="20"/>
                <w:highlight w:val="yellow"/>
              </w:rPr>
            </w:pPr>
            <w:r w:rsidRPr="00A8228D">
              <w:rPr>
                <w:rFonts w:ascii="Verdana" w:hAnsi="Verdana"/>
                <w:b/>
                <w:bCs/>
                <w:sz w:val="20"/>
                <w:szCs w:val="20"/>
              </w:rPr>
              <w:t>Other Implementing Partners</w:t>
            </w:r>
          </w:p>
        </w:tc>
        <w:tc>
          <w:tcPr>
            <w:tcW w:w="3284" w:type="pct"/>
            <w:tcBorders>
              <w:bottom w:val="single" w:sz="4" w:space="0" w:color="FFFFFF" w:themeColor="background1" w:themeTint="00" w:themeShade="7F"/>
            </w:tcBorders>
          </w:tcPr>
          <w:p w14:paraId="140EB063" w14:textId="5CAA460F" w:rsidR="00C57626" w:rsidRPr="0089446F" w:rsidRDefault="00A8228D" w:rsidP="000378C2">
            <w:pPr>
              <w:spacing w:before="120" w:after="60"/>
              <w:jc w:val="both"/>
              <w:rPr>
                <w:rFonts w:ascii="Verdana" w:hAnsi="Verdana"/>
                <w:sz w:val="22"/>
                <w:szCs w:val="22"/>
              </w:rPr>
            </w:pPr>
            <w:r w:rsidRPr="0089446F">
              <w:rPr>
                <w:rFonts w:ascii="Verdana" w:hAnsi="Verdana"/>
                <w:sz w:val="22"/>
                <w:szCs w:val="22"/>
              </w:rPr>
              <w:t>None</w:t>
            </w:r>
          </w:p>
        </w:tc>
      </w:tr>
      <w:bookmarkEnd w:id="0"/>
      <w:tr w:rsidR="00C57626" w:rsidRPr="004A434D" w14:paraId="22C97114" w14:textId="77777777" w:rsidTr="00AA14F9">
        <w:tc>
          <w:tcPr>
            <w:tcW w:w="1716" w:type="pct"/>
            <w:shd w:val="clear" w:color="auto" w:fill="D9D9D9" w:themeFill="background1" w:themeFillShade="D9"/>
          </w:tcPr>
          <w:p w14:paraId="7ABA18E4" w14:textId="102B18AF" w:rsidR="00C57626" w:rsidRPr="00A8228D" w:rsidRDefault="00B951E4" w:rsidP="000378C2">
            <w:pPr>
              <w:spacing w:before="120" w:after="60"/>
              <w:jc w:val="both"/>
              <w:rPr>
                <w:rFonts w:ascii="Verdana" w:hAnsi="Verdana"/>
                <w:b/>
                <w:bCs/>
                <w:sz w:val="20"/>
                <w:szCs w:val="20"/>
              </w:rPr>
            </w:pPr>
            <w:r w:rsidRPr="00A8228D">
              <w:rPr>
                <w:rFonts w:ascii="Verdana" w:hAnsi="Verdana"/>
                <w:b/>
                <w:bCs/>
                <w:sz w:val="20"/>
                <w:szCs w:val="20"/>
              </w:rPr>
              <w:t>Report contact person at Partner / Project</w:t>
            </w:r>
          </w:p>
        </w:tc>
        <w:tc>
          <w:tcPr>
            <w:tcW w:w="3284" w:type="pct"/>
          </w:tcPr>
          <w:p w14:paraId="5059DEE9" w14:textId="1F8B8B2A" w:rsidR="00C57626" w:rsidRPr="0089446F" w:rsidRDefault="00A8228D" w:rsidP="000378C2">
            <w:pPr>
              <w:spacing w:before="120" w:after="60"/>
              <w:jc w:val="both"/>
              <w:rPr>
                <w:rFonts w:ascii="Verdana" w:hAnsi="Verdana"/>
                <w:sz w:val="22"/>
                <w:szCs w:val="22"/>
              </w:rPr>
            </w:pPr>
            <w:r w:rsidRPr="0089446F">
              <w:rPr>
                <w:rFonts w:ascii="Verdana" w:hAnsi="Verdana"/>
                <w:sz w:val="22"/>
                <w:szCs w:val="22"/>
              </w:rPr>
              <w:t>Steven Chishimba</w:t>
            </w:r>
          </w:p>
        </w:tc>
      </w:tr>
      <w:tr w:rsidR="00C57626" w:rsidRPr="004A434D" w14:paraId="15BCC1DE" w14:textId="77777777" w:rsidTr="00AA14F9">
        <w:trPr>
          <w:trHeight w:val="166"/>
        </w:trPr>
        <w:tc>
          <w:tcPr>
            <w:tcW w:w="1716" w:type="pct"/>
            <w:shd w:val="clear" w:color="auto" w:fill="D9D9D9" w:themeFill="background1" w:themeFillShade="D9"/>
          </w:tcPr>
          <w:p w14:paraId="2503DD57" w14:textId="77777777" w:rsidR="00C57626" w:rsidRPr="00A8228D" w:rsidRDefault="00C57626" w:rsidP="000378C2">
            <w:pPr>
              <w:spacing w:before="120" w:after="60"/>
              <w:jc w:val="both"/>
              <w:rPr>
                <w:rFonts w:ascii="Verdana" w:hAnsi="Verdana"/>
                <w:b/>
                <w:bCs/>
                <w:sz w:val="20"/>
                <w:szCs w:val="20"/>
              </w:rPr>
            </w:pPr>
            <w:r w:rsidRPr="00A8228D">
              <w:rPr>
                <w:rFonts w:ascii="Verdana" w:hAnsi="Verdana"/>
                <w:b/>
                <w:bCs/>
                <w:sz w:val="20"/>
                <w:szCs w:val="20"/>
              </w:rPr>
              <w:t>Date of report submission</w:t>
            </w:r>
          </w:p>
        </w:tc>
        <w:tc>
          <w:tcPr>
            <w:tcW w:w="3284" w:type="pct"/>
          </w:tcPr>
          <w:p w14:paraId="204F1A9D" w14:textId="540E6530" w:rsidR="00BA6AD9" w:rsidRPr="0089446F" w:rsidRDefault="00205FD4" w:rsidP="000378C2">
            <w:pPr>
              <w:spacing w:before="120" w:after="60"/>
              <w:jc w:val="both"/>
              <w:rPr>
                <w:rFonts w:ascii="Verdana" w:hAnsi="Verdana"/>
                <w:sz w:val="22"/>
                <w:szCs w:val="22"/>
              </w:rPr>
            </w:pPr>
            <w:r w:rsidRPr="0089446F">
              <w:rPr>
                <w:rFonts w:ascii="Verdana" w:hAnsi="Verdana"/>
                <w:sz w:val="22"/>
                <w:szCs w:val="22"/>
              </w:rPr>
              <w:t>13</w:t>
            </w:r>
            <w:r w:rsidRPr="0089446F">
              <w:rPr>
                <w:rFonts w:ascii="Verdana" w:hAnsi="Verdana"/>
                <w:sz w:val="22"/>
                <w:szCs w:val="22"/>
                <w:vertAlign w:val="superscript"/>
              </w:rPr>
              <w:t>th</w:t>
            </w:r>
            <w:r w:rsidRPr="0089446F">
              <w:rPr>
                <w:rFonts w:ascii="Verdana" w:hAnsi="Verdana"/>
                <w:sz w:val="22"/>
                <w:szCs w:val="22"/>
              </w:rPr>
              <w:t xml:space="preserve"> </w:t>
            </w:r>
            <w:r w:rsidR="00A8228D" w:rsidRPr="0089446F">
              <w:rPr>
                <w:rFonts w:ascii="Verdana" w:hAnsi="Verdana"/>
                <w:sz w:val="22"/>
                <w:szCs w:val="22"/>
              </w:rPr>
              <w:t>of January, 202</w:t>
            </w:r>
            <w:r w:rsidRPr="0089446F">
              <w:rPr>
                <w:rFonts w:ascii="Verdana" w:hAnsi="Verdana"/>
                <w:sz w:val="22"/>
                <w:szCs w:val="22"/>
              </w:rPr>
              <w:t>3</w:t>
            </w:r>
          </w:p>
        </w:tc>
      </w:tr>
      <w:tr w:rsidR="00C34CBC" w:rsidRPr="004A434D" w14:paraId="4628B5A4" w14:textId="77777777" w:rsidTr="00AA14F9">
        <w:trPr>
          <w:trHeight w:val="166"/>
        </w:trPr>
        <w:tc>
          <w:tcPr>
            <w:tcW w:w="1716" w:type="pct"/>
            <w:shd w:val="clear" w:color="auto" w:fill="D9D9D9" w:themeFill="background1" w:themeFillShade="D9"/>
          </w:tcPr>
          <w:p w14:paraId="5EB57A5C" w14:textId="26A6CA50" w:rsidR="00C34CBC" w:rsidRPr="00A8228D" w:rsidRDefault="00C34CBC" w:rsidP="000378C2">
            <w:pPr>
              <w:spacing w:before="120" w:after="60"/>
              <w:jc w:val="both"/>
              <w:rPr>
                <w:rFonts w:ascii="Verdana" w:hAnsi="Verdana"/>
                <w:b/>
                <w:bCs/>
                <w:sz w:val="20"/>
                <w:szCs w:val="20"/>
              </w:rPr>
            </w:pPr>
            <w:r w:rsidRPr="00A8228D">
              <w:rPr>
                <w:rFonts w:ascii="Verdana" w:hAnsi="Verdana"/>
                <w:b/>
                <w:bCs/>
                <w:sz w:val="20"/>
                <w:szCs w:val="20"/>
              </w:rPr>
              <w:t>Report contact person at CBM</w:t>
            </w:r>
            <w:r w:rsidR="00114469" w:rsidRPr="00A8228D">
              <w:rPr>
                <w:rFonts w:ascii="Verdana" w:hAnsi="Verdana"/>
                <w:b/>
                <w:bCs/>
                <w:sz w:val="20"/>
                <w:szCs w:val="20"/>
              </w:rPr>
              <w:t xml:space="preserve"> </w:t>
            </w:r>
          </w:p>
        </w:tc>
        <w:tc>
          <w:tcPr>
            <w:tcW w:w="3284" w:type="pct"/>
          </w:tcPr>
          <w:p w14:paraId="7323F987" w14:textId="304673D0" w:rsidR="00C34CBC" w:rsidRPr="0089446F" w:rsidRDefault="00163A4C" w:rsidP="000378C2">
            <w:pPr>
              <w:spacing w:before="120" w:after="60"/>
              <w:jc w:val="both"/>
              <w:rPr>
                <w:rFonts w:ascii="Verdana" w:hAnsi="Verdana"/>
                <w:sz w:val="22"/>
                <w:szCs w:val="22"/>
              </w:rPr>
            </w:pPr>
            <w:r>
              <w:rPr>
                <w:rFonts w:ascii="Verdana" w:hAnsi="Verdana"/>
                <w:sz w:val="22"/>
                <w:szCs w:val="22"/>
              </w:rPr>
              <w:t>Malilwe Malilwe Program Officer- CBID</w:t>
            </w:r>
          </w:p>
        </w:tc>
      </w:tr>
    </w:tbl>
    <w:p w14:paraId="1A771666" w14:textId="3772DF4B" w:rsidR="00751B79" w:rsidRPr="004517C0" w:rsidRDefault="00FB4FA2" w:rsidP="000378C2">
      <w:pPr>
        <w:pStyle w:val="ListParagraph"/>
        <w:keepNext/>
        <w:keepLines/>
        <w:numPr>
          <w:ilvl w:val="0"/>
          <w:numId w:val="22"/>
        </w:numPr>
        <w:spacing w:before="240" w:after="120"/>
        <w:ind w:left="567"/>
        <w:contextualSpacing w:val="0"/>
        <w:jc w:val="both"/>
        <w:outlineLvl w:val="0"/>
        <w:rPr>
          <w:rFonts w:ascii="Verdana" w:eastAsiaTheme="majorEastAsia" w:hAnsi="Verdana" w:cstheme="majorBidi"/>
          <w:b/>
          <w:color w:val="C00000"/>
          <w:sz w:val="22"/>
          <w:szCs w:val="22"/>
        </w:rPr>
      </w:pPr>
      <w:r w:rsidRPr="004517C0">
        <w:rPr>
          <w:rFonts w:ascii="Verdana" w:eastAsiaTheme="majorEastAsia" w:hAnsi="Verdana" w:cstheme="majorBidi"/>
          <w:b/>
          <w:color w:val="C00000"/>
          <w:sz w:val="22"/>
          <w:szCs w:val="22"/>
        </w:rPr>
        <w:lastRenderedPageBreak/>
        <w:t>NARRATIVE REPORT</w:t>
      </w:r>
    </w:p>
    <w:p w14:paraId="4D6B2F81" w14:textId="568C022A" w:rsidR="00EC1B5B" w:rsidRPr="004517C0" w:rsidRDefault="00EC1B5B" w:rsidP="000378C2">
      <w:pPr>
        <w:pStyle w:val="Heading2"/>
        <w:numPr>
          <w:ilvl w:val="0"/>
          <w:numId w:val="1"/>
        </w:numPr>
        <w:ind w:left="284"/>
        <w:jc w:val="both"/>
        <w:rPr>
          <w:rFonts w:ascii="Verdana" w:hAnsi="Verdana"/>
          <w:b/>
          <w:bCs/>
          <w:color w:val="FF0000"/>
          <w:sz w:val="22"/>
          <w:szCs w:val="22"/>
          <w:lang w:val="en-AU"/>
        </w:rPr>
      </w:pPr>
      <w:r w:rsidRPr="004517C0">
        <w:rPr>
          <w:rFonts w:ascii="Verdana" w:hAnsi="Verdana"/>
          <w:b/>
          <w:bCs/>
          <w:color w:val="FF0000"/>
          <w:sz w:val="22"/>
          <w:szCs w:val="22"/>
          <w:lang w:val="en-AU"/>
        </w:rPr>
        <w:t xml:space="preserve">To what extent were the Objectives </w:t>
      </w:r>
      <w:r w:rsidR="00FA0711" w:rsidRPr="004517C0">
        <w:rPr>
          <w:rFonts w:ascii="Verdana" w:hAnsi="Verdana"/>
          <w:b/>
          <w:bCs/>
          <w:color w:val="FF0000"/>
          <w:sz w:val="22"/>
          <w:szCs w:val="22"/>
          <w:lang w:val="en-AU"/>
        </w:rPr>
        <w:t>achieved?</w:t>
      </w:r>
    </w:p>
    <w:p w14:paraId="74E1A115" w14:textId="0436A31C" w:rsidR="00A8228D" w:rsidRPr="00DD28AF" w:rsidRDefault="00DD28AF" w:rsidP="000378C2">
      <w:pPr>
        <w:keepNext/>
        <w:keepLines/>
        <w:spacing w:before="60" w:after="60"/>
        <w:jc w:val="both"/>
        <w:outlineLvl w:val="0"/>
        <w:rPr>
          <w:rFonts w:ascii="Verdana" w:eastAsiaTheme="majorEastAsia" w:hAnsi="Verdana" w:cstheme="majorBidi"/>
          <w:bCs/>
          <w:sz w:val="22"/>
          <w:szCs w:val="22"/>
        </w:rPr>
      </w:pPr>
      <w:r w:rsidRPr="00DD28AF">
        <w:rPr>
          <w:rFonts w:ascii="Verdana" w:eastAsiaTheme="majorEastAsia" w:hAnsi="Verdana" w:cstheme="majorBidi"/>
          <w:b/>
          <w:bCs/>
          <w:sz w:val="22"/>
          <w:szCs w:val="22"/>
        </w:rPr>
        <w:t>Overall Objective: Strengthened ENT Services in Zambia that contribute to an improved quality of life of persons with hearing impairments and their families.</w:t>
      </w:r>
    </w:p>
    <w:p w14:paraId="711D6E0E" w14:textId="7FB891F2" w:rsidR="00A8228D" w:rsidRPr="008356B6" w:rsidRDefault="00DD28AF" w:rsidP="000378C2">
      <w:pPr>
        <w:keepNext/>
        <w:keepLines/>
        <w:spacing w:before="60" w:after="60"/>
        <w:jc w:val="both"/>
        <w:outlineLvl w:val="0"/>
        <w:rPr>
          <w:rFonts w:ascii="Verdana" w:eastAsiaTheme="majorEastAsia" w:hAnsi="Verdana" w:cstheme="majorBidi"/>
          <w:bCs/>
          <w:sz w:val="22"/>
          <w:szCs w:val="22"/>
        </w:rPr>
      </w:pPr>
      <w:r w:rsidRPr="008356B6">
        <w:rPr>
          <w:rFonts w:ascii="Verdana" w:eastAsiaTheme="majorEastAsia" w:hAnsi="Verdana" w:cstheme="majorBidi"/>
          <w:bCs/>
          <w:i/>
          <w:iCs/>
          <w:sz w:val="22"/>
          <w:szCs w:val="22"/>
        </w:rPr>
        <w:t>Indicator 1:</w:t>
      </w:r>
      <w:r w:rsidRPr="008356B6">
        <w:rPr>
          <w:rFonts w:ascii="Verdana" w:eastAsiaTheme="majorEastAsia" w:hAnsi="Verdana" w:cstheme="majorBidi"/>
          <w:bCs/>
          <w:sz w:val="22"/>
          <w:szCs w:val="22"/>
        </w:rPr>
        <w:t xml:space="preserve"> Number of accessible and affordable ENT services provided within Lusaka province. </w:t>
      </w:r>
    </w:p>
    <w:p w14:paraId="403946B3" w14:textId="02B3E41A" w:rsidR="00DD28AF" w:rsidRPr="008356B6" w:rsidRDefault="00DD28AF" w:rsidP="000378C2">
      <w:pPr>
        <w:keepNext/>
        <w:keepLines/>
        <w:spacing w:before="60" w:after="60"/>
        <w:jc w:val="both"/>
        <w:outlineLvl w:val="0"/>
        <w:rPr>
          <w:rFonts w:ascii="Verdana" w:eastAsiaTheme="majorEastAsia" w:hAnsi="Verdana" w:cstheme="majorBidi"/>
          <w:bCs/>
          <w:sz w:val="22"/>
          <w:szCs w:val="22"/>
        </w:rPr>
      </w:pPr>
      <w:r w:rsidRPr="008356B6">
        <w:rPr>
          <w:rFonts w:ascii="Verdana" w:eastAsiaTheme="majorEastAsia" w:hAnsi="Verdana" w:cstheme="majorBidi"/>
          <w:bCs/>
          <w:i/>
          <w:iCs/>
          <w:sz w:val="22"/>
          <w:szCs w:val="22"/>
        </w:rPr>
        <w:t>Target:</w:t>
      </w:r>
      <w:r w:rsidRPr="008356B6">
        <w:rPr>
          <w:rFonts w:ascii="Verdana" w:eastAsiaTheme="majorEastAsia" w:hAnsi="Verdana" w:cstheme="majorBidi"/>
          <w:bCs/>
          <w:sz w:val="22"/>
          <w:szCs w:val="22"/>
        </w:rPr>
        <w:t xml:space="preserve"> 18,448.</w:t>
      </w:r>
    </w:p>
    <w:p w14:paraId="1A7391DA" w14:textId="485897AE" w:rsidR="008356B6" w:rsidRDefault="00407D66" w:rsidP="000378C2">
      <w:pPr>
        <w:keepNext/>
        <w:keepLines/>
        <w:spacing w:before="60" w:after="60"/>
        <w:jc w:val="both"/>
        <w:outlineLvl w:val="0"/>
        <w:rPr>
          <w:rFonts w:ascii="Verdana" w:eastAsiaTheme="majorEastAsia" w:hAnsi="Verdana" w:cstheme="majorBidi"/>
          <w:bCs/>
          <w:sz w:val="22"/>
          <w:szCs w:val="22"/>
        </w:rPr>
      </w:pPr>
      <w:r>
        <w:rPr>
          <w:rFonts w:ascii="Verdana" w:eastAsiaTheme="majorEastAsia" w:hAnsi="Verdana" w:cstheme="majorBidi"/>
          <w:bCs/>
          <w:sz w:val="22"/>
          <w:szCs w:val="22"/>
        </w:rPr>
        <w:t>During the period under review (1 year), t</w:t>
      </w:r>
      <w:r w:rsidR="00163A4C">
        <w:rPr>
          <w:rFonts w:ascii="Verdana" w:eastAsiaTheme="majorEastAsia" w:hAnsi="Verdana" w:cstheme="majorBidi"/>
          <w:bCs/>
          <w:sz w:val="22"/>
          <w:szCs w:val="22"/>
        </w:rPr>
        <w:t xml:space="preserve">he project </w:t>
      </w:r>
      <w:r w:rsidR="00DD28AF" w:rsidRPr="00407D66">
        <w:rPr>
          <w:rFonts w:ascii="Verdana" w:eastAsiaTheme="majorEastAsia" w:hAnsi="Verdana" w:cstheme="majorBidi"/>
          <w:bCs/>
          <w:sz w:val="22"/>
          <w:szCs w:val="22"/>
        </w:rPr>
        <w:t xml:space="preserve">successfully achieved </w:t>
      </w:r>
      <w:r w:rsidR="008356B6">
        <w:rPr>
          <w:rFonts w:ascii="Verdana" w:eastAsiaTheme="majorEastAsia" w:hAnsi="Verdana" w:cstheme="majorBidi"/>
          <w:bCs/>
          <w:sz w:val="22"/>
          <w:szCs w:val="22"/>
        </w:rPr>
        <w:t>113%</w:t>
      </w:r>
      <w:r w:rsidRPr="00407D66">
        <w:rPr>
          <w:rFonts w:ascii="Verdana" w:eastAsiaTheme="majorEastAsia" w:hAnsi="Verdana" w:cstheme="majorBidi"/>
          <w:bCs/>
          <w:sz w:val="22"/>
          <w:szCs w:val="22"/>
        </w:rPr>
        <w:t xml:space="preserve"> on </w:t>
      </w:r>
      <w:r>
        <w:rPr>
          <w:rFonts w:ascii="Verdana" w:eastAsiaTheme="majorEastAsia" w:hAnsi="Verdana" w:cstheme="majorBidi"/>
          <w:bCs/>
          <w:sz w:val="22"/>
          <w:szCs w:val="22"/>
        </w:rPr>
        <w:t xml:space="preserve">its set target equivalent to </w:t>
      </w:r>
      <w:r w:rsidR="008356B6">
        <w:rPr>
          <w:rFonts w:ascii="Verdana" w:eastAsiaTheme="majorEastAsia" w:hAnsi="Verdana" w:cstheme="majorBidi"/>
          <w:bCs/>
          <w:sz w:val="22"/>
          <w:szCs w:val="22"/>
        </w:rPr>
        <w:t>20, 840 consultations provided to</w:t>
      </w:r>
      <w:r>
        <w:rPr>
          <w:rFonts w:ascii="Verdana" w:eastAsiaTheme="majorEastAsia" w:hAnsi="Verdana" w:cstheme="majorBidi"/>
          <w:bCs/>
          <w:sz w:val="22"/>
          <w:szCs w:val="22"/>
        </w:rPr>
        <w:t xml:space="preserve"> beneficiaries. The period </w:t>
      </w:r>
      <w:r w:rsidR="008356B6">
        <w:rPr>
          <w:rFonts w:ascii="Verdana" w:eastAsiaTheme="majorEastAsia" w:hAnsi="Verdana" w:cstheme="majorBidi"/>
          <w:bCs/>
          <w:sz w:val="22"/>
          <w:szCs w:val="22"/>
        </w:rPr>
        <w:t xml:space="preserve">was </w:t>
      </w:r>
      <w:r>
        <w:rPr>
          <w:rFonts w:ascii="Verdana" w:eastAsiaTheme="majorEastAsia" w:hAnsi="Verdana" w:cstheme="majorBidi"/>
          <w:bCs/>
          <w:sz w:val="22"/>
          <w:szCs w:val="22"/>
        </w:rPr>
        <w:t>characterized by</w:t>
      </w:r>
      <w:r w:rsidR="008356B6">
        <w:rPr>
          <w:rFonts w:ascii="Verdana" w:eastAsiaTheme="majorEastAsia" w:hAnsi="Verdana" w:cstheme="majorBidi"/>
          <w:bCs/>
          <w:sz w:val="22"/>
          <w:szCs w:val="22"/>
        </w:rPr>
        <w:t xml:space="preserve"> a slowdown in the prevalence of COVID 19 cases and an increase in the uptake of COVID 19 vaccines which created an avenue for public events and engagements to be unlocked thereby enabling better implementation of project activities.</w:t>
      </w:r>
    </w:p>
    <w:p w14:paraId="7E707F5B" w14:textId="77777777" w:rsidR="008356B6" w:rsidRDefault="008356B6" w:rsidP="000378C2">
      <w:pPr>
        <w:keepNext/>
        <w:keepLines/>
        <w:spacing w:before="60" w:after="60"/>
        <w:jc w:val="both"/>
        <w:outlineLvl w:val="0"/>
        <w:rPr>
          <w:rFonts w:ascii="Verdana" w:eastAsiaTheme="majorEastAsia" w:hAnsi="Verdana" w:cstheme="majorBidi"/>
          <w:bCs/>
          <w:sz w:val="22"/>
          <w:szCs w:val="22"/>
        </w:rPr>
      </w:pPr>
    </w:p>
    <w:p w14:paraId="5F2DE195" w14:textId="5EAF1975" w:rsidR="00407D66" w:rsidRPr="00336430" w:rsidRDefault="00407D66" w:rsidP="000378C2">
      <w:pPr>
        <w:keepNext/>
        <w:keepLines/>
        <w:spacing w:before="60" w:after="60"/>
        <w:jc w:val="both"/>
        <w:outlineLvl w:val="0"/>
        <w:rPr>
          <w:rFonts w:ascii="Verdana" w:eastAsiaTheme="majorEastAsia" w:hAnsi="Verdana" w:cstheme="majorBidi"/>
          <w:bCs/>
          <w:i/>
          <w:iCs/>
          <w:sz w:val="22"/>
          <w:szCs w:val="22"/>
        </w:rPr>
      </w:pPr>
      <w:r w:rsidRPr="00336430">
        <w:rPr>
          <w:rFonts w:ascii="Verdana" w:eastAsiaTheme="majorEastAsia" w:hAnsi="Verdana" w:cstheme="majorBidi"/>
          <w:bCs/>
          <w:i/>
          <w:iCs/>
          <w:sz w:val="22"/>
          <w:szCs w:val="22"/>
        </w:rPr>
        <w:t>Indicator 2: Strengthening ENT, Audiology and Speech Therapy services in the Zambian Health System.</w:t>
      </w:r>
    </w:p>
    <w:p w14:paraId="5221C9A9" w14:textId="5523A3FA" w:rsidR="00A2562D" w:rsidRDefault="00407D66" w:rsidP="000378C2">
      <w:pPr>
        <w:keepNext/>
        <w:keepLines/>
        <w:spacing w:before="60" w:after="60"/>
        <w:jc w:val="both"/>
        <w:outlineLvl w:val="0"/>
        <w:rPr>
          <w:rFonts w:ascii="Verdana" w:eastAsiaTheme="majorEastAsia" w:hAnsi="Verdana" w:cstheme="majorBidi"/>
          <w:bCs/>
          <w:sz w:val="22"/>
          <w:szCs w:val="22"/>
        </w:rPr>
      </w:pPr>
      <w:r>
        <w:rPr>
          <w:rFonts w:ascii="Verdana" w:eastAsiaTheme="majorEastAsia" w:hAnsi="Verdana" w:cstheme="majorBidi"/>
          <w:bCs/>
          <w:sz w:val="22"/>
          <w:szCs w:val="22"/>
        </w:rPr>
        <w:t>The hospital</w:t>
      </w:r>
      <w:r w:rsidR="00163A4C">
        <w:rPr>
          <w:rFonts w:ascii="Verdana" w:eastAsiaTheme="majorEastAsia" w:hAnsi="Verdana" w:cstheme="majorBidi"/>
          <w:bCs/>
          <w:sz w:val="22"/>
          <w:szCs w:val="22"/>
        </w:rPr>
        <w:t xml:space="preserve"> through the project</w:t>
      </w:r>
      <w:r>
        <w:rPr>
          <w:rFonts w:ascii="Verdana" w:eastAsiaTheme="majorEastAsia" w:hAnsi="Verdana" w:cstheme="majorBidi"/>
          <w:bCs/>
          <w:sz w:val="22"/>
          <w:szCs w:val="22"/>
        </w:rPr>
        <w:t xml:space="preserve"> </w:t>
      </w:r>
      <w:r w:rsidR="008356B6">
        <w:rPr>
          <w:rFonts w:ascii="Verdana" w:eastAsiaTheme="majorEastAsia" w:hAnsi="Verdana" w:cstheme="majorBidi"/>
          <w:bCs/>
          <w:sz w:val="22"/>
          <w:szCs w:val="22"/>
        </w:rPr>
        <w:t>remains a prudent partner to the Zambian Ministry of Health in providing quality ENT services</w:t>
      </w:r>
      <w:r w:rsidR="00A2562D">
        <w:rPr>
          <w:rFonts w:ascii="Verdana" w:eastAsiaTheme="majorEastAsia" w:hAnsi="Verdana" w:cstheme="majorBidi"/>
          <w:bCs/>
          <w:sz w:val="22"/>
          <w:szCs w:val="22"/>
        </w:rPr>
        <w:t xml:space="preserve"> as evidenced by the 20,840 consultations provided</w:t>
      </w:r>
      <w:r w:rsidR="008356B6">
        <w:rPr>
          <w:rFonts w:ascii="Verdana" w:eastAsiaTheme="majorEastAsia" w:hAnsi="Verdana" w:cstheme="majorBidi"/>
          <w:bCs/>
          <w:sz w:val="22"/>
          <w:szCs w:val="22"/>
        </w:rPr>
        <w:t xml:space="preserve"> to underserved communities in Zambia. It since piloted the expansion of services to Muchinga Province which proved successful as it was established that Ear and Hearing care services are still lacking outside of the line of rail and the burden of disease continues to be high in those underserved </w:t>
      </w:r>
      <w:r w:rsidR="00A2562D">
        <w:rPr>
          <w:rFonts w:ascii="Verdana" w:eastAsiaTheme="majorEastAsia" w:hAnsi="Verdana" w:cstheme="majorBidi"/>
          <w:bCs/>
          <w:sz w:val="22"/>
          <w:szCs w:val="22"/>
        </w:rPr>
        <w:t>provinces</w:t>
      </w:r>
      <w:r w:rsidR="008356B6">
        <w:rPr>
          <w:rFonts w:ascii="Verdana" w:eastAsiaTheme="majorEastAsia" w:hAnsi="Verdana" w:cstheme="majorBidi"/>
          <w:bCs/>
          <w:sz w:val="22"/>
          <w:szCs w:val="22"/>
        </w:rPr>
        <w:t>. With continue</w:t>
      </w:r>
      <w:r w:rsidR="00A2562D">
        <w:rPr>
          <w:rFonts w:ascii="Verdana" w:eastAsiaTheme="majorEastAsia" w:hAnsi="Verdana" w:cstheme="majorBidi"/>
          <w:bCs/>
          <w:sz w:val="22"/>
          <w:szCs w:val="22"/>
        </w:rPr>
        <w:t>d</w:t>
      </w:r>
      <w:r w:rsidR="008356B6">
        <w:rPr>
          <w:rFonts w:ascii="Verdana" w:eastAsiaTheme="majorEastAsia" w:hAnsi="Verdana" w:cstheme="majorBidi"/>
          <w:bCs/>
          <w:sz w:val="22"/>
          <w:szCs w:val="22"/>
        </w:rPr>
        <w:t xml:space="preserve"> </w:t>
      </w:r>
      <w:r w:rsidR="00A2562D">
        <w:rPr>
          <w:rFonts w:ascii="Verdana" w:eastAsiaTheme="majorEastAsia" w:hAnsi="Verdana" w:cstheme="majorBidi"/>
          <w:bCs/>
          <w:sz w:val="22"/>
          <w:szCs w:val="22"/>
        </w:rPr>
        <w:t>collaboration</w:t>
      </w:r>
      <w:r w:rsidR="008356B6">
        <w:rPr>
          <w:rFonts w:ascii="Verdana" w:eastAsiaTheme="majorEastAsia" w:hAnsi="Verdana" w:cstheme="majorBidi"/>
          <w:bCs/>
          <w:sz w:val="22"/>
          <w:szCs w:val="22"/>
        </w:rPr>
        <w:t xml:space="preserve"> with the </w:t>
      </w:r>
      <w:r w:rsidR="00A2562D">
        <w:rPr>
          <w:rFonts w:ascii="Verdana" w:eastAsiaTheme="majorEastAsia" w:hAnsi="Verdana" w:cstheme="majorBidi"/>
          <w:bCs/>
          <w:sz w:val="22"/>
          <w:szCs w:val="22"/>
        </w:rPr>
        <w:t>Ministry</w:t>
      </w:r>
      <w:r w:rsidR="008356B6">
        <w:rPr>
          <w:rFonts w:ascii="Verdana" w:eastAsiaTheme="majorEastAsia" w:hAnsi="Verdana" w:cstheme="majorBidi"/>
          <w:bCs/>
          <w:sz w:val="22"/>
          <w:szCs w:val="22"/>
        </w:rPr>
        <w:t xml:space="preserve"> of Health, through programmatic </w:t>
      </w:r>
      <w:r w:rsidR="00A2562D">
        <w:rPr>
          <w:rFonts w:ascii="Verdana" w:eastAsiaTheme="majorEastAsia" w:hAnsi="Verdana" w:cstheme="majorBidi"/>
          <w:bCs/>
          <w:sz w:val="22"/>
          <w:szCs w:val="22"/>
        </w:rPr>
        <w:t>partnerships</w:t>
      </w:r>
      <w:r w:rsidR="008356B6">
        <w:rPr>
          <w:rFonts w:ascii="Verdana" w:eastAsiaTheme="majorEastAsia" w:hAnsi="Verdana" w:cstheme="majorBidi"/>
          <w:bCs/>
          <w:sz w:val="22"/>
          <w:szCs w:val="22"/>
        </w:rPr>
        <w:t xml:space="preserve"> in International Commemoration events such as World Hearing Day, and through </w:t>
      </w:r>
      <w:r w:rsidR="00A2562D">
        <w:rPr>
          <w:rFonts w:ascii="Verdana" w:eastAsiaTheme="majorEastAsia" w:hAnsi="Verdana" w:cstheme="majorBidi"/>
          <w:bCs/>
          <w:sz w:val="22"/>
          <w:szCs w:val="22"/>
        </w:rPr>
        <w:t xml:space="preserve">field-based activities such as outreaches we remain a </w:t>
      </w:r>
      <w:r>
        <w:rPr>
          <w:rFonts w:ascii="Verdana" w:eastAsiaTheme="majorEastAsia" w:hAnsi="Verdana" w:cstheme="majorBidi"/>
          <w:bCs/>
          <w:sz w:val="22"/>
          <w:szCs w:val="22"/>
        </w:rPr>
        <w:t xml:space="preserve">world class service </w:t>
      </w:r>
      <w:r w:rsidR="00A2562D">
        <w:rPr>
          <w:rFonts w:ascii="Verdana" w:eastAsiaTheme="majorEastAsia" w:hAnsi="Verdana" w:cstheme="majorBidi"/>
          <w:bCs/>
          <w:sz w:val="22"/>
          <w:szCs w:val="22"/>
        </w:rPr>
        <w:t xml:space="preserve">provider </w:t>
      </w:r>
      <w:r>
        <w:rPr>
          <w:rFonts w:ascii="Verdana" w:eastAsiaTheme="majorEastAsia" w:hAnsi="Verdana" w:cstheme="majorBidi"/>
          <w:bCs/>
          <w:sz w:val="22"/>
          <w:szCs w:val="22"/>
        </w:rPr>
        <w:t xml:space="preserve">in Ear and Hearing Health </w:t>
      </w:r>
      <w:r w:rsidR="00AA0ECB">
        <w:rPr>
          <w:rFonts w:ascii="Verdana" w:eastAsiaTheme="majorEastAsia" w:hAnsi="Verdana" w:cstheme="majorBidi"/>
          <w:bCs/>
          <w:sz w:val="22"/>
          <w:szCs w:val="22"/>
        </w:rPr>
        <w:t>supporting the Zambian Health System.</w:t>
      </w:r>
      <w:r w:rsidR="007C4D28">
        <w:rPr>
          <w:rFonts w:ascii="Verdana" w:eastAsiaTheme="majorEastAsia" w:hAnsi="Verdana" w:cstheme="majorBidi"/>
          <w:bCs/>
          <w:sz w:val="22"/>
          <w:szCs w:val="22"/>
        </w:rPr>
        <w:t xml:space="preserve"> </w:t>
      </w:r>
    </w:p>
    <w:p w14:paraId="088AEE17" w14:textId="77777777" w:rsidR="00A2562D" w:rsidRDefault="00A2562D" w:rsidP="000378C2">
      <w:pPr>
        <w:keepNext/>
        <w:keepLines/>
        <w:spacing w:before="60" w:after="60"/>
        <w:jc w:val="both"/>
        <w:outlineLvl w:val="0"/>
        <w:rPr>
          <w:rFonts w:ascii="Verdana" w:eastAsiaTheme="majorEastAsia" w:hAnsi="Verdana" w:cstheme="majorBidi"/>
          <w:bCs/>
          <w:sz w:val="22"/>
          <w:szCs w:val="22"/>
        </w:rPr>
      </w:pPr>
    </w:p>
    <w:p w14:paraId="5FA9D701" w14:textId="754238D3" w:rsidR="00AA0ECB" w:rsidRPr="00336430" w:rsidRDefault="00AA0ECB" w:rsidP="000378C2">
      <w:pPr>
        <w:keepNext/>
        <w:keepLines/>
        <w:spacing w:before="60" w:after="60"/>
        <w:jc w:val="both"/>
        <w:outlineLvl w:val="0"/>
        <w:rPr>
          <w:rFonts w:ascii="Verdana" w:eastAsiaTheme="majorEastAsia" w:hAnsi="Verdana" w:cstheme="majorBidi"/>
          <w:bCs/>
          <w:i/>
          <w:iCs/>
          <w:sz w:val="22"/>
          <w:szCs w:val="22"/>
        </w:rPr>
      </w:pPr>
      <w:r w:rsidRPr="00336430">
        <w:rPr>
          <w:rFonts w:ascii="Verdana" w:eastAsiaTheme="majorEastAsia" w:hAnsi="Verdana" w:cstheme="majorBidi"/>
          <w:bCs/>
          <w:i/>
          <w:iCs/>
          <w:sz w:val="22"/>
          <w:szCs w:val="22"/>
        </w:rPr>
        <w:t>Indicator 3:</w:t>
      </w:r>
      <w:r w:rsidRPr="00336430">
        <w:rPr>
          <w:rFonts w:ascii="Verdana" w:hAnsi="Verdana"/>
          <w:i/>
          <w:iCs/>
        </w:rPr>
        <w:t xml:space="preserve"> </w:t>
      </w:r>
      <w:r w:rsidRPr="00336430">
        <w:rPr>
          <w:rFonts w:ascii="Verdana" w:eastAsiaTheme="majorEastAsia" w:hAnsi="Verdana" w:cstheme="majorBidi"/>
          <w:bCs/>
          <w:i/>
          <w:iCs/>
          <w:sz w:val="22"/>
          <w:szCs w:val="22"/>
        </w:rPr>
        <w:t>Improved and effective operational management of the ENT clinic.</w:t>
      </w:r>
    </w:p>
    <w:p w14:paraId="439D9DBF" w14:textId="54334593" w:rsidR="00AA0ECB" w:rsidRDefault="00AA0ECB" w:rsidP="000378C2">
      <w:pPr>
        <w:keepNext/>
        <w:keepLines/>
        <w:spacing w:before="60" w:after="60"/>
        <w:jc w:val="both"/>
        <w:outlineLvl w:val="0"/>
        <w:rPr>
          <w:rFonts w:ascii="Verdana" w:eastAsiaTheme="majorEastAsia" w:hAnsi="Verdana" w:cstheme="majorBidi"/>
          <w:bCs/>
          <w:sz w:val="22"/>
          <w:szCs w:val="22"/>
        </w:rPr>
      </w:pPr>
      <w:r>
        <w:rPr>
          <w:rFonts w:ascii="Verdana" w:eastAsiaTheme="majorEastAsia" w:hAnsi="Verdana" w:cstheme="majorBidi"/>
          <w:bCs/>
          <w:sz w:val="22"/>
          <w:szCs w:val="22"/>
        </w:rPr>
        <w:t>Overall, the hospital</w:t>
      </w:r>
      <w:r w:rsidR="00163A4C">
        <w:rPr>
          <w:rFonts w:ascii="Verdana" w:eastAsiaTheme="majorEastAsia" w:hAnsi="Verdana" w:cstheme="majorBidi"/>
          <w:bCs/>
          <w:sz w:val="22"/>
          <w:szCs w:val="22"/>
        </w:rPr>
        <w:t xml:space="preserve"> through the project </w:t>
      </w:r>
      <w:r>
        <w:rPr>
          <w:rFonts w:ascii="Verdana" w:eastAsiaTheme="majorEastAsia" w:hAnsi="Verdana" w:cstheme="majorBidi"/>
          <w:bCs/>
          <w:sz w:val="22"/>
          <w:szCs w:val="22"/>
        </w:rPr>
        <w:t xml:space="preserve">successfully managed to have a robust operational and programmatic system that has contributed to its </w:t>
      </w:r>
      <w:r w:rsidR="00A2562D">
        <w:rPr>
          <w:rFonts w:ascii="Verdana" w:eastAsiaTheme="majorEastAsia" w:hAnsi="Verdana" w:cstheme="majorBidi"/>
          <w:bCs/>
          <w:sz w:val="22"/>
          <w:szCs w:val="22"/>
        </w:rPr>
        <w:t xml:space="preserve">113% </w:t>
      </w:r>
      <w:r w:rsidR="00163A4C">
        <w:rPr>
          <w:rFonts w:ascii="Verdana" w:eastAsiaTheme="majorEastAsia" w:hAnsi="Verdana" w:cstheme="majorBidi"/>
          <w:bCs/>
          <w:sz w:val="22"/>
          <w:szCs w:val="22"/>
        </w:rPr>
        <w:t>achievement rate. The Hospital through the project has</w:t>
      </w:r>
      <w:r>
        <w:rPr>
          <w:rFonts w:ascii="Verdana" w:eastAsiaTheme="majorEastAsia" w:hAnsi="Verdana" w:cstheme="majorBidi"/>
          <w:bCs/>
          <w:sz w:val="22"/>
          <w:szCs w:val="22"/>
        </w:rPr>
        <w:t xml:space="preserve"> an established</w:t>
      </w:r>
      <w:r w:rsidR="00A2562D">
        <w:rPr>
          <w:rFonts w:ascii="Verdana" w:eastAsiaTheme="majorEastAsia" w:hAnsi="Verdana" w:cstheme="majorBidi"/>
          <w:bCs/>
          <w:sz w:val="22"/>
          <w:szCs w:val="22"/>
        </w:rPr>
        <w:t xml:space="preserve"> Mobile </w:t>
      </w:r>
      <w:r>
        <w:rPr>
          <w:rFonts w:ascii="Verdana" w:eastAsiaTheme="majorEastAsia" w:hAnsi="Verdana" w:cstheme="majorBidi"/>
          <w:bCs/>
          <w:sz w:val="22"/>
          <w:szCs w:val="22"/>
        </w:rPr>
        <w:t xml:space="preserve">Outreach </w:t>
      </w:r>
      <w:r w:rsidR="00A2562D">
        <w:rPr>
          <w:rFonts w:ascii="Verdana" w:eastAsiaTheme="majorEastAsia" w:hAnsi="Verdana" w:cstheme="majorBidi"/>
          <w:bCs/>
          <w:sz w:val="22"/>
          <w:szCs w:val="22"/>
        </w:rPr>
        <w:t xml:space="preserve">clinic </w:t>
      </w:r>
      <w:r>
        <w:rPr>
          <w:rFonts w:ascii="Verdana" w:eastAsiaTheme="majorEastAsia" w:hAnsi="Verdana" w:cstheme="majorBidi"/>
          <w:bCs/>
          <w:sz w:val="22"/>
          <w:szCs w:val="22"/>
        </w:rPr>
        <w:t xml:space="preserve">programme </w:t>
      </w:r>
      <w:r w:rsidR="00A2562D">
        <w:rPr>
          <w:rFonts w:ascii="Verdana" w:eastAsiaTheme="majorEastAsia" w:hAnsi="Verdana" w:cstheme="majorBidi"/>
          <w:bCs/>
          <w:sz w:val="22"/>
          <w:szCs w:val="22"/>
        </w:rPr>
        <w:t xml:space="preserve">that has since expanded its services to provide follow up treatment to clients to continue to provide high quality health care support. Driven by a robust </w:t>
      </w:r>
      <w:r>
        <w:rPr>
          <w:rFonts w:ascii="Verdana" w:eastAsiaTheme="majorEastAsia" w:hAnsi="Verdana" w:cstheme="majorBidi"/>
          <w:bCs/>
          <w:sz w:val="22"/>
          <w:szCs w:val="22"/>
        </w:rPr>
        <w:t>M&amp;E system that continuously provides feedback towards the project team to ensure effective project implementation</w:t>
      </w:r>
      <w:r w:rsidR="00A2562D">
        <w:rPr>
          <w:rFonts w:ascii="Verdana" w:eastAsiaTheme="majorEastAsia" w:hAnsi="Verdana" w:cstheme="majorBidi"/>
          <w:bCs/>
          <w:sz w:val="22"/>
          <w:szCs w:val="22"/>
        </w:rPr>
        <w:t xml:space="preserve"> and lesson sharing mechanism</w:t>
      </w:r>
      <w:r>
        <w:rPr>
          <w:rFonts w:ascii="Verdana" w:eastAsiaTheme="majorEastAsia" w:hAnsi="Verdana" w:cstheme="majorBidi"/>
          <w:bCs/>
          <w:sz w:val="22"/>
          <w:szCs w:val="22"/>
        </w:rPr>
        <w:t xml:space="preserve">. </w:t>
      </w:r>
    </w:p>
    <w:p w14:paraId="3993DC00" w14:textId="786BBB45" w:rsidR="00AA0ECB" w:rsidRDefault="00AA0ECB" w:rsidP="000378C2">
      <w:pPr>
        <w:keepNext/>
        <w:keepLines/>
        <w:spacing w:before="60" w:after="60"/>
        <w:jc w:val="both"/>
        <w:outlineLvl w:val="0"/>
        <w:rPr>
          <w:rFonts w:ascii="Verdana" w:eastAsiaTheme="majorEastAsia" w:hAnsi="Verdana" w:cstheme="majorBidi"/>
          <w:bCs/>
          <w:sz w:val="22"/>
          <w:szCs w:val="22"/>
        </w:rPr>
      </w:pPr>
    </w:p>
    <w:p w14:paraId="57FC4D03" w14:textId="1C568E54" w:rsidR="00AA0ECB" w:rsidRDefault="00AA0ECB" w:rsidP="000378C2">
      <w:pPr>
        <w:keepNext/>
        <w:keepLines/>
        <w:spacing w:before="60" w:after="60"/>
        <w:jc w:val="both"/>
        <w:outlineLvl w:val="0"/>
        <w:rPr>
          <w:rFonts w:ascii="Verdana" w:eastAsiaTheme="majorEastAsia" w:hAnsi="Verdana" w:cstheme="majorBidi"/>
          <w:b/>
          <w:bCs/>
          <w:sz w:val="22"/>
          <w:szCs w:val="22"/>
        </w:rPr>
      </w:pPr>
      <w:r w:rsidRPr="00AA0ECB">
        <w:rPr>
          <w:rFonts w:ascii="Verdana" w:eastAsiaTheme="majorEastAsia" w:hAnsi="Verdana" w:cstheme="majorBidi"/>
          <w:b/>
          <w:sz w:val="22"/>
          <w:szCs w:val="22"/>
        </w:rPr>
        <w:t>Specific Objective:</w:t>
      </w:r>
      <w:r w:rsidRPr="00AA0ECB">
        <w:rPr>
          <w:rFonts w:ascii="Verdana" w:hAnsi="Verdana"/>
          <w:b/>
          <w:bCs/>
        </w:rPr>
        <w:t xml:space="preserve"> </w:t>
      </w:r>
      <w:r w:rsidRPr="00AA0ECB">
        <w:rPr>
          <w:rFonts w:ascii="Verdana" w:eastAsiaTheme="majorEastAsia" w:hAnsi="Verdana" w:cstheme="majorBidi"/>
          <w:b/>
          <w:bCs/>
          <w:sz w:val="22"/>
          <w:szCs w:val="22"/>
        </w:rPr>
        <w:t>Provide comprehensive, accessible and affordable ENT clinical and surgical services as well as audiological services for people with hearing impairment.</w:t>
      </w:r>
    </w:p>
    <w:p w14:paraId="4116F450" w14:textId="687315C0" w:rsidR="00AA0ECB" w:rsidRPr="00A2562D" w:rsidRDefault="00AA0ECB" w:rsidP="000378C2">
      <w:pPr>
        <w:keepNext/>
        <w:keepLines/>
        <w:spacing w:before="60" w:after="60"/>
        <w:jc w:val="both"/>
        <w:outlineLvl w:val="0"/>
        <w:rPr>
          <w:rFonts w:ascii="Verdana" w:eastAsiaTheme="majorEastAsia" w:hAnsi="Verdana" w:cstheme="majorBidi"/>
          <w:i/>
          <w:iCs/>
          <w:sz w:val="22"/>
          <w:szCs w:val="22"/>
        </w:rPr>
      </w:pPr>
      <w:r w:rsidRPr="00A2562D">
        <w:rPr>
          <w:rFonts w:ascii="Verdana" w:eastAsiaTheme="majorEastAsia" w:hAnsi="Verdana" w:cstheme="majorBidi"/>
          <w:i/>
          <w:iCs/>
          <w:sz w:val="22"/>
          <w:szCs w:val="22"/>
        </w:rPr>
        <w:t xml:space="preserve">S.O </w:t>
      </w:r>
      <w:r w:rsidR="007C4D28" w:rsidRPr="00A2562D">
        <w:rPr>
          <w:rFonts w:ascii="Verdana" w:eastAsiaTheme="majorEastAsia" w:hAnsi="Verdana" w:cstheme="majorBidi"/>
          <w:i/>
          <w:iCs/>
          <w:sz w:val="22"/>
          <w:szCs w:val="22"/>
        </w:rPr>
        <w:t xml:space="preserve">Indicator </w:t>
      </w:r>
      <w:r w:rsidRPr="00A2562D">
        <w:rPr>
          <w:rFonts w:ascii="Verdana" w:eastAsiaTheme="majorEastAsia" w:hAnsi="Verdana" w:cstheme="majorBidi"/>
          <w:i/>
          <w:iCs/>
          <w:sz w:val="22"/>
          <w:szCs w:val="22"/>
        </w:rPr>
        <w:t>1: Number of effective consultations that lead to appropriate treatment of patients.</w:t>
      </w:r>
    </w:p>
    <w:p w14:paraId="30194D45" w14:textId="1391FF03" w:rsidR="00AA0ECB" w:rsidRPr="00A2562D" w:rsidRDefault="00AA0ECB" w:rsidP="000378C2">
      <w:pPr>
        <w:keepNext/>
        <w:keepLines/>
        <w:spacing w:before="60" w:after="60"/>
        <w:jc w:val="both"/>
        <w:outlineLvl w:val="0"/>
        <w:rPr>
          <w:rFonts w:ascii="Verdana" w:eastAsiaTheme="majorEastAsia" w:hAnsi="Verdana" w:cstheme="majorBidi"/>
          <w:i/>
          <w:iCs/>
          <w:sz w:val="22"/>
          <w:szCs w:val="22"/>
        </w:rPr>
      </w:pPr>
      <w:r w:rsidRPr="00A2562D">
        <w:rPr>
          <w:rFonts w:ascii="Verdana" w:eastAsiaTheme="majorEastAsia" w:hAnsi="Verdana" w:cstheme="majorBidi"/>
          <w:i/>
          <w:iCs/>
          <w:sz w:val="22"/>
          <w:szCs w:val="22"/>
        </w:rPr>
        <w:t>Target: 17,968</w:t>
      </w:r>
    </w:p>
    <w:p w14:paraId="5718041D" w14:textId="13A5B261" w:rsidR="007C4D28" w:rsidRDefault="00163A4C" w:rsidP="000378C2">
      <w:pPr>
        <w:keepNext/>
        <w:keepLines/>
        <w:spacing w:before="60" w:after="60"/>
        <w:jc w:val="both"/>
        <w:outlineLvl w:val="0"/>
        <w:rPr>
          <w:rFonts w:ascii="Verdana" w:eastAsiaTheme="majorEastAsia" w:hAnsi="Verdana" w:cstheme="majorBidi"/>
          <w:sz w:val="22"/>
          <w:szCs w:val="22"/>
        </w:rPr>
      </w:pPr>
      <w:r>
        <w:rPr>
          <w:rFonts w:ascii="Verdana" w:eastAsiaTheme="majorEastAsia" w:hAnsi="Verdana" w:cstheme="majorBidi"/>
          <w:sz w:val="22"/>
          <w:szCs w:val="22"/>
        </w:rPr>
        <w:t>The Hospital through the project</w:t>
      </w:r>
      <w:r w:rsidR="00AA0ECB">
        <w:rPr>
          <w:rFonts w:ascii="Verdana" w:eastAsiaTheme="majorEastAsia" w:hAnsi="Verdana" w:cstheme="majorBidi"/>
          <w:sz w:val="22"/>
          <w:szCs w:val="22"/>
        </w:rPr>
        <w:t xml:space="preserve"> successfully achieved </w:t>
      </w:r>
      <w:r w:rsidR="00A2562D">
        <w:rPr>
          <w:rFonts w:ascii="Verdana" w:eastAsiaTheme="majorEastAsia" w:hAnsi="Verdana" w:cstheme="majorBidi"/>
          <w:sz w:val="22"/>
          <w:szCs w:val="22"/>
        </w:rPr>
        <w:t>111</w:t>
      </w:r>
      <w:r w:rsidR="00AA0ECB">
        <w:rPr>
          <w:rFonts w:ascii="Verdana" w:eastAsiaTheme="majorEastAsia" w:hAnsi="Verdana" w:cstheme="majorBidi"/>
          <w:sz w:val="22"/>
          <w:szCs w:val="22"/>
        </w:rPr>
        <w:t>% on this target (1</w:t>
      </w:r>
      <w:r w:rsidR="00A2562D">
        <w:rPr>
          <w:rFonts w:ascii="Verdana" w:eastAsiaTheme="majorEastAsia" w:hAnsi="Verdana" w:cstheme="majorBidi"/>
          <w:sz w:val="22"/>
          <w:szCs w:val="22"/>
        </w:rPr>
        <w:t>9</w:t>
      </w:r>
      <w:r w:rsidR="00AA0ECB">
        <w:rPr>
          <w:rFonts w:ascii="Verdana" w:eastAsiaTheme="majorEastAsia" w:hAnsi="Verdana" w:cstheme="majorBidi"/>
          <w:sz w:val="22"/>
          <w:szCs w:val="22"/>
        </w:rPr>
        <w:t>,</w:t>
      </w:r>
      <w:r w:rsidR="00A2562D">
        <w:rPr>
          <w:rFonts w:ascii="Verdana" w:eastAsiaTheme="majorEastAsia" w:hAnsi="Verdana" w:cstheme="majorBidi"/>
          <w:sz w:val="22"/>
          <w:szCs w:val="22"/>
        </w:rPr>
        <w:t>889</w:t>
      </w:r>
      <w:r w:rsidR="00AA0ECB">
        <w:rPr>
          <w:rFonts w:ascii="Verdana" w:eastAsiaTheme="majorEastAsia" w:hAnsi="Verdana" w:cstheme="majorBidi"/>
          <w:sz w:val="22"/>
          <w:szCs w:val="22"/>
        </w:rPr>
        <w:t>) during the period under review as the indicator of the successful achievement of its strategic objective</w:t>
      </w:r>
      <w:r w:rsidR="007C4D28">
        <w:rPr>
          <w:rFonts w:ascii="Verdana" w:eastAsiaTheme="majorEastAsia" w:hAnsi="Verdana" w:cstheme="majorBidi"/>
          <w:sz w:val="22"/>
          <w:szCs w:val="22"/>
        </w:rPr>
        <w:t xml:space="preserve">. </w:t>
      </w:r>
      <w:r>
        <w:rPr>
          <w:rFonts w:ascii="Verdana" w:eastAsiaTheme="majorEastAsia" w:hAnsi="Verdana" w:cstheme="majorBidi"/>
          <w:sz w:val="22"/>
          <w:szCs w:val="22"/>
        </w:rPr>
        <w:t xml:space="preserve">The achievement of </w:t>
      </w:r>
      <w:r w:rsidR="007C4D28">
        <w:rPr>
          <w:rFonts w:ascii="Verdana" w:eastAsiaTheme="majorEastAsia" w:hAnsi="Verdana" w:cstheme="majorBidi"/>
          <w:sz w:val="22"/>
          <w:szCs w:val="22"/>
        </w:rPr>
        <w:t xml:space="preserve">this objective </w:t>
      </w:r>
      <w:r>
        <w:rPr>
          <w:rFonts w:ascii="Verdana" w:eastAsiaTheme="majorEastAsia" w:hAnsi="Verdana" w:cstheme="majorBidi"/>
          <w:sz w:val="22"/>
          <w:szCs w:val="22"/>
        </w:rPr>
        <w:t xml:space="preserve">was </w:t>
      </w:r>
      <w:r w:rsidR="007C4D28">
        <w:rPr>
          <w:rFonts w:ascii="Verdana" w:eastAsiaTheme="majorEastAsia" w:hAnsi="Verdana" w:cstheme="majorBidi"/>
          <w:sz w:val="22"/>
          <w:szCs w:val="22"/>
        </w:rPr>
        <w:t>attributed to the successful strategic leadership and t</w:t>
      </w:r>
      <w:r>
        <w:rPr>
          <w:rFonts w:ascii="Verdana" w:eastAsiaTheme="majorEastAsia" w:hAnsi="Verdana" w:cstheme="majorBidi"/>
          <w:sz w:val="22"/>
          <w:szCs w:val="22"/>
        </w:rPr>
        <w:t xml:space="preserve">he consistent dedication of the project and Hospital </w:t>
      </w:r>
      <w:r w:rsidR="007C4D28">
        <w:rPr>
          <w:rFonts w:ascii="Verdana" w:eastAsiaTheme="majorEastAsia" w:hAnsi="Verdana" w:cstheme="majorBidi"/>
          <w:sz w:val="22"/>
          <w:szCs w:val="22"/>
        </w:rPr>
        <w:t>staff.</w:t>
      </w:r>
    </w:p>
    <w:p w14:paraId="62F0C212" w14:textId="1BA343C7" w:rsidR="00AA0ECB" w:rsidRPr="00163A4C" w:rsidRDefault="007C4D28" w:rsidP="000378C2">
      <w:pPr>
        <w:keepNext/>
        <w:keepLines/>
        <w:spacing w:before="60" w:after="60"/>
        <w:jc w:val="both"/>
        <w:outlineLvl w:val="0"/>
        <w:rPr>
          <w:rFonts w:ascii="Verdana" w:eastAsiaTheme="majorEastAsia" w:hAnsi="Verdana" w:cstheme="majorBidi"/>
          <w:i/>
          <w:iCs/>
          <w:sz w:val="22"/>
          <w:szCs w:val="22"/>
        </w:rPr>
      </w:pPr>
      <w:r w:rsidRPr="00163A4C">
        <w:rPr>
          <w:rFonts w:ascii="Verdana" w:eastAsiaTheme="majorEastAsia" w:hAnsi="Verdana" w:cstheme="majorBidi"/>
          <w:i/>
          <w:iCs/>
          <w:sz w:val="22"/>
          <w:szCs w:val="22"/>
        </w:rPr>
        <w:t>S.O Indicator 2: Number of quality surgeries with good medical outcomes.</w:t>
      </w:r>
    </w:p>
    <w:p w14:paraId="616BE1CA" w14:textId="4F299D32" w:rsidR="007C4D28" w:rsidRPr="00163A4C" w:rsidRDefault="007C4D28" w:rsidP="000378C2">
      <w:pPr>
        <w:keepNext/>
        <w:keepLines/>
        <w:spacing w:before="60" w:after="60"/>
        <w:jc w:val="both"/>
        <w:outlineLvl w:val="0"/>
        <w:rPr>
          <w:rFonts w:ascii="Verdana" w:eastAsiaTheme="majorEastAsia" w:hAnsi="Verdana" w:cstheme="majorBidi"/>
          <w:i/>
          <w:iCs/>
          <w:sz w:val="22"/>
          <w:szCs w:val="22"/>
        </w:rPr>
      </w:pPr>
      <w:r w:rsidRPr="00163A4C">
        <w:rPr>
          <w:rFonts w:ascii="Verdana" w:eastAsiaTheme="majorEastAsia" w:hAnsi="Verdana" w:cstheme="majorBidi"/>
          <w:i/>
          <w:iCs/>
          <w:sz w:val="22"/>
          <w:szCs w:val="22"/>
        </w:rPr>
        <w:t>Target: 480</w:t>
      </w:r>
    </w:p>
    <w:p w14:paraId="40ACC916" w14:textId="4B794416" w:rsidR="00C470DF" w:rsidRDefault="007C4D28" w:rsidP="000378C2">
      <w:pPr>
        <w:keepNext/>
        <w:keepLines/>
        <w:spacing w:before="60" w:after="60"/>
        <w:jc w:val="both"/>
        <w:outlineLvl w:val="0"/>
        <w:rPr>
          <w:rFonts w:ascii="Verdana" w:eastAsiaTheme="majorEastAsia" w:hAnsi="Verdana" w:cstheme="majorBidi"/>
          <w:sz w:val="22"/>
          <w:szCs w:val="22"/>
        </w:rPr>
      </w:pPr>
      <w:r>
        <w:rPr>
          <w:rFonts w:ascii="Verdana" w:eastAsiaTheme="majorEastAsia" w:hAnsi="Verdana" w:cstheme="majorBidi"/>
          <w:sz w:val="22"/>
          <w:szCs w:val="22"/>
        </w:rPr>
        <w:t>BCH</w:t>
      </w:r>
      <w:r w:rsidR="00163A4C">
        <w:rPr>
          <w:rFonts w:ascii="Verdana" w:eastAsiaTheme="majorEastAsia" w:hAnsi="Verdana" w:cstheme="majorBidi"/>
          <w:sz w:val="22"/>
          <w:szCs w:val="22"/>
        </w:rPr>
        <w:t xml:space="preserve"> through the project</w:t>
      </w:r>
      <w:r>
        <w:rPr>
          <w:rFonts w:ascii="Verdana" w:eastAsiaTheme="majorEastAsia" w:hAnsi="Verdana" w:cstheme="majorBidi"/>
          <w:sz w:val="22"/>
          <w:szCs w:val="22"/>
        </w:rPr>
        <w:t xml:space="preserve"> successfully achieved </w:t>
      </w:r>
      <w:r w:rsidR="00A2562D">
        <w:rPr>
          <w:rFonts w:ascii="Verdana" w:eastAsiaTheme="majorEastAsia" w:hAnsi="Verdana" w:cstheme="majorBidi"/>
          <w:sz w:val="22"/>
          <w:szCs w:val="22"/>
        </w:rPr>
        <w:t>198</w:t>
      </w:r>
      <w:r>
        <w:rPr>
          <w:rFonts w:ascii="Verdana" w:eastAsiaTheme="majorEastAsia" w:hAnsi="Verdana" w:cstheme="majorBidi"/>
          <w:sz w:val="22"/>
          <w:szCs w:val="22"/>
        </w:rPr>
        <w:t>% on this specific objective during this period</w:t>
      </w:r>
      <w:r w:rsidR="00141D5D">
        <w:rPr>
          <w:rFonts w:ascii="Verdana" w:eastAsiaTheme="majorEastAsia" w:hAnsi="Verdana" w:cstheme="majorBidi"/>
          <w:sz w:val="22"/>
          <w:szCs w:val="22"/>
        </w:rPr>
        <w:t xml:space="preserve"> and this was made possible due to </w:t>
      </w:r>
      <w:r w:rsidR="00A2562D">
        <w:rPr>
          <w:rFonts w:ascii="Verdana" w:eastAsiaTheme="majorEastAsia" w:hAnsi="Verdana" w:cstheme="majorBidi"/>
          <w:sz w:val="22"/>
          <w:szCs w:val="22"/>
        </w:rPr>
        <w:t xml:space="preserve">the provision of 2 part-time ENT specialists who dedicated themselves reducing a patient backlog that had been created as result of the continuous closure of the ENT clinic in 2021 due to the COVID 19 pandemic. </w:t>
      </w:r>
    </w:p>
    <w:p w14:paraId="61AB8F4C" w14:textId="3B2C475E" w:rsidR="00D87565" w:rsidRDefault="00D87565" w:rsidP="000378C2">
      <w:pPr>
        <w:keepNext/>
        <w:keepLines/>
        <w:spacing w:after="60"/>
        <w:jc w:val="both"/>
        <w:outlineLvl w:val="0"/>
        <w:rPr>
          <w:rFonts w:ascii="Verdana" w:eastAsiaTheme="majorEastAsia" w:hAnsi="Verdana" w:cstheme="majorBidi"/>
          <w:b/>
          <w:sz w:val="22"/>
          <w:szCs w:val="22"/>
        </w:rPr>
      </w:pPr>
    </w:p>
    <w:p w14:paraId="67F379D1" w14:textId="60596977" w:rsidR="00225262" w:rsidRPr="004517C0" w:rsidRDefault="00225262" w:rsidP="000378C2">
      <w:pPr>
        <w:pStyle w:val="Heading1"/>
        <w:numPr>
          <w:ilvl w:val="0"/>
          <w:numId w:val="1"/>
        </w:numPr>
        <w:ind w:left="284"/>
        <w:jc w:val="both"/>
        <w:rPr>
          <w:rFonts w:ascii="Verdana" w:hAnsi="Verdana"/>
          <w:b/>
          <w:bCs/>
          <w:color w:val="C00000"/>
          <w:sz w:val="22"/>
          <w:szCs w:val="22"/>
          <w:lang w:val="en-AU"/>
        </w:rPr>
      </w:pPr>
      <w:r w:rsidRPr="004517C0">
        <w:rPr>
          <w:rStyle w:val="Heading2Char"/>
          <w:rFonts w:ascii="Verdana" w:hAnsi="Verdana"/>
          <w:b/>
          <w:bCs/>
          <w:color w:val="C00000"/>
          <w:sz w:val="22"/>
          <w:szCs w:val="22"/>
        </w:rPr>
        <w:t xml:space="preserve">To what extent were the planned </w:t>
      </w:r>
      <w:r w:rsidR="005A3329" w:rsidRPr="004517C0">
        <w:rPr>
          <w:rStyle w:val="Heading2Char"/>
          <w:rFonts w:ascii="Verdana" w:hAnsi="Verdana"/>
          <w:b/>
          <w:bCs/>
          <w:color w:val="C00000"/>
          <w:sz w:val="22"/>
          <w:szCs w:val="22"/>
        </w:rPr>
        <w:t>R</w:t>
      </w:r>
      <w:r w:rsidRPr="004517C0">
        <w:rPr>
          <w:rStyle w:val="Heading2Char"/>
          <w:rFonts w:ascii="Verdana" w:hAnsi="Verdana"/>
          <w:b/>
          <w:bCs/>
          <w:color w:val="C00000"/>
          <w:sz w:val="22"/>
          <w:szCs w:val="22"/>
        </w:rPr>
        <w:t>esults achieved or not during the</w:t>
      </w:r>
      <w:r w:rsidRPr="004517C0">
        <w:rPr>
          <w:rFonts w:ascii="Verdana" w:hAnsi="Verdana"/>
          <w:b/>
          <w:bCs/>
          <w:color w:val="C00000"/>
          <w:sz w:val="22"/>
          <w:szCs w:val="22"/>
          <w:lang w:val="en-AU"/>
        </w:rPr>
        <w:t xml:space="preserve"> </w:t>
      </w:r>
      <w:r w:rsidR="002822A7" w:rsidRPr="004517C0">
        <w:rPr>
          <w:rFonts w:ascii="Verdana" w:hAnsi="Verdana"/>
          <w:b/>
          <w:bCs/>
          <w:color w:val="C00000"/>
          <w:sz w:val="22"/>
          <w:szCs w:val="22"/>
          <w:lang w:val="en-AU"/>
        </w:rPr>
        <w:t>reporting period</w:t>
      </w:r>
      <w:r w:rsidRPr="004517C0">
        <w:rPr>
          <w:rFonts w:ascii="Verdana" w:hAnsi="Verdana"/>
          <w:b/>
          <w:bCs/>
          <w:color w:val="C00000"/>
          <w:sz w:val="22"/>
          <w:szCs w:val="22"/>
          <w:lang w:val="en-AU"/>
        </w:rPr>
        <w:t>?</w:t>
      </w:r>
    </w:p>
    <w:p w14:paraId="7052A18F" w14:textId="1C2814F3" w:rsidR="00014C81" w:rsidRPr="00716D35" w:rsidRDefault="00014C81" w:rsidP="000378C2">
      <w:pPr>
        <w:keepNext/>
        <w:keepLines/>
        <w:spacing w:after="60"/>
        <w:jc w:val="both"/>
        <w:outlineLvl w:val="0"/>
        <w:rPr>
          <w:rFonts w:ascii="Verdana" w:eastAsiaTheme="majorEastAsia" w:hAnsi="Verdana" w:cstheme="majorBidi"/>
          <w:bCs/>
          <w:sz w:val="22"/>
          <w:szCs w:val="22"/>
        </w:rPr>
      </w:pPr>
    </w:p>
    <w:p w14:paraId="2611FEBF" w14:textId="792981BC" w:rsidR="0049017B" w:rsidRDefault="00716D35" w:rsidP="000378C2">
      <w:pPr>
        <w:keepNext/>
        <w:keepLines/>
        <w:spacing w:after="60"/>
        <w:jc w:val="both"/>
        <w:outlineLvl w:val="0"/>
        <w:rPr>
          <w:rFonts w:ascii="Verdana" w:eastAsiaTheme="majorEastAsia" w:hAnsi="Verdana" w:cstheme="majorBidi"/>
          <w:b/>
          <w:sz w:val="22"/>
          <w:szCs w:val="22"/>
          <w:lang w:val="en-GB"/>
        </w:rPr>
      </w:pPr>
      <w:r w:rsidRPr="00716D35">
        <w:rPr>
          <w:rFonts w:ascii="Verdana" w:eastAsiaTheme="majorEastAsia" w:hAnsi="Verdana" w:cstheme="majorBidi"/>
          <w:b/>
          <w:sz w:val="22"/>
          <w:szCs w:val="22"/>
        </w:rPr>
        <w:t>Result Area 1:</w:t>
      </w:r>
      <w:r w:rsidRPr="00716D35">
        <w:rPr>
          <w:rFonts w:ascii="Verdana" w:eastAsiaTheme="majorEastAsia" w:hAnsi="Verdana" w:cstheme="majorBidi"/>
          <w:b/>
          <w:sz w:val="22"/>
          <w:szCs w:val="22"/>
          <w:lang w:val="en-GB"/>
        </w:rPr>
        <w:t xml:space="preserve"> ENT (diagnostic and surgery) and rehabilitative services (audiology and auditory-verbal therapy) provided to a larger number of patients.</w:t>
      </w:r>
    </w:p>
    <w:p w14:paraId="7356704F" w14:textId="2372EA89" w:rsidR="00014C81" w:rsidRDefault="00C470DF" w:rsidP="000378C2">
      <w:pPr>
        <w:keepNext/>
        <w:keepLines/>
        <w:spacing w:after="60"/>
        <w:jc w:val="both"/>
        <w:outlineLvl w:val="0"/>
        <w:rPr>
          <w:rFonts w:ascii="Verdana" w:eastAsiaTheme="majorEastAsia" w:hAnsi="Verdana" w:cstheme="majorBidi"/>
          <w:bCs/>
          <w:iCs/>
          <w:sz w:val="22"/>
          <w:szCs w:val="22"/>
          <w:lang w:val="en-GB"/>
        </w:rPr>
      </w:pPr>
      <w:r w:rsidRPr="00C470DF">
        <w:rPr>
          <w:rFonts w:ascii="Verdana" w:eastAsiaTheme="majorEastAsia" w:hAnsi="Verdana" w:cstheme="majorBidi"/>
          <w:bCs/>
          <w:iCs/>
          <w:sz w:val="22"/>
          <w:szCs w:val="22"/>
          <w:lang w:val="en-GB"/>
        </w:rPr>
        <w:t>Du</w:t>
      </w:r>
      <w:r w:rsidR="00163A4C">
        <w:rPr>
          <w:rFonts w:ascii="Verdana" w:eastAsiaTheme="majorEastAsia" w:hAnsi="Verdana" w:cstheme="majorBidi"/>
          <w:bCs/>
          <w:iCs/>
          <w:sz w:val="22"/>
          <w:szCs w:val="22"/>
          <w:lang w:val="en-GB"/>
        </w:rPr>
        <w:t xml:space="preserve">ring the period under review, the </w:t>
      </w:r>
      <w:r w:rsidR="001A7358">
        <w:rPr>
          <w:rFonts w:ascii="Verdana" w:eastAsiaTheme="majorEastAsia" w:hAnsi="Verdana" w:cstheme="majorBidi"/>
          <w:bCs/>
          <w:iCs/>
          <w:sz w:val="22"/>
          <w:szCs w:val="22"/>
          <w:lang w:val="en-GB"/>
        </w:rPr>
        <w:t xml:space="preserve">Hospital through the </w:t>
      </w:r>
      <w:r w:rsidR="00163A4C">
        <w:rPr>
          <w:rFonts w:ascii="Verdana" w:eastAsiaTheme="majorEastAsia" w:hAnsi="Verdana" w:cstheme="majorBidi"/>
          <w:bCs/>
          <w:iCs/>
          <w:sz w:val="22"/>
          <w:szCs w:val="22"/>
          <w:lang w:val="en-GB"/>
        </w:rPr>
        <w:t>project</w:t>
      </w:r>
      <w:r w:rsidRPr="00C470DF">
        <w:rPr>
          <w:rFonts w:ascii="Verdana" w:eastAsiaTheme="majorEastAsia" w:hAnsi="Verdana" w:cstheme="majorBidi"/>
          <w:bCs/>
          <w:iCs/>
          <w:sz w:val="22"/>
          <w:szCs w:val="22"/>
          <w:lang w:val="en-GB"/>
        </w:rPr>
        <w:t xml:space="preserve"> successfully achieved</w:t>
      </w:r>
      <w:r>
        <w:rPr>
          <w:rFonts w:ascii="Verdana" w:eastAsiaTheme="majorEastAsia" w:hAnsi="Verdana" w:cstheme="majorBidi"/>
          <w:bCs/>
          <w:iCs/>
          <w:sz w:val="22"/>
          <w:szCs w:val="22"/>
          <w:lang w:val="en-GB"/>
        </w:rPr>
        <w:t xml:space="preserve"> 113%</w:t>
      </w:r>
      <w:r w:rsidRPr="00C470DF">
        <w:rPr>
          <w:rFonts w:ascii="Verdana" w:eastAsiaTheme="majorEastAsia" w:hAnsi="Verdana" w:cstheme="majorBidi"/>
          <w:bCs/>
          <w:iCs/>
          <w:sz w:val="22"/>
          <w:szCs w:val="22"/>
          <w:lang w:val="en-GB"/>
        </w:rPr>
        <w:t xml:space="preserve"> on this result area, providing consultations to over </w:t>
      </w:r>
      <w:r>
        <w:rPr>
          <w:rFonts w:ascii="Verdana" w:eastAsiaTheme="majorEastAsia" w:hAnsi="Verdana" w:cstheme="majorBidi"/>
          <w:bCs/>
          <w:iCs/>
          <w:sz w:val="22"/>
          <w:szCs w:val="22"/>
          <w:lang w:val="en-GB"/>
        </w:rPr>
        <w:t>20,000</w:t>
      </w:r>
      <w:r w:rsidRPr="00C470DF">
        <w:rPr>
          <w:rFonts w:ascii="Verdana" w:eastAsiaTheme="majorEastAsia" w:hAnsi="Verdana" w:cstheme="majorBidi"/>
          <w:bCs/>
          <w:iCs/>
          <w:sz w:val="22"/>
          <w:szCs w:val="22"/>
          <w:lang w:val="en-GB"/>
        </w:rPr>
        <w:t xml:space="preserve"> clients</w:t>
      </w:r>
      <w:r>
        <w:rPr>
          <w:rFonts w:ascii="Verdana" w:eastAsiaTheme="majorEastAsia" w:hAnsi="Verdana" w:cstheme="majorBidi"/>
          <w:bCs/>
          <w:iCs/>
          <w:sz w:val="22"/>
          <w:szCs w:val="22"/>
          <w:lang w:val="en-GB"/>
        </w:rPr>
        <w:t xml:space="preserve"> throughout the year</w:t>
      </w:r>
      <w:r w:rsidRPr="00C470DF">
        <w:rPr>
          <w:rFonts w:ascii="Verdana" w:eastAsiaTheme="majorEastAsia" w:hAnsi="Verdana" w:cstheme="majorBidi"/>
          <w:bCs/>
          <w:iCs/>
          <w:sz w:val="22"/>
          <w:szCs w:val="22"/>
          <w:lang w:val="en-GB"/>
        </w:rPr>
        <w:t>. The hospital</w:t>
      </w:r>
      <w:r w:rsidR="00163A4C">
        <w:rPr>
          <w:rFonts w:ascii="Verdana" w:eastAsiaTheme="majorEastAsia" w:hAnsi="Verdana" w:cstheme="majorBidi"/>
          <w:bCs/>
          <w:iCs/>
          <w:sz w:val="22"/>
          <w:szCs w:val="22"/>
          <w:lang w:val="en-GB"/>
        </w:rPr>
        <w:t xml:space="preserve"> through the project</w:t>
      </w:r>
      <w:r w:rsidRPr="00C470DF">
        <w:rPr>
          <w:rFonts w:ascii="Verdana" w:eastAsiaTheme="majorEastAsia" w:hAnsi="Verdana" w:cstheme="majorBidi"/>
          <w:bCs/>
          <w:iCs/>
          <w:sz w:val="22"/>
          <w:szCs w:val="22"/>
          <w:lang w:val="en-GB"/>
        </w:rPr>
        <w:t xml:space="preserve"> was privileged to also participate in this year’s Otology week held between the 9</w:t>
      </w:r>
      <w:r w:rsidRPr="00C470DF">
        <w:rPr>
          <w:rFonts w:ascii="Verdana" w:eastAsiaTheme="majorEastAsia" w:hAnsi="Verdana" w:cstheme="majorBidi"/>
          <w:bCs/>
          <w:iCs/>
          <w:sz w:val="22"/>
          <w:szCs w:val="22"/>
          <w:vertAlign w:val="superscript"/>
          <w:lang w:val="en-GB"/>
        </w:rPr>
        <w:t>th</w:t>
      </w:r>
      <w:r w:rsidRPr="00C470DF">
        <w:rPr>
          <w:rFonts w:ascii="Verdana" w:eastAsiaTheme="majorEastAsia" w:hAnsi="Verdana" w:cstheme="majorBidi"/>
          <w:bCs/>
          <w:iCs/>
          <w:sz w:val="22"/>
          <w:szCs w:val="22"/>
          <w:lang w:val="en-GB"/>
        </w:rPr>
        <w:t xml:space="preserve"> and 15</w:t>
      </w:r>
      <w:r w:rsidRPr="00C470DF">
        <w:rPr>
          <w:rFonts w:ascii="Verdana" w:eastAsiaTheme="majorEastAsia" w:hAnsi="Verdana" w:cstheme="majorBidi"/>
          <w:bCs/>
          <w:iCs/>
          <w:sz w:val="22"/>
          <w:szCs w:val="22"/>
          <w:vertAlign w:val="superscript"/>
          <w:lang w:val="en-GB"/>
        </w:rPr>
        <w:t>th</w:t>
      </w:r>
      <w:r w:rsidR="001A7358">
        <w:rPr>
          <w:rFonts w:ascii="Verdana" w:eastAsiaTheme="majorEastAsia" w:hAnsi="Verdana" w:cstheme="majorBidi"/>
          <w:bCs/>
          <w:iCs/>
          <w:sz w:val="22"/>
          <w:szCs w:val="22"/>
          <w:lang w:val="en-GB"/>
        </w:rPr>
        <w:t xml:space="preserve"> of July in which the Hospital r</w:t>
      </w:r>
      <w:r w:rsidRPr="00C470DF">
        <w:rPr>
          <w:rFonts w:ascii="Verdana" w:eastAsiaTheme="majorEastAsia" w:hAnsi="Verdana" w:cstheme="majorBidi"/>
          <w:bCs/>
          <w:iCs/>
          <w:sz w:val="22"/>
          <w:szCs w:val="22"/>
          <w:lang w:val="en-GB"/>
        </w:rPr>
        <w:t xml:space="preserve">eceived visiting ENT surgeons from the University of Brighton, UK who provided technical training in Temporal Bone Dissection as well as Audiology Capacity building. </w:t>
      </w:r>
      <w:r>
        <w:rPr>
          <w:rFonts w:ascii="Verdana" w:eastAsiaTheme="majorEastAsia" w:hAnsi="Verdana" w:cstheme="majorBidi"/>
          <w:bCs/>
          <w:iCs/>
          <w:sz w:val="22"/>
          <w:szCs w:val="22"/>
          <w:lang w:val="en-GB"/>
        </w:rPr>
        <w:t>The project also observed an increase in Audiology consultations that translated to more referrals made to the Speech therapist directly leading to more consultations provided. The ho</w:t>
      </w:r>
      <w:r w:rsidR="001A7358">
        <w:rPr>
          <w:rFonts w:ascii="Verdana" w:eastAsiaTheme="majorEastAsia" w:hAnsi="Verdana" w:cstheme="majorBidi"/>
          <w:bCs/>
          <w:iCs/>
          <w:sz w:val="22"/>
          <w:szCs w:val="22"/>
          <w:lang w:val="en-GB"/>
        </w:rPr>
        <w:t>spital continued</w:t>
      </w:r>
      <w:r>
        <w:rPr>
          <w:rFonts w:ascii="Verdana" w:eastAsiaTheme="majorEastAsia" w:hAnsi="Verdana" w:cstheme="majorBidi"/>
          <w:bCs/>
          <w:iCs/>
          <w:sz w:val="22"/>
          <w:szCs w:val="22"/>
          <w:lang w:val="en-GB"/>
        </w:rPr>
        <w:t xml:space="preserve"> to leverage its efforts from the positive outlook it has established </w:t>
      </w:r>
      <w:r w:rsidR="00424696">
        <w:rPr>
          <w:rFonts w:ascii="Verdana" w:eastAsiaTheme="majorEastAsia" w:hAnsi="Verdana" w:cstheme="majorBidi"/>
          <w:bCs/>
          <w:iCs/>
          <w:sz w:val="22"/>
          <w:szCs w:val="22"/>
          <w:lang w:val="en-GB"/>
        </w:rPr>
        <w:t>because of</w:t>
      </w:r>
      <w:r>
        <w:rPr>
          <w:rFonts w:ascii="Verdana" w:eastAsiaTheme="majorEastAsia" w:hAnsi="Verdana" w:cstheme="majorBidi"/>
          <w:bCs/>
          <w:iCs/>
          <w:sz w:val="22"/>
          <w:szCs w:val="22"/>
          <w:lang w:val="en-GB"/>
        </w:rPr>
        <w:t xml:space="preserve"> the support it has continuously received from CBM. </w:t>
      </w:r>
      <w:r w:rsidR="00424696">
        <w:rPr>
          <w:rFonts w:ascii="Verdana" w:eastAsiaTheme="majorEastAsia" w:hAnsi="Verdana" w:cstheme="majorBidi"/>
          <w:bCs/>
          <w:iCs/>
          <w:sz w:val="22"/>
          <w:szCs w:val="22"/>
          <w:lang w:val="en-GB"/>
        </w:rPr>
        <w:t xml:space="preserve">The positive outlook has </w:t>
      </w:r>
      <w:r w:rsidR="001A7358">
        <w:rPr>
          <w:rFonts w:ascii="Verdana" w:eastAsiaTheme="majorEastAsia" w:hAnsi="Verdana" w:cstheme="majorBidi"/>
          <w:bCs/>
          <w:iCs/>
          <w:sz w:val="22"/>
          <w:szCs w:val="22"/>
          <w:lang w:val="en-GB"/>
        </w:rPr>
        <w:t>helped the hospital to</w:t>
      </w:r>
      <w:r w:rsidRPr="00C470DF">
        <w:rPr>
          <w:rFonts w:ascii="Verdana" w:eastAsiaTheme="majorEastAsia" w:hAnsi="Verdana" w:cstheme="majorBidi"/>
          <w:bCs/>
          <w:iCs/>
          <w:sz w:val="22"/>
          <w:szCs w:val="22"/>
          <w:lang w:val="en-GB"/>
        </w:rPr>
        <w:t xml:space="preserve"> establish that more caregivers and parents </w:t>
      </w:r>
      <w:r w:rsidR="001A7358">
        <w:rPr>
          <w:rFonts w:ascii="Verdana" w:eastAsiaTheme="majorEastAsia" w:hAnsi="Verdana" w:cstheme="majorBidi"/>
          <w:bCs/>
          <w:iCs/>
          <w:sz w:val="22"/>
          <w:szCs w:val="22"/>
          <w:lang w:val="en-GB"/>
        </w:rPr>
        <w:t>have</w:t>
      </w:r>
      <w:r w:rsidR="00424696">
        <w:rPr>
          <w:rFonts w:ascii="Verdana" w:eastAsiaTheme="majorEastAsia" w:hAnsi="Verdana" w:cstheme="majorBidi"/>
          <w:bCs/>
          <w:iCs/>
          <w:sz w:val="22"/>
          <w:szCs w:val="22"/>
          <w:lang w:val="en-GB"/>
        </w:rPr>
        <w:t xml:space="preserve"> increased knowledge levels </w:t>
      </w:r>
      <w:r w:rsidRPr="00C470DF">
        <w:rPr>
          <w:rFonts w:ascii="Verdana" w:eastAsiaTheme="majorEastAsia" w:hAnsi="Verdana" w:cstheme="majorBidi"/>
          <w:bCs/>
          <w:iCs/>
          <w:sz w:val="22"/>
          <w:szCs w:val="22"/>
          <w:lang w:val="en-GB"/>
        </w:rPr>
        <w:t xml:space="preserve">on hearing challenges </w:t>
      </w:r>
      <w:r w:rsidR="00424696">
        <w:rPr>
          <w:rFonts w:ascii="Verdana" w:eastAsiaTheme="majorEastAsia" w:hAnsi="Verdana" w:cstheme="majorBidi"/>
          <w:bCs/>
          <w:iCs/>
          <w:sz w:val="22"/>
          <w:szCs w:val="22"/>
          <w:lang w:val="en-GB"/>
        </w:rPr>
        <w:t xml:space="preserve">and speech and communication disorders </w:t>
      </w:r>
      <w:r w:rsidRPr="00C470DF">
        <w:rPr>
          <w:rFonts w:ascii="Verdana" w:eastAsiaTheme="majorEastAsia" w:hAnsi="Verdana" w:cstheme="majorBidi"/>
          <w:bCs/>
          <w:iCs/>
          <w:sz w:val="22"/>
          <w:szCs w:val="22"/>
          <w:lang w:val="en-GB"/>
        </w:rPr>
        <w:t>in their children</w:t>
      </w:r>
      <w:r w:rsidR="00424696">
        <w:rPr>
          <w:rFonts w:ascii="Verdana" w:eastAsiaTheme="majorEastAsia" w:hAnsi="Verdana" w:cstheme="majorBidi"/>
          <w:bCs/>
          <w:iCs/>
          <w:sz w:val="22"/>
          <w:szCs w:val="22"/>
          <w:lang w:val="en-GB"/>
        </w:rPr>
        <w:t>.</w:t>
      </w:r>
    </w:p>
    <w:p w14:paraId="4C109724" w14:textId="61B1C9EC" w:rsidR="00424696" w:rsidRPr="00716D35" w:rsidRDefault="00424696" w:rsidP="000378C2">
      <w:pPr>
        <w:keepNext/>
        <w:keepLines/>
        <w:spacing w:after="60"/>
        <w:jc w:val="both"/>
        <w:outlineLvl w:val="0"/>
        <w:rPr>
          <w:rFonts w:ascii="Verdana" w:eastAsiaTheme="majorEastAsia" w:hAnsi="Verdana" w:cstheme="majorBidi"/>
          <w:bCs/>
          <w:sz w:val="22"/>
          <w:szCs w:val="22"/>
        </w:rPr>
      </w:pPr>
    </w:p>
    <w:p w14:paraId="45F1EBB0" w14:textId="7827B30D" w:rsidR="00014C81" w:rsidRDefault="0049017B" w:rsidP="000378C2">
      <w:pPr>
        <w:keepNext/>
        <w:keepLines/>
        <w:spacing w:after="60"/>
        <w:jc w:val="both"/>
        <w:outlineLvl w:val="0"/>
        <w:rPr>
          <w:rFonts w:ascii="Verdana" w:eastAsiaTheme="majorEastAsia" w:hAnsi="Verdana" w:cstheme="majorBidi"/>
          <w:b/>
          <w:bCs/>
          <w:iCs/>
          <w:sz w:val="22"/>
          <w:szCs w:val="22"/>
        </w:rPr>
      </w:pPr>
      <w:r w:rsidRPr="0049017B">
        <w:rPr>
          <w:rFonts w:ascii="Verdana" w:eastAsiaTheme="majorEastAsia" w:hAnsi="Verdana" w:cstheme="majorBidi"/>
          <w:b/>
          <w:bCs/>
          <w:sz w:val="22"/>
          <w:szCs w:val="22"/>
        </w:rPr>
        <w:t xml:space="preserve">Result Area 2: </w:t>
      </w:r>
      <w:r w:rsidRPr="0049017B">
        <w:rPr>
          <w:rFonts w:ascii="Verdana" w:eastAsiaTheme="majorEastAsia" w:hAnsi="Verdana" w:cstheme="majorBidi"/>
          <w:b/>
          <w:bCs/>
          <w:iCs/>
          <w:sz w:val="22"/>
          <w:szCs w:val="22"/>
        </w:rPr>
        <w:t>Strengthening ENT, Audiology and Speech Therapy services in the Zambian Health System.</w:t>
      </w:r>
    </w:p>
    <w:p w14:paraId="31ED72D0" w14:textId="044B9CB6" w:rsidR="00C470DF" w:rsidRDefault="00424696" w:rsidP="000378C2">
      <w:pPr>
        <w:keepNext/>
        <w:keepLines/>
        <w:spacing w:after="60"/>
        <w:jc w:val="both"/>
        <w:outlineLvl w:val="0"/>
        <w:rPr>
          <w:rFonts w:ascii="Verdana" w:eastAsiaTheme="majorEastAsia" w:hAnsi="Verdana" w:cstheme="majorBidi"/>
          <w:iCs/>
          <w:sz w:val="22"/>
          <w:szCs w:val="22"/>
        </w:rPr>
      </w:pPr>
      <w:r w:rsidRPr="00424696">
        <w:rPr>
          <w:rFonts w:ascii="Verdana" w:eastAsiaTheme="majorEastAsia" w:hAnsi="Verdana" w:cstheme="majorBidi"/>
          <w:iCs/>
          <w:sz w:val="22"/>
          <w:szCs w:val="22"/>
        </w:rPr>
        <w:t xml:space="preserve">The hospital </w:t>
      </w:r>
      <w:r w:rsidR="001A7358">
        <w:rPr>
          <w:rFonts w:ascii="Verdana" w:eastAsiaTheme="majorEastAsia" w:hAnsi="Verdana" w:cstheme="majorBidi"/>
          <w:iCs/>
          <w:sz w:val="22"/>
          <w:szCs w:val="22"/>
        </w:rPr>
        <w:t xml:space="preserve">through the project </w:t>
      </w:r>
      <w:r w:rsidRPr="00424696">
        <w:rPr>
          <w:rFonts w:ascii="Verdana" w:eastAsiaTheme="majorEastAsia" w:hAnsi="Verdana" w:cstheme="majorBidi"/>
          <w:iCs/>
          <w:sz w:val="22"/>
          <w:szCs w:val="22"/>
        </w:rPr>
        <w:t>was able to collaborate with various partners during commemoration events such as World Hearing Day and on Media platforms to enhance its visibility and raise awareness on Ear and Hearing Care</w:t>
      </w:r>
      <w:r>
        <w:rPr>
          <w:rFonts w:ascii="Verdana" w:eastAsiaTheme="majorEastAsia" w:hAnsi="Verdana" w:cstheme="majorBidi"/>
          <w:iCs/>
          <w:sz w:val="22"/>
          <w:szCs w:val="22"/>
        </w:rPr>
        <w:t xml:space="preserve">. </w:t>
      </w:r>
      <w:r w:rsidRPr="00424696">
        <w:rPr>
          <w:rFonts w:ascii="Verdana" w:eastAsiaTheme="majorEastAsia" w:hAnsi="Verdana" w:cstheme="majorBidi"/>
          <w:iCs/>
          <w:sz w:val="22"/>
          <w:szCs w:val="22"/>
        </w:rPr>
        <w:t>The office of the National ENT Coordinator at the Ministry of Health remains a critical office of collaboration tha</w:t>
      </w:r>
      <w:r w:rsidR="001A7358">
        <w:rPr>
          <w:rFonts w:ascii="Verdana" w:eastAsiaTheme="majorEastAsia" w:hAnsi="Verdana" w:cstheme="majorBidi"/>
          <w:iCs/>
          <w:sz w:val="22"/>
          <w:szCs w:val="22"/>
        </w:rPr>
        <w:t>t helped strengthen</w:t>
      </w:r>
      <w:r w:rsidRPr="00424696">
        <w:rPr>
          <w:rFonts w:ascii="Verdana" w:eastAsiaTheme="majorEastAsia" w:hAnsi="Verdana" w:cstheme="majorBidi"/>
          <w:iCs/>
          <w:sz w:val="22"/>
          <w:szCs w:val="22"/>
        </w:rPr>
        <w:t xml:space="preserve"> Ear and Hearing Care in Zambia</w:t>
      </w:r>
      <w:r>
        <w:rPr>
          <w:rFonts w:ascii="Verdana" w:eastAsiaTheme="majorEastAsia" w:hAnsi="Verdana" w:cstheme="majorBidi"/>
          <w:iCs/>
          <w:sz w:val="22"/>
          <w:szCs w:val="22"/>
        </w:rPr>
        <w:t xml:space="preserve">. The project plans to conduct a </w:t>
      </w:r>
      <w:r w:rsidRPr="00424696">
        <w:rPr>
          <w:rFonts w:ascii="Verdana" w:eastAsiaTheme="majorEastAsia" w:hAnsi="Verdana" w:cstheme="majorBidi"/>
          <w:iCs/>
          <w:sz w:val="22"/>
          <w:szCs w:val="22"/>
        </w:rPr>
        <w:t xml:space="preserve">stakeholder workshop </w:t>
      </w:r>
      <w:r w:rsidR="001A7358">
        <w:rPr>
          <w:rFonts w:ascii="Verdana" w:eastAsiaTheme="majorEastAsia" w:hAnsi="Verdana" w:cstheme="majorBidi"/>
          <w:iCs/>
          <w:sz w:val="22"/>
          <w:szCs w:val="22"/>
        </w:rPr>
        <w:t xml:space="preserve">in Q1 </w:t>
      </w:r>
      <w:r w:rsidRPr="00424696">
        <w:rPr>
          <w:rFonts w:ascii="Verdana" w:eastAsiaTheme="majorEastAsia" w:hAnsi="Verdana" w:cstheme="majorBidi"/>
          <w:iCs/>
          <w:sz w:val="22"/>
          <w:szCs w:val="22"/>
        </w:rPr>
        <w:t>of 2023 w</w:t>
      </w:r>
      <w:r w:rsidR="001A7358">
        <w:rPr>
          <w:rFonts w:ascii="Verdana" w:eastAsiaTheme="majorEastAsia" w:hAnsi="Verdana" w:cstheme="majorBidi"/>
          <w:iCs/>
          <w:sz w:val="22"/>
          <w:szCs w:val="22"/>
        </w:rPr>
        <w:t>h</w:t>
      </w:r>
      <w:r w:rsidRPr="00424696">
        <w:rPr>
          <w:rFonts w:ascii="Verdana" w:eastAsiaTheme="majorEastAsia" w:hAnsi="Verdana" w:cstheme="majorBidi"/>
          <w:iCs/>
          <w:sz w:val="22"/>
          <w:szCs w:val="22"/>
        </w:rPr>
        <w:t xml:space="preserve">ere feedback from the just ended national ENT strategic plan shall be provided as well as the presentation of the prevalence survey findings. It </w:t>
      </w:r>
      <w:r w:rsidR="001A7358">
        <w:rPr>
          <w:rFonts w:ascii="Verdana" w:eastAsiaTheme="majorEastAsia" w:hAnsi="Verdana" w:cstheme="majorBidi"/>
          <w:iCs/>
          <w:sz w:val="22"/>
          <w:szCs w:val="22"/>
        </w:rPr>
        <w:t>is through this workshop that the project</w:t>
      </w:r>
      <w:r w:rsidRPr="00424696">
        <w:rPr>
          <w:rFonts w:ascii="Verdana" w:eastAsiaTheme="majorEastAsia" w:hAnsi="Verdana" w:cstheme="majorBidi"/>
          <w:iCs/>
          <w:sz w:val="22"/>
          <w:szCs w:val="22"/>
        </w:rPr>
        <w:t xml:space="preserve"> hope</w:t>
      </w:r>
      <w:r w:rsidR="001A7358">
        <w:rPr>
          <w:rFonts w:ascii="Verdana" w:eastAsiaTheme="majorEastAsia" w:hAnsi="Verdana" w:cstheme="majorBidi"/>
          <w:iCs/>
          <w:sz w:val="22"/>
          <w:szCs w:val="22"/>
        </w:rPr>
        <w:t>s</w:t>
      </w:r>
      <w:r w:rsidRPr="00424696">
        <w:rPr>
          <w:rFonts w:ascii="Verdana" w:eastAsiaTheme="majorEastAsia" w:hAnsi="Verdana" w:cstheme="majorBidi"/>
          <w:iCs/>
          <w:sz w:val="22"/>
          <w:szCs w:val="22"/>
        </w:rPr>
        <w:t xml:space="preserve"> that we shall be able to gather adequate feedback that shall help the Ministry of Health develop a new National ENT Strategic Plan</w:t>
      </w:r>
      <w:r>
        <w:rPr>
          <w:rFonts w:ascii="Verdana" w:eastAsiaTheme="majorEastAsia" w:hAnsi="Verdana" w:cstheme="majorBidi"/>
          <w:iCs/>
          <w:sz w:val="22"/>
          <w:szCs w:val="22"/>
        </w:rPr>
        <w:t>.</w:t>
      </w:r>
    </w:p>
    <w:p w14:paraId="63C7AC2F" w14:textId="2BF7E352" w:rsidR="001A7358" w:rsidRDefault="001A7358" w:rsidP="000378C2">
      <w:pPr>
        <w:keepNext/>
        <w:keepLines/>
        <w:spacing w:after="60"/>
        <w:jc w:val="both"/>
        <w:outlineLvl w:val="0"/>
        <w:rPr>
          <w:rFonts w:ascii="Verdana" w:eastAsiaTheme="majorEastAsia" w:hAnsi="Verdana" w:cstheme="majorBidi"/>
          <w:iCs/>
          <w:sz w:val="22"/>
          <w:szCs w:val="22"/>
        </w:rPr>
      </w:pPr>
    </w:p>
    <w:p w14:paraId="5FD87EC1" w14:textId="2234BCF8" w:rsidR="001A7358" w:rsidRDefault="001A7358" w:rsidP="000378C2">
      <w:pPr>
        <w:keepNext/>
        <w:keepLines/>
        <w:spacing w:after="60"/>
        <w:jc w:val="both"/>
        <w:outlineLvl w:val="0"/>
        <w:rPr>
          <w:rFonts w:ascii="Verdana" w:eastAsiaTheme="majorEastAsia" w:hAnsi="Verdana" w:cstheme="majorBidi"/>
          <w:iCs/>
          <w:sz w:val="22"/>
          <w:szCs w:val="22"/>
        </w:rPr>
      </w:pPr>
    </w:p>
    <w:p w14:paraId="5C422EBD" w14:textId="677D81F0" w:rsidR="001A7358" w:rsidRDefault="001A7358" w:rsidP="000378C2">
      <w:pPr>
        <w:keepNext/>
        <w:keepLines/>
        <w:spacing w:after="60"/>
        <w:jc w:val="both"/>
        <w:outlineLvl w:val="0"/>
        <w:rPr>
          <w:rFonts w:ascii="Verdana" w:eastAsiaTheme="majorEastAsia" w:hAnsi="Verdana" w:cstheme="majorBidi"/>
          <w:iCs/>
          <w:sz w:val="22"/>
          <w:szCs w:val="22"/>
        </w:rPr>
      </w:pPr>
    </w:p>
    <w:p w14:paraId="54EEC0D5" w14:textId="10F5E2C0" w:rsidR="001A7358" w:rsidRDefault="001A7358" w:rsidP="000378C2">
      <w:pPr>
        <w:keepNext/>
        <w:keepLines/>
        <w:spacing w:after="60"/>
        <w:jc w:val="both"/>
        <w:outlineLvl w:val="0"/>
        <w:rPr>
          <w:rFonts w:ascii="Verdana" w:eastAsiaTheme="majorEastAsia" w:hAnsi="Verdana" w:cstheme="majorBidi"/>
          <w:iCs/>
          <w:sz w:val="22"/>
          <w:szCs w:val="22"/>
        </w:rPr>
      </w:pPr>
    </w:p>
    <w:p w14:paraId="4408982C" w14:textId="77777777" w:rsidR="001A7358" w:rsidRDefault="001A7358" w:rsidP="000378C2">
      <w:pPr>
        <w:keepNext/>
        <w:keepLines/>
        <w:spacing w:after="60"/>
        <w:jc w:val="both"/>
        <w:outlineLvl w:val="0"/>
        <w:rPr>
          <w:rFonts w:ascii="Verdana" w:eastAsiaTheme="majorEastAsia" w:hAnsi="Verdana" w:cstheme="majorBidi"/>
          <w:b/>
          <w:bCs/>
          <w:iCs/>
          <w:sz w:val="22"/>
          <w:szCs w:val="22"/>
        </w:rPr>
      </w:pPr>
    </w:p>
    <w:p w14:paraId="2EE7ED81" w14:textId="77777777" w:rsidR="0049017B" w:rsidRPr="00716D35" w:rsidRDefault="0049017B" w:rsidP="000378C2">
      <w:pPr>
        <w:keepNext/>
        <w:keepLines/>
        <w:spacing w:after="60"/>
        <w:jc w:val="both"/>
        <w:outlineLvl w:val="0"/>
        <w:rPr>
          <w:rFonts w:ascii="Verdana" w:eastAsiaTheme="majorEastAsia" w:hAnsi="Verdana" w:cstheme="majorBidi"/>
          <w:bCs/>
          <w:sz w:val="22"/>
          <w:szCs w:val="22"/>
        </w:rPr>
      </w:pPr>
    </w:p>
    <w:p w14:paraId="6CF2E138" w14:textId="68162CDA" w:rsidR="00014C81" w:rsidRDefault="00BC31C5" w:rsidP="000378C2">
      <w:pPr>
        <w:keepNext/>
        <w:keepLines/>
        <w:spacing w:after="60"/>
        <w:jc w:val="both"/>
        <w:outlineLvl w:val="0"/>
        <w:rPr>
          <w:rFonts w:ascii="Verdana" w:eastAsiaTheme="majorEastAsia" w:hAnsi="Verdana" w:cstheme="majorBidi"/>
          <w:b/>
          <w:bCs/>
          <w:sz w:val="22"/>
          <w:szCs w:val="22"/>
          <w:lang w:val="en-GB"/>
        </w:rPr>
      </w:pPr>
      <w:r w:rsidRPr="00BC31C5">
        <w:rPr>
          <w:rFonts w:ascii="Verdana" w:eastAsiaTheme="majorEastAsia" w:hAnsi="Verdana" w:cstheme="majorBidi"/>
          <w:b/>
          <w:bCs/>
          <w:sz w:val="22"/>
          <w:szCs w:val="22"/>
        </w:rPr>
        <w:t xml:space="preserve">Result Area 3: </w:t>
      </w:r>
      <w:r w:rsidRPr="00BC31C5">
        <w:rPr>
          <w:rFonts w:ascii="Verdana" w:eastAsiaTheme="majorEastAsia" w:hAnsi="Verdana" w:cstheme="majorBidi"/>
          <w:b/>
          <w:bCs/>
          <w:sz w:val="22"/>
          <w:szCs w:val="22"/>
          <w:lang w:val="en-GB"/>
        </w:rPr>
        <w:t>Improved operational capacity and efficiency of the ENT Clinic at the Beit Cure Hospital.</w:t>
      </w:r>
    </w:p>
    <w:p w14:paraId="35C39B2F" w14:textId="0619C535" w:rsidR="00BC31C5" w:rsidRDefault="00BC31C5" w:rsidP="000378C2">
      <w:pPr>
        <w:keepNext/>
        <w:keepLines/>
        <w:spacing w:after="60"/>
        <w:jc w:val="both"/>
        <w:outlineLvl w:val="0"/>
        <w:rPr>
          <w:rFonts w:ascii="Verdana" w:eastAsiaTheme="majorEastAsia" w:hAnsi="Verdana" w:cstheme="majorBidi"/>
          <w:b/>
          <w:bCs/>
          <w:sz w:val="22"/>
          <w:szCs w:val="22"/>
          <w:lang w:val="en-GB"/>
        </w:rPr>
      </w:pPr>
    </w:p>
    <w:p w14:paraId="45252CC2" w14:textId="24496260" w:rsidR="00205FD4" w:rsidRPr="00C470DF" w:rsidRDefault="00506D18" w:rsidP="000378C2">
      <w:pPr>
        <w:keepNext/>
        <w:keepLines/>
        <w:spacing w:after="60"/>
        <w:jc w:val="both"/>
        <w:outlineLvl w:val="0"/>
        <w:rPr>
          <w:rFonts w:ascii="Verdana" w:eastAsiaTheme="majorEastAsia" w:hAnsi="Verdana" w:cstheme="majorBidi"/>
          <w:sz w:val="22"/>
          <w:szCs w:val="22"/>
          <w:lang w:val="en-GB"/>
        </w:rPr>
      </w:pPr>
      <w:r w:rsidRPr="00C470DF">
        <w:rPr>
          <w:rFonts w:ascii="Verdana" w:eastAsiaTheme="majorEastAsia" w:hAnsi="Verdana" w:cstheme="majorBidi"/>
          <w:sz w:val="22"/>
          <w:szCs w:val="22"/>
          <w:lang w:val="en-GB"/>
        </w:rPr>
        <w:t xml:space="preserve">During the period under review, </w:t>
      </w:r>
      <w:r w:rsidR="001A7358">
        <w:rPr>
          <w:rFonts w:ascii="Verdana" w:eastAsiaTheme="majorEastAsia" w:hAnsi="Verdana" w:cstheme="majorBidi"/>
          <w:sz w:val="22"/>
          <w:szCs w:val="22"/>
          <w:lang w:val="en-GB"/>
        </w:rPr>
        <w:t>the Hospital through the project</w:t>
      </w:r>
      <w:r w:rsidR="00205FD4" w:rsidRPr="00C470DF">
        <w:rPr>
          <w:rFonts w:ascii="Verdana" w:eastAsiaTheme="majorEastAsia" w:hAnsi="Verdana" w:cstheme="majorBidi"/>
          <w:sz w:val="22"/>
          <w:szCs w:val="22"/>
          <w:lang w:val="en-GB"/>
        </w:rPr>
        <w:t xml:space="preserve"> successfully managed the day-to-day affairs of the </w:t>
      </w:r>
      <w:r w:rsidRPr="00C470DF">
        <w:rPr>
          <w:rFonts w:ascii="Verdana" w:eastAsiaTheme="majorEastAsia" w:hAnsi="Verdana" w:cstheme="majorBidi"/>
          <w:sz w:val="22"/>
          <w:szCs w:val="22"/>
          <w:lang w:val="en-GB"/>
        </w:rPr>
        <w:t>ENT</w:t>
      </w:r>
      <w:r w:rsidR="00205FD4" w:rsidRPr="00C470DF">
        <w:rPr>
          <w:rFonts w:ascii="Verdana" w:eastAsiaTheme="majorEastAsia" w:hAnsi="Verdana" w:cstheme="majorBidi"/>
          <w:sz w:val="22"/>
          <w:szCs w:val="22"/>
          <w:lang w:val="en-GB"/>
        </w:rPr>
        <w:t>, Audiology and Speech C</w:t>
      </w:r>
      <w:r w:rsidRPr="00C470DF">
        <w:rPr>
          <w:rFonts w:ascii="Verdana" w:eastAsiaTheme="majorEastAsia" w:hAnsi="Verdana" w:cstheme="majorBidi"/>
          <w:sz w:val="22"/>
          <w:szCs w:val="22"/>
          <w:lang w:val="en-GB"/>
        </w:rPr>
        <w:t>linic with a dedicated staffing</w:t>
      </w:r>
      <w:r w:rsidR="00205FD4" w:rsidRPr="00C470DF">
        <w:rPr>
          <w:rFonts w:ascii="Verdana" w:eastAsiaTheme="majorEastAsia" w:hAnsi="Verdana" w:cstheme="majorBidi"/>
          <w:sz w:val="22"/>
          <w:szCs w:val="22"/>
          <w:lang w:val="en-GB"/>
        </w:rPr>
        <w:t>. The</w:t>
      </w:r>
      <w:r w:rsidR="001A7358">
        <w:rPr>
          <w:rFonts w:ascii="Verdana" w:eastAsiaTheme="majorEastAsia" w:hAnsi="Verdana" w:cstheme="majorBidi"/>
          <w:sz w:val="22"/>
          <w:szCs w:val="22"/>
          <w:lang w:val="en-GB"/>
        </w:rPr>
        <w:t xml:space="preserve"> team were</w:t>
      </w:r>
      <w:r w:rsidR="00205FD4" w:rsidRPr="00C470DF">
        <w:rPr>
          <w:rFonts w:ascii="Verdana" w:eastAsiaTheme="majorEastAsia" w:hAnsi="Verdana" w:cstheme="majorBidi"/>
          <w:sz w:val="22"/>
          <w:szCs w:val="22"/>
          <w:lang w:val="en-GB"/>
        </w:rPr>
        <w:t xml:space="preserve"> able to</w:t>
      </w:r>
      <w:r w:rsidR="001A7358">
        <w:rPr>
          <w:rFonts w:ascii="Verdana" w:eastAsiaTheme="majorEastAsia" w:hAnsi="Verdana" w:cstheme="majorBidi"/>
          <w:sz w:val="22"/>
          <w:szCs w:val="22"/>
          <w:lang w:val="en-GB"/>
        </w:rPr>
        <w:t xml:space="preserve"> </w:t>
      </w:r>
      <w:r w:rsidR="001A7358" w:rsidRPr="001A7358">
        <w:rPr>
          <w:rFonts w:ascii="Verdana" w:eastAsiaTheme="majorEastAsia" w:hAnsi="Verdana" w:cstheme="majorBidi"/>
          <w:sz w:val="22"/>
          <w:szCs w:val="22"/>
          <w:lang w:val="en-GB"/>
        </w:rPr>
        <w:t>adequately</w:t>
      </w:r>
      <w:r w:rsidR="00205FD4" w:rsidRPr="00C470DF">
        <w:rPr>
          <w:rFonts w:ascii="Verdana" w:eastAsiaTheme="majorEastAsia" w:hAnsi="Verdana" w:cstheme="majorBidi"/>
          <w:sz w:val="22"/>
          <w:szCs w:val="22"/>
          <w:lang w:val="en-GB"/>
        </w:rPr>
        <w:t xml:space="preserve"> provide all</w:t>
      </w:r>
      <w:r w:rsidRPr="00C470DF">
        <w:rPr>
          <w:rFonts w:ascii="Verdana" w:eastAsiaTheme="majorEastAsia" w:hAnsi="Verdana" w:cstheme="majorBidi"/>
          <w:sz w:val="22"/>
          <w:szCs w:val="22"/>
          <w:lang w:val="en-GB"/>
        </w:rPr>
        <w:t xml:space="preserve"> the needed support to ensure that clients</w:t>
      </w:r>
      <w:r w:rsidR="00205FD4" w:rsidRPr="00C470DF">
        <w:rPr>
          <w:rFonts w:ascii="Verdana" w:eastAsiaTheme="majorEastAsia" w:hAnsi="Verdana" w:cstheme="majorBidi"/>
          <w:sz w:val="22"/>
          <w:szCs w:val="22"/>
          <w:lang w:val="en-GB"/>
        </w:rPr>
        <w:t xml:space="preserve"> ENT health needs met.</w:t>
      </w:r>
      <w:r w:rsidRPr="00C470DF">
        <w:rPr>
          <w:rFonts w:ascii="Verdana" w:eastAsiaTheme="majorEastAsia" w:hAnsi="Verdana" w:cstheme="majorBidi"/>
          <w:sz w:val="22"/>
          <w:szCs w:val="22"/>
          <w:lang w:val="en-GB"/>
        </w:rPr>
        <w:t xml:space="preserve"> </w:t>
      </w:r>
      <w:r w:rsidR="001A7358">
        <w:rPr>
          <w:rFonts w:ascii="Verdana" w:eastAsiaTheme="majorEastAsia" w:hAnsi="Verdana" w:cstheme="majorBidi"/>
          <w:sz w:val="22"/>
          <w:szCs w:val="22"/>
          <w:lang w:val="en-GB"/>
        </w:rPr>
        <w:t>During this period, the project</w:t>
      </w:r>
      <w:r w:rsidR="00205FD4" w:rsidRPr="00C470DF">
        <w:rPr>
          <w:rFonts w:ascii="Verdana" w:eastAsiaTheme="majorEastAsia" w:hAnsi="Verdana" w:cstheme="majorBidi"/>
          <w:sz w:val="22"/>
          <w:szCs w:val="22"/>
          <w:lang w:val="en-GB"/>
        </w:rPr>
        <w:t xml:space="preserve"> successfully compiled and submitted</w:t>
      </w:r>
      <w:r w:rsidRPr="00C470DF">
        <w:rPr>
          <w:rFonts w:ascii="Verdana" w:eastAsiaTheme="majorEastAsia" w:hAnsi="Verdana" w:cstheme="majorBidi"/>
          <w:sz w:val="22"/>
          <w:szCs w:val="22"/>
          <w:lang w:val="en-GB"/>
        </w:rPr>
        <w:t xml:space="preserve"> 4 narrative reports</w:t>
      </w:r>
      <w:r w:rsidR="00205FD4" w:rsidRPr="00C470DF">
        <w:rPr>
          <w:rFonts w:ascii="Verdana" w:eastAsiaTheme="majorEastAsia" w:hAnsi="Verdana" w:cstheme="majorBidi"/>
          <w:sz w:val="22"/>
          <w:szCs w:val="22"/>
          <w:lang w:val="en-GB"/>
        </w:rPr>
        <w:t xml:space="preserve"> which included:</w:t>
      </w:r>
    </w:p>
    <w:p w14:paraId="41AB413C" w14:textId="0D052A41" w:rsidR="00205FD4" w:rsidRPr="00C470DF" w:rsidRDefault="00205FD4" w:rsidP="000378C2">
      <w:pPr>
        <w:pStyle w:val="ListParagraph"/>
        <w:keepNext/>
        <w:keepLines/>
        <w:numPr>
          <w:ilvl w:val="0"/>
          <w:numId w:val="38"/>
        </w:numPr>
        <w:spacing w:after="60"/>
        <w:jc w:val="both"/>
        <w:outlineLvl w:val="0"/>
        <w:rPr>
          <w:rFonts w:ascii="Verdana" w:eastAsiaTheme="majorEastAsia" w:hAnsi="Verdana" w:cstheme="majorBidi"/>
          <w:sz w:val="22"/>
          <w:szCs w:val="22"/>
          <w:lang w:val="en-GB"/>
        </w:rPr>
      </w:pPr>
      <w:r w:rsidRPr="00C470DF">
        <w:rPr>
          <w:rFonts w:ascii="Verdana" w:eastAsiaTheme="majorEastAsia" w:hAnsi="Verdana" w:cstheme="majorBidi"/>
          <w:sz w:val="22"/>
          <w:szCs w:val="22"/>
          <w:lang w:val="en-GB"/>
        </w:rPr>
        <w:t>Q 1 and Q 3 Quarterly Narrative Reports</w:t>
      </w:r>
    </w:p>
    <w:p w14:paraId="1A32B69D" w14:textId="46D7759E" w:rsidR="00205FD4" w:rsidRPr="00C470DF" w:rsidRDefault="00205FD4" w:rsidP="000378C2">
      <w:pPr>
        <w:pStyle w:val="ListParagraph"/>
        <w:keepNext/>
        <w:keepLines/>
        <w:numPr>
          <w:ilvl w:val="0"/>
          <w:numId w:val="38"/>
        </w:numPr>
        <w:spacing w:after="60"/>
        <w:jc w:val="both"/>
        <w:outlineLvl w:val="0"/>
        <w:rPr>
          <w:rFonts w:ascii="Verdana" w:eastAsiaTheme="majorEastAsia" w:hAnsi="Verdana" w:cstheme="majorBidi"/>
          <w:sz w:val="22"/>
          <w:szCs w:val="22"/>
          <w:lang w:val="en-GB"/>
        </w:rPr>
      </w:pPr>
      <w:r w:rsidRPr="00C470DF">
        <w:rPr>
          <w:rFonts w:ascii="Verdana" w:eastAsiaTheme="majorEastAsia" w:hAnsi="Verdana" w:cstheme="majorBidi"/>
          <w:sz w:val="22"/>
          <w:szCs w:val="22"/>
          <w:lang w:val="en-GB"/>
        </w:rPr>
        <w:t>Semi-Annual Narrative Report</w:t>
      </w:r>
    </w:p>
    <w:p w14:paraId="52C80829" w14:textId="53F51C44" w:rsidR="00205FD4" w:rsidRPr="00C470DF" w:rsidRDefault="00205FD4" w:rsidP="000378C2">
      <w:pPr>
        <w:pStyle w:val="ListParagraph"/>
        <w:keepNext/>
        <w:keepLines/>
        <w:numPr>
          <w:ilvl w:val="0"/>
          <w:numId w:val="38"/>
        </w:numPr>
        <w:spacing w:after="60"/>
        <w:jc w:val="both"/>
        <w:outlineLvl w:val="0"/>
        <w:rPr>
          <w:rFonts w:ascii="Verdana" w:eastAsiaTheme="majorEastAsia" w:hAnsi="Verdana" w:cstheme="majorBidi"/>
          <w:sz w:val="22"/>
          <w:szCs w:val="22"/>
          <w:lang w:val="en-GB"/>
        </w:rPr>
      </w:pPr>
      <w:r w:rsidRPr="00C470DF">
        <w:rPr>
          <w:rFonts w:ascii="Verdana" w:eastAsiaTheme="majorEastAsia" w:hAnsi="Verdana" w:cstheme="majorBidi"/>
          <w:sz w:val="22"/>
          <w:szCs w:val="22"/>
          <w:lang w:val="en-GB"/>
        </w:rPr>
        <w:t xml:space="preserve">Annual Narrative Report </w:t>
      </w:r>
    </w:p>
    <w:p w14:paraId="2FE406B2" w14:textId="77777777" w:rsidR="00205FD4" w:rsidRPr="00C470DF" w:rsidRDefault="00205FD4" w:rsidP="000378C2">
      <w:pPr>
        <w:keepNext/>
        <w:keepLines/>
        <w:spacing w:after="60"/>
        <w:jc w:val="both"/>
        <w:outlineLvl w:val="0"/>
        <w:rPr>
          <w:rFonts w:ascii="Verdana" w:eastAsiaTheme="majorEastAsia" w:hAnsi="Verdana" w:cstheme="majorBidi"/>
          <w:sz w:val="22"/>
          <w:szCs w:val="22"/>
          <w:lang w:val="en-GB"/>
        </w:rPr>
      </w:pPr>
    </w:p>
    <w:p w14:paraId="0476AE98" w14:textId="0A11FFA9" w:rsidR="00BC31C5" w:rsidRPr="00506D18" w:rsidRDefault="00205FD4" w:rsidP="000378C2">
      <w:pPr>
        <w:keepNext/>
        <w:keepLines/>
        <w:spacing w:after="60"/>
        <w:jc w:val="both"/>
        <w:outlineLvl w:val="0"/>
        <w:rPr>
          <w:rFonts w:ascii="Verdana" w:eastAsiaTheme="majorEastAsia" w:hAnsi="Verdana" w:cstheme="majorBidi"/>
          <w:sz w:val="22"/>
          <w:szCs w:val="22"/>
          <w:lang w:val="en-GB"/>
        </w:rPr>
      </w:pPr>
      <w:r w:rsidRPr="00C470DF">
        <w:rPr>
          <w:rFonts w:ascii="Verdana" w:eastAsiaTheme="majorEastAsia" w:hAnsi="Verdana" w:cstheme="majorBidi"/>
          <w:sz w:val="22"/>
          <w:szCs w:val="22"/>
          <w:lang w:val="en-GB"/>
        </w:rPr>
        <w:t>For the year ending 2021, the project was able to submit its f</w:t>
      </w:r>
      <w:r w:rsidR="00506D18" w:rsidRPr="00C470DF">
        <w:rPr>
          <w:rFonts w:ascii="Verdana" w:eastAsiaTheme="majorEastAsia" w:hAnsi="Verdana" w:cstheme="majorBidi"/>
          <w:sz w:val="22"/>
          <w:szCs w:val="22"/>
          <w:lang w:val="en-GB"/>
        </w:rPr>
        <w:t xml:space="preserve">inancial </w:t>
      </w:r>
      <w:r w:rsidRPr="00C470DF">
        <w:rPr>
          <w:rFonts w:ascii="Verdana" w:eastAsiaTheme="majorEastAsia" w:hAnsi="Verdana" w:cstheme="majorBidi"/>
          <w:sz w:val="22"/>
          <w:szCs w:val="22"/>
          <w:lang w:val="en-GB"/>
        </w:rPr>
        <w:t>a</w:t>
      </w:r>
      <w:r w:rsidR="00506D18" w:rsidRPr="00C470DF">
        <w:rPr>
          <w:rFonts w:ascii="Verdana" w:eastAsiaTheme="majorEastAsia" w:hAnsi="Verdana" w:cstheme="majorBidi"/>
          <w:sz w:val="22"/>
          <w:szCs w:val="22"/>
          <w:lang w:val="en-GB"/>
        </w:rPr>
        <w:t xml:space="preserve">udited </w:t>
      </w:r>
      <w:r w:rsidRPr="00C470DF">
        <w:rPr>
          <w:rFonts w:ascii="Verdana" w:eastAsiaTheme="majorEastAsia" w:hAnsi="Verdana" w:cstheme="majorBidi"/>
          <w:sz w:val="22"/>
          <w:szCs w:val="22"/>
          <w:lang w:val="en-GB"/>
        </w:rPr>
        <w:t>statements (</w:t>
      </w:r>
      <w:r w:rsidR="00506D18" w:rsidRPr="00C470DF">
        <w:rPr>
          <w:rFonts w:ascii="Verdana" w:eastAsiaTheme="majorEastAsia" w:hAnsi="Verdana" w:cstheme="majorBidi"/>
          <w:sz w:val="22"/>
          <w:szCs w:val="22"/>
          <w:lang w:val="en-GB"/>
        </w:rPr>
        <w:t>Report</w:t>
      </w:r>
      <w:r w:rsidRPr="00C470DF">
        <w:rPr>
          <w:rFonts w:ascii="Verdana" w:eastAsiaTheme="majorEastAsia" w:hAnsi="Verdana" w:cstheme="majorBidi"/>
          <w:sz w:val="22"/>
          <w:szCs w:val="22"/>
          <w:lang w:val="en-GB"/>
        </w:rPr>
        <w:t>)</w:t>
      </w:r>
      <w:r w:rsidR="00506D18" w:rsidRPr="00C470DF">
        <w:rPr>
          <w:rFonts w:ascii="Verdana" w:eastAsiaTheme="majorEastAsia" w:hAnsi="Verdana" w:cstheme="majorBidi"/>
          <w:sz w:val="22"/>
          <w:szCs w:val="22"/>
          <w:lang w:val="en-GB"/>
        </w:rPr>
        <w:t xml:space="preserve"> to CBM done by Client Focused Solutions</w:t>
      </w:r>
      <w:r w:rsidRPr="00C470DF">
        <w:rPr>
          <w:rFonts w:ascii="Verdana" w:eastAsiaTheme="majorEastAsia" w:hAnsi="Verdana" w:cstheme="majorBidi"/>
          <w:sz w:val="22"/>
          <w:szCs w:val="22"/>
          <w:lang w:val="en-GB"/>
        </w:rPr>
        <w:t xml:space="preserve"> and we remain appreciative of CBM’s continuous support towards our work through the </w:t>
      </w:r>
      <w:r w:rsidR="00506D18" w:rsidRPr="00C470DF">
        <w:rPr>
          <w:rFonts w:ascii="Verdana" w:eastAsiaTheme="majorEastAsia" w:hAnsi="Verdana" w:cstheme="majorBidi"/>
          <w:sz w:val="22"/>
          <w:szCs w:val="22"/>
          <w:lang w:val="en-GB"/>
        </w:rPr>
        <w:t>Project extension for th</w:t>
      </w:r>
      <w:r w:rsidRPr="00C470DF">
        <w:rPr>
          <w:rFonts w:ascii="Verdana" w:eastAsiaTheme="majorEastAsia" w:hAnsi="Verdana" w:cstheme="majorBidi"/>
          <w:sz w:val="22"/>
          <w:szCs w:val="22"/>
          <w:lang w:val="en-GB"/>
        </w:rPr>
        <w:t xml:space="preserve">is </w:t>
      </w:r>
      <w:r w:rsidR="00506D18" w:rsidRPr="00C470DF">
        <w:rPr>
          <w:rFonts w:ascii="Verdana" w:eastAsiaTheme="majorEastAsia" w:hAnsi="Verdana" w:cstheme="majorBidi"/>
          <w:sz w:val="22"/>
          <w:szCs w:val="22"/>
          <w:lang w:val="en-GB"/>
        </w:rPr>
        <w:t>project</w:t>
      </w:r>
      <w:r w:rsidRPr="00C470DF">
        <w:rPr>
          <w:rFonts w:ascii="Verdana" w:eastAsiaTheme="majorEastAsia" w:hAnsi="Verdana" w:cstheme="majorBidi"/>
          <w:sz w:val="22"/>
          <w:szCs w:val="22"/>
          <w:lang w:val="en-GB"/>
        </w:rPr>
        <w:t>. During quarter 1 of 2023, the 2022 financial audited statements shall be underway</w:t>
      </w:r>
      <w:r w:rsidR="00C470DF">
        <w:rPr>
          <w:rFonts w:ascii="Verdana" w:eastAsiaTheme="majorEastAsia" w:hAnsi="Verdana" w:cstheme="majorBidi"/>
          <w:sz w:val="22"/>
          <w:szCs w:val="22"/>
          <w:lang w:val="en-GB"/>
        </w:rPr>
        <w:t xml:space="preserve"> (in Q 1, 2023)</w:t>
      </w:r>
      <w:r w:rsidRPr="00C470DF">
        <w:rPr>
          <w:rFonts w:ascii="Verdana" w:eastAsiaTheme="majorEastAsia" w:hAnsi="Verdana" w:cstheme="majorBidi"/>
          <w:sz w:val="22"/>
          <w:szCs w:val="22"/>
          <w:lang w:val="en-GB"/>
        </w:rPr>
        <w:t xml:space="preserve"> with a report </w:t>
      </w:r>
      <w:r w:rsidR="00C470DF">
        <w:rPr>
          <w:rFonts w:ascii="Verdana" w:eastAsiaTheme="majorEastAsia" w:hAnsi="Verdana" w:cstheme="majorBidi"/>
          <w:sz w:val="22"/>
          <w:szCs w:val="22"/>
          <w:lang w:val="en-GB"/>
        </w:rPr>
        <w:t xml:space="preserve">to be </w:t>
      </w:r>
      <w:r w:rsidRPr="00C470DF">
        <w:rPr>
          <w:rFonts w:ascii="Verdana" w:eastAsiaTheme="majorEastAsia" w:hAnsi="Verdana" w:cstheme="majorBidi"/>
          <w:sz w:val="22"/>
          <w:szCs w:val="22"/>
          <w:lang w:val="en-GB"/>
        </w:rPr>
        <w:t>shared within the subsequent quarter.</w:t>
      </w:r>
    </w:p>
    <w:p w14:paraId="072B01D8" w14:textId="72D788AC" w:rsidR="00D321A3" w:rsidRPr="004517C0" w:rsidRDefault="00277BF3" w:rsidP="000378C2">
      <w:pPr>
        <w:pStyle w:val="Heading1"/>
        <w:numPr>
          <w:ilvl w:val="0"/>
          <w:numId w:val="1"/>
        </w:numPr>
        <w:ind w:left="284"/>
        <w:jc w:val="both"/>
        <w:rPr>
          <w:rFonts w:ascii="Verdana" w:hAnsi="Verdana"/>
          <w:b/>
          <w:bCs/>
          <w:color w:val="C00000"/>
          <w:sz w:val="22"/>
          <w:szCs w:val="22"/>
          <w:lang w:val="en-AU"/>
        </w:rPr>
      </w:pPr>
      <w:bookmarkStart w:id="1" w:name="_Hlk45795884"/>
      <w:r w:rsidRPr="004517C0">
        <w:rPr>
          <w:rStyle w:val="Heading2Char"/>
          <w:rFonts w:ascii="Verdana" w:hAnsi="Verdana"/>
          <w:b/>
          <w:bCs/>
          <w:color w:val="C00000"/>
          <w:sz w:val="22"/>
          <w:szCs w:val="22"/>
        </w:rPr>
        <w:t>What</w:t>
      </w:r>
      <w:r w:rsidR="00D321A3" w:rsidRPr="004517C0">
        <w:rPr>
          <w:rStyle w:val="Heading2Char"/>
          <w:rFonts w:ascii="Verdana" w:hAnsi="Verdana"/>
          <w:b/>
          <w:bCs/>
          <w:color w:val="C00000"/>
          <w:sz w:val="22"/>
          <w:szCs w:val="22"/>
        </w:rPr>
        <w:t xml:space="preserve"> </w:t>
      </w:r>
      <w:r w:rsidR="00665BD7" w:rsidRPr="004517C0">
        <w:rPr>
          <w:rStyle w:val="Heading2Char"/>
          <w:rFonts w:ascii="Verdana" w:hAnsi="Verdana"/>
          <w:b/>
          <w:bCs/>
          <w:color w:val="C00000"/>
          <w:sz w:val="22"/>
          <w:szCs w:val="22"/>
        </w:rPr>
        <w:t xml:space="preserve">key </w:t>
      </w:r>
      <w:r w:rsidR="00D321A3" w:rsidRPr="004517C0">
        <w:rPr>
          <w:rStyle w:val="Heading2Char"/>
          <w:rFonts w:ascii="Verdana" w:hAnsi="Verdana"/>
          <w:b/>
          <w:bCs/>
          <w:color w:val="C00000"/>
          <w:sz w:val="22"/>
          <w:szCs w:val="22"/>
        </w:rPr>
        <w:t xml:space="preserve">Activities were implemented and </w:t>
      </w:r>
      <w:r w:rsidRPr="004517C0">
        <w:rPr>
          <w:rStyle w:val="Heading2Char"/>
          <w:rFonts w:ascii="Verdana" w:hAnsi="Verdana"/>
          <w:b/>
          <w:bCs/>
          <w:color w:val="C00000"/>
          <w:sz w:val="22"/>
          <w:szCs w:val="22"/>
        </w:rPr>
        <w:t xml:space="preserve">what Activities </w:t>
      </w:r>
      <w:r w:rsidR="00D321A3" w:rsidRPr="004517C0">
        <w:rPr>
          <w:rStyle w:val="Heading2Char"/>
          <w:rFonts w:ascii="Verdana" w:hAnsi="Verdana"/>
          <w:b/>
          <w:bCs/>
          <w:color w:val="C00000"/>
          <w:sz w:val="22"/>
          <w:szCs w:val="22"/>
        </w:rPr>
        <w:t xml:space="preserve">were </w:t>
      </w:r>
      <w:r w:rsidR="00816E7A" w:rsidRPr="004517C0">
        <w:rPr>
          <w:rStyle w:val="Heading2Char"/>
          <w:rFonts w:ascii="Verdana" w:hAnsi="Verdana"/>
          <w:b/>
          <w:bCs/>
          <w:color w:val="C00000"/>
          <w:sz w:val="22"/>
          <w:szCs w:val="22"/>
        </w:rPr>
        <w:t xml:space="preserve">planned but </w:t>
      </w:r>
      <w:r w:rsidR="00D321A3" w:rsidRPr="004517C0">
        <w:rPr>
          <w:rStyle w:val="Heading2Char"/>
          <w:rFonts w:ascii="Verdana" w:hAnsi="Verdana"/>
          <w:b/>
          <w:bCs/>
          <w:color w:val="C00000"/>
          <w:sz w:val="22"/>
          <w:szCs w:val="22"/>
        </w:rPr>
        <w:t>not</w:t>
      </w:r>
      <w:r w:rsidR="00D321A3" w:rsidRPr="004517C0">
        <w:rPr>
          <w:rFonts w:ascii="Verdana" w:hAnsi="Verdana"/>
          <w:b/>
          <w:bCs/>
          <w:color w:val="C00000"/>
          <w:sz w:val="22"/>
          <w:szCs w:val="22"/>
          <w:lang w:val="en-AU"/>
        </w:rPr>
        <w:t xml:space="preserve"> implemented</w:t>
      </w:r>
      <w:r w:rsidR="00D321A3" w:rsidRPr="004517C0">
        <w:rPr>
          <w:rFonts w:ascii="Verdana" w:hAnsi="Verdana"/>
          <w:b/>
          <w:bCs/>
          <w:color w:val="C00000"/>
          <w:sz w:val="22"/>
          <w:szCs w:val="22"/>
        </w:rPr>
        <w:t xml:space="preserve"> </w:t>
      </w:r>
      <w:r w:rsidR="00D321A3" w:rsidRPr="004517C0">
        <w:rPr>
          <w:rFonts w:ascii="Verdana" w:hAnsi="Verdana"/>
          <w:b/>
          <w:bCs/>
          <w:color w:val="C00000"/>
          <w:sz w:val="22"/>
          <w:szCs w:val="22"/>
          <w:lang w:val="en-AU"/>
        </w:rPr>
        <w:t xml:space="preserve">in </w:t>
      </w:r>
      <w:r w:rsidR="00954BD2" w:rsidRPr="004517C0">
        <w:rPr>
          <w:rFonts w:ascii="Verdana" w:hAnsi="Verdana"/>
          <w:b/>
          <w:bCs/>
          <w:color w:val="C00000"/>
          <w:sz w:val="22"/>
          <w:szCs w:val="22"/>
          <w:lang w:val="en-AU"/>
        </w:rPr>
        <w:t>the reporting period</w:t>
      </w:r>
      <w:bookmarkEnd w:id="1"/>
      <w:r w:rsidRPr="004517C0">
        <w:rPr>
          <w:rFonts w:ascii="Verdana" w:hAnsi="Verdana"/>
          <w:b/>
          <w:bCs/>
          <w:color w:val="C00000"/>
          <w:sz w:val="22"/>
          <w:szCs w:val="22"/>
          <w:lang w:val="en-AU"/>
        </w:rPr>
        <w:t>?</w:t>
      </w:r>
    </w:p>
    <w:p w14:paraId="48D3BFE4" w14:textId="35A8EFFD" w:rsidR="00D321A3" w:rsidRDefault="00D321A3" w:rsidP="00406ED8">
      <w:pPr>
        <w:pStyle w:val="ListParagraph"/>
        <w:keepNext/>
        <w:keepLines/>
        <w:spacing w:after="120"/>
        <w:ind w:left="709"/>
        <w:contextualSpacing w:val="0"/>
        <w:jc w:val="both"/>
        <w:outlineLvl w:val="0"/>
        <w:rPr>
          <w:rFonts w:ascii="Verdana" w:eastAsiaTheme="majorEastAsia" w:hAnsi="Verdana" w:cstheme="majorBidi"/>
          <w:bCs/>
          <w:color w:val="C00000"/>
          <w:sz w:val="22"/>
          <w:szCs w:val="22"/>
        </w:rPr>
      </w:pPr>
    </w:p>
    <w:tbl>
      <w:tblPr>
        <w:tblStyle w:val="TableGrid"/>
        <w:tblW w:w="0" w:type="auto"/>
        <w:tblInd w:w="704" w:type="dxa"/>
        <w:tblLook w:val="04A0" w:firstRow="1" w:lastRow="0" w:firstColumn="1" w:lastColumn="0" w:noHBand="0" w:noVBand="1"/>
      </w:tblPr>
      <w:tblGrid>
        <w:gridCol w:w="1224"/>
        <w:gridCol w:w="3261"/>
        <w:gridCol w:w="4268"/>
      </w:tblGrid>
      <w:tr w:rsidR="00D321A3" w:rsidRPr="005A5D31" w14:paraId="060E3AAF" w14:textId="77777777" w:rsidTr="00137680">
        <w:tc>
          <w:tcPr>
            <w:tcW w:w="1224" w:type="dxa"/>
            <w:shd w:val="clear" w:color="auto" w:fill="F2F2F2" w:themeFill="background1" w:themeFillShade="F2"/>
          </w:tcPr>
          <w:p w14:paraId="7E75620B" w14:textId="182F1FAC" w:rsidR="005A5D31" w:rsidRPr="005A5D31" w:rsidRDefault="00CB3AE0" w:rsidP="000378C2">
            <w:pPr>
              <w:ind w:left="31"/>
              <w:jc w:val="both"/>
              <w:rPr>
                <w:rFonts w:ascii="Verdana" w:eastAsia="Verdana" w:hAnsi="Verdana" w:cs="Verdana"/>
                <w:bCs/>
                <w:sz w:val="20"/>
                <w:szCs w:val="20"/>
              </w:rPr>
            </w:pPr>
            <w:r w:rsidRPr="005A5D31">
              <w:rPr>
                <w:rFonts w:ascii="Verdana" w:eastAsia="Verdana" w:hAnsi="Verdana" w:cs="Verdana"/>
                <w:bCs/>
                <w:sz w:val="20"/>
                <w:szCs w:val="20"/>
              </w:rPr>
              <w:t xml:space="preserve">Key </w:t>
            </w:r>
            <w:r w:rsidR="00D321A3" w:rsidRPr="005A5D31">
              <w:rPr>
                <w:rFonts w:ascii="Verdana" w:eastAsia="Verdana" w:hAnsi="Verdana" w:cs="Verdana"/>
                <w:bCs/>
                <w:sz w:val="20"/>
                <w:szCs w:val="20"/>
              </w:rPr>
              <w:t>Activity No.</w:t>
            </w:r>
          </w:p>
        </w:tc>
        <w:tc>
          <w:tcPr>
            <w:tcW w:w="3261" w:type="dxa"/>
            <w:shd w:val="clear" w:color="auto" w:fill="F2F2F2" w:themeFill="background1" w:themeFillShade="F2"/>
          </w:tcPr>
          <w:p w14:paraId="783F467D" w14:textId="77777777" w:rsidR="00D321A3" w:rsidRPr="005A5D31" w:rsidRDefault="00D321A3" w:rsidP="000378C2">
            <w:pPr>
              <w:ind w:left="31"/>
              <w:jc w:val="both"/>
              <w:rPr>
                <w:rFonts w:ascii="Verdana" w:eastAsia="Verdana" w:hAnsi="Verdana" w:cs="Verdana"/>
                <w:bCs/>
                <w:sz w:val="20"/>
                <w:szCs w:val="20"/>
              </w:rPr>
            </w:pPr>
            <w:r w:rsidRPr="005A5D31">
              <w:rPr>
                <w:rFonts w:ascii="Verdana" w:eastAsia="Verdana" w:hAnsi="Verdana" w:cs="Verdana"/>
                <w:bCs/>
                <w:sz w:val="20"/>
                <w:szCs w:val="20"/>
              </w:rPr>
              <w:t>Activity Name</w:t>
            </w:r>
          </w:p>
        </w:tc>
        <w:tc>
          <w:tcPr>
            <w:tcW w:w="4268" w:type="dxa"/>
            <w:shd w:val="clear" w:color="auto" w:fill="F2F2F2" w:themeFill="background1" w:themeFillShade="F2"/>
          </w:tcPr>
          <w:p w14:paraId="2E802B6A" w14:textId="62DECF17" w:rsidR="00D321A3" w:rsidRPr="005A5D31" w:rsidRDefault="00986C42" w:rsidP="000378C2">
            <w:pPr>
              <w:ind w:left="31"/>
              <w:jc w:val="both"/>
              <w:rPr>
                <w:rFonts w:ascii="Verdana" w:eastAsia="Verdana" w:hAnsi="Verdana" w:cs="Verdana"/>
                <w:bCs/>
                <w:sz w:val="20"/>
                <w:szCs w:val="20"/>
              </w:rPr>
            </w:pPr>
            <w:r w:rsidRPr="005A5D31">
              <w:rPr>
                <w:rFonts w:ascii="Verdana" w:eastAsia="Verdana" w:hAnsi="Verdana" w:cs="Verdana"/>
                <w:bCs/>
                <w:sz w:val="20"/>
                <w:szCs w:val="20"/>
              </w:rPr>
              <w:t xml:space="preserve">Status, </w:t>
            </w:r>
            <w:r w:rsidR="00302DAD" w:rsidRPr="005A5D31">
              <w:rPr>
                <w:rFonts w:ascii="Verdana" w:eastAsia="Verdana" w:hAnsi="Verdana" w:cs="Verdana"/>
                <w:bCs/>
                <w:sz w:val="20"/>
                <w:szCs w:val="20"/>
              </w:rPr>
              <w:t>a</w:t>
            </w:r>
            <w:r w:rsidR="00D321A3" w:rsidRPr="005A5D31">
              <w:rPr>
                <w:rFonts w:ascii="Verdana" w:eastAsia="Verdana" w:hAnsi="Verdana" w:cs="Verdana"/>
                <w:bCs/>
                <w:sz w:val="20"/>
                <w:szCs w:val="20"/>
              </w:rPr>
              <w:t>chievements</w:t>
            </w:r>
            <w:r w:rsidR="00D672CB" w:rsidRPr="005A5D31">
              <w:rPr>
                <w:rFonts w:ascii="Verdana" w:eastAsia="Verdana" w:hAnsi="Verdana" w:cs="Verdana"/>
                <w:bCs/>
                <w:sz w:val="20"/>
                <w:szCs w:val="20"/>
              </w:rPr>
              <w:t xml:space="preserve">, </w:t>
            </w:r>
            <w:r w:rsidR="00302DAD" w:rsidRPr="005A5D31">
              <w:rPr>
                <w:rFonts w:ascii="Verdana" w:eastAsia="Verdana" w:hAnsi="Verdana" w:cs="Verdana"/>
                <w:bCs/>
                <w:sz w:val="20"/>
                <w:szCs w:val="20"/>
              </w:rPr>
              <w:t>n</w:t>
            </w:r>
            <w:r w:rsidR="00D672CB" w:rsidRPr="005A5D31">
              <w:rPr>
                <w:rFonts w:ascii="Verdana" w:eastAsia="Verdana" w:hAnsi="Verdana" w:cs="Verdana"/>
                <w:bCs/>
                <w:sz w:val="20"/>
                <w:szCs w:val="20"/>
              </w:rPr>
              <w:t xml:space="preserve">o. of </w:t>
            </w:r>
            <w:r w:rsidR="00D321A3" w:rsidRPr="005A5D31">
              <w:rPr>
                <w:rFonts w:ascii="Verdana" w:eastAsia="Verdana" w:hAnsi="Verdana" w:cs="Verdana"/>
                <w:bCs/>
                <w:sz w:val="20"/>
                <w:szCs w:val="20"/>
              </w:rPr>
              <w:t>beneficiaries</w:t>
            </w:r>
            <w:r w:rsidR="00014C81">
              <w:rPr>
                <w:rFonts w:ascii="Verdana" w:eastAsia="Verdana" w:hAnsi="Verdana" w:cs="Verdana"/>
                <w:bCs/>
                <w:sz w:val="20"/>
                <w:szCs w:val="20"/>
              </w:rPr>
              <w:t>.</w:t>
            </w:r>
          </w:p>
        </w:tc>
      </w:tr>
      <w:tr w:rsidR="00CD67BB" w:rsidRPr="005A5D31" w14:paraId="7E81C458" w14:textId="77777777" w:rsidTr="00137680">
        <w:tc>
          <w:tcPr>
            <w:tcW w:w="8753" w:type="dxa"/>
            <w:gridSpan w:val="3"/>
          </w:tcPr>
          <w:p w14:paraId="5AA1B346" w14:textId="77777777" w:rsidR="00137680" w:rsidRPr="00137680" w:rsidRDefault="00CD67BB" w:rsidP="000378C2">
            <w:pPr>
              <w:jc w:val="both"/>
              <w:rPr>
                <w:rFonts w:ascii="Verdana" w:eastAsia="Verdana" w:hAnsi="Verdana" w:cs="Verdana"/>
                <w:b/>
                <w:bCs/>
                <w:sz w:val="20"/>
                <w:szCs w:val="20"/>
                <w:lang w:val="en-GB"/>
              </w:rPr>
            </w:pPr>
            <w:r w:rsidRPr="00137680">
              <w:rPr>
                <w:rFonts w:ascii="Verdana" w:eastAsia="Verdana" w:hAnsi="Verdana" w:cs="Verdana"/>
                <w:b/>
                <w:bCs/>
                <w:sz w:val="20"/>
                <w:szCs w:val="20"/>
              </w:rPr>
              <w:t>Result Area 1</w:t>
            </w:r>
            <w:r w:rsidR="00137680" w:rsidRPr="00137680">
              <w:rPr>
                <w:rFonts w:ascii="Verdana" w:eastAsia="Verdana" w:hAnsi="Verdana" w:cs="Verdana"/>
                <w:b/>
                <w:bCs/>
                <w:sz w:val="20"/>
                <w:szCs w:val="20"/>
              </w:rPr>
              <w:t xml:space="preserve">: </w:t>
            </w:r>
            <w:r w:rsidR="00137680" w:rsidRPr="00137680">
              <w:rPr>
                <w:rFonts w:ascii="Verdana" w:eastAsia="Verdana" w:hAnsi="Verdana" w:cs="Verdana"/>
                <w:b/>
                <w:bCs/>
                <w:sz w:val="20"/>
                <w:szCs w:val="20"/>
                <w:lang w:val="en-GB"/>
              </w:rPr>
              <w:t>ENT (diagnostic and surgery) and rehabilitative services (audiology and auditory-verbal therapy) provided to a larger number of patients.</w:t>
            </w:r>
          </w:p>
          <w:p w14:paraId="0434F403" w14:textId="08676D7C" w:rsidR="00CD67BB" w:rsidRPr="005A5D31" w:rsidRDefault="00CD67BB" w:rsidP="000378C2">
            <w:pPr>
              <w:jc w:val="both"/>
              <w:rPr>
                <w:rFonts w:ascii="Verdana" w:eastAsia="Verdana" w:hAnsi="Verdana" w:cs="Verdana"/>
                <w:sz w:val="20"/>
                <w:szCs w:val="20"/>
              </w:rPr>
            </w:pPr>
          </w:p>
        </w:tc>
      </w:tr>
      <w:tr w:rsidR="00EF4C31" w:rsidRPr="005A5D31" w14:paraId="08B3D894" w14:textId="77777777" w:rsidTr="00137680">
        <w:tc>
          <w:tcPr>
            <w:tcW w:w="1224" w:type="dxa"/>
          </w:tcPr>
          <w:p w14:paraId="19FB5831" w14:textId="173C158D" w:rsidR="00EF4C31" w:rsidRPr="00A140BC" w:rsidRDefault="005A5D31" w:rsidP="000378C2">
            <w:pPr>
              <w:ind w:left="426"/>
              <w:jc w:val="both"/>
              <w:rPr>
                <w:rFonts w:ascii="Verdana" w:eastAsia="Verdana" w:hAnsi="Verdana" w:cs="Verdana"/>
                <w:sz w:val="20"/>
                <w:szCs w:val="20"/>
              </w:rPr>
            </w:pPr>
            <w:r w:rsidRPr="00A140BC">
              <w:rPr>
                <w:rFonts w:ascii="Verdana" w:eastAsia="Verdana" w:hAnsi="Verdana" w:cs="Verdana"/>
                <w:sz w:val="20"/>
                <w:szCs w:val="20"/>
              </w:rPr>
              <w:t>01.01</w:t>
            </w:r>
          </w:p>
        </w:tc>
        <w:tc>
          <w:tcPr>
            <w:tcW w:w="3261" w:type="dxa"/>
          </w:tcPr>
          <w:p w14:paraId="5A73060C" w14:textId="6430F39D" w:rsidR="00EF4C31" w:rsidRPr="00A140BC" w:rsidRDefault="005A5D31" w:rsidP="000378C2">
            <w:pPr>
              <w:jc w:val="both"/>
              <w:rPr>
                <w:rFonts w:ascii="Verdana" w:eastAsia="Verdana" w:hAnsi="Verdana" w:cs="Verdana"/>
                <w:sz w:val="20"/>
                <w:szCs w:val="20"/>
              </w:rPr>
            </w:pPr>
            <w:r w:rsidRPr="00A140BC">
              <w:rPr>
                <w:rFonts w:ascii="Verdana" w:eastAsia="Verdana" w:hAnsi="Verdana" w:cs="Verdana"/>
                <w:bCs/>
                <w:iCs/>
                <w:sz w:val="20"/>
                <w:szCs w:val="20"/>
                <w:lang w:val="en-GB"/>
              </w:rPr>
              <w:t>Conduct ENT Consultations</w:t>
            </w:r>
          </w:p>
        </w:tc>
        <w:tc>
          <w:tcPr>
            <w:tcW w:w="4268" w:type="dxa"/>
          </w:tcPr>
          <w:p w14:paraId="09BBE7AF" w14:textId="511AF865" w:rsidR="00EB7E6C" w:rsidRPr="00A140BC" w:rsidRDefault="00EB7E6C" w:rsidP="000378C2">
            <w:pPr>
              <w:jc w:val="both"/>
              <w:rPr>
                <w:rFonts w:ascii="Verdana" w:eastAsia="Verdana" w:hAnsi="Verdana" w:cs="Verdana"/>
                <w:sz w:val="20"/>
                <w:szCs w:val="20"/>
              </w:rPr>
            </w:pPr>
            <w:r w:rsidRPr="00A140BC">
              <w:rPr>
                <w:rFonts w:ascii="Verdana" w:eastAsia="Verdana" w:hAnsi="Verdana" w:cs="Verdana"/>
                <w:sz w:val="20"/>
                <w:szCs w:val="20"/>
              </w:rPr>
              <w:t>The hospital</w:t>
            </w:r>
            <w:r w:rsidR="00FB7F98">
              <w:rPr>
                <w:rFonts w:ascii="Verdana" w:eastAsia="Verdana" w:hAnsi="Verdana" w:cs="Verdana"/>
                <w:sz w:val="20"/>
                <w:szCs w:val="20"/>
              </w:rPr>
              <w:t xml:space="preserve"> through the project</w:t>
            </w:r>
            <w:r w:rsidRPr="00A140BC">
              <w:rPr>
                <w:rFonts w:ascii="Verdana" w:eastAsia="Verdana" w:hAnsi="Verdana" w:cs="Verdana"/>
                <w:sz w:val="20"/>
                <w:szCs w:val="20"/>
              </w:rPr>
              <w:t xml:space="preserve"> successfully achieved 122% on this activity area bolstered by the increased number of clients that visited the h</w:t>
            </w:r>
            <w:r w:rsidR="00FB7F98">
              <w:rPr>
                <w:rFonts w:ascii="Verdana" w:eastAsia="Verdana" w:hAnsi="Verdana" w:cs="Verdana"/>
                <w:sz w:val="20"/>
                <w:szCs w:val="20"/>
              </w:rPr>
              <w:t xml:space="preserve">ospital. With an upscale in </w:t>
            </w:r>
            <w:r w:rsidRPr="00A140BC">
              <w:rPr>
                <w:rFonts w:ascii="Verdana" w:eastAsia="Verdana" w:hAnsi="Verdana" w:cs="Verdana"/>
                <w:sz w:val="20"/>
                <w:szCs w:val="20"/>
              </w:rPr>
              <w:t>ser</w:t>
            </w:r>
            <w:r w:rsidR="00FB7F98">
              <w:rPr>
                <w:rFonts w:ascii="Verdana" w:eastAsia="Verdana" w:hAnsi="Verdana" w:cs="Verdana"/>
                <w:sz w:val="20"/>
                <w:szCs w:val="20"/>
              </w:rPr>
              <w:t>vices to 30% as evidenced in the</w:t>
            </w:r>
            <w:r w:rsidRPr="00A140BC">
              <w:rPr>
                <w:rFonts w:ascii="Verdana" w:eastAsia="Verdana" w:hAnsi="Verdana" w:cs="Verdana"/>
                <w:sz w:val="20"/>
                <w:szCs w:val="20"/>
              </w:rPr>
              <w:t xml:space="preserve"> strategic plan translating to an upscale of our outreach services, this has positively translated to enhance the image of the hospital. This has subsequently led to an increase in the outpatient traffic. </w:t>
            </w:r>
          </w:p>
        </w:tc>
      </w:tr>
      <w:tr w:rsidR="00EF4C31" w:rsidRPr="005A5D31" w14:paraId="394AA3EF" w14:textId="77777777" w:rsidTr="00137680">
        <w:tc>
          <w:tcPr>
            <w:tcW w:w="1224" w:type="dxa"/>
          </w:tcPr>
          <w:p w14:paraId="059ACFE6" w14:textId="7AD53BD5" w:rsidR="00EF4C31" w:rsidRPr="005A5D31" w:rsidRDefault="005A5D31" w:rsidP="000378C2">
            <w:pPr>
              <w:ind w:left="426"/>
              <w:jc w:val="both"/>
              <w:rPr>
                <w:rFonts w:ascii="Verdana" w:eastAsia="Verdana" w:hAnsi="Verdana" w:cs="Verdana"/>
                <w:sz w:val="20"/>
                <w:szCs w:val="20"/>
              </w:rPr>
            </w:pPr>
            <w:r w:rsidRPr="005A5D31">
              <w:rPr>
                <w:rFonts w:ascii="Verdana" w:eastAsia="Verdana" w:hAnsi="Verdana" w:cs="Verdana"/>
                <w:sz w:val="20"/>
                <w:szCs w:val="20"/>
              </w:rPr>
              <w:t>01.02</w:t>
            </w:r>
          </w:p>
        </w:tc>
        <w:tc>
          <w:tcPr>
            <w:tcW w:w="3261" w:type="dxa"/>
          </w:tcPr>
          <w:p w14:paraId="1F265963" w14:textId="6E8B04CA" w:rsidR="00EF4C31" w:rsidRPr="005A5D31" w:rsidRDefault="005A5D31" w:rsidP="000378C2">
            <w:pPr>
              <w:jc w:val="both"/>
              <w:rPr>
                <w:rFonts w:ascii="Verdana" w:eastAsia="Verdana" w:hAnsi="Verdana" w:cs="Verdana"/>
                <w:sz w:val="20"/>
                <w:szCs w:val="20"/>
              </w:rPr>
            </w:pPr>
            <w:r w:rsidRPr="005A5D31">
              <w:rPr>
                <w:rFonts w:ascii="Verdana" w:eastAsia="Verdana" w:hAnsi="Verdana" w:cs="Verdana"/>
                <w:bCs/>
                <w:iCs/>
                <w:sz w:val="20"/>
                <w:szCs w:val="20"/>
                <w:lang w:val="en-GB"/>
              </w:rPr>
              <w:t>Conduct Community Outreach Consultations</w:t>
            </w:r>
          </w:p>
        </w:tc>
        <w:tc>
          <w:tcPr>
            <w:tcW w:w="4268" w:type="dxa"/>
          </w:tcPr>
          <w:p w14:paraId="1D3FF299" w14:textId="3F33CA30" w:rsidR="00EF4C31" w:rsidRPr="005A5D31" w:rsidRDefault="00FB7F98" w:rsidP="000378C2">
            <w:pPr>
              <w:jc w:val="both"/>
              <w:rPr>
                <w:rFonts w:ascii="Verdana" w:eastAsia="Verdana" w:hAnsi="Verdana" w:cs="Verdana"/>
                <w:sz w:val="20"/>
                <w:szCs w:val="20"/>
              </w:rPr>
            </w:pPr>
            <w:r>
              <w:rPr>
                <w:rFonts w:ascii="Verdana" w:eastAsia="Verdana" w:hAnsi="Verdana" w:cs="Verdana"/>
                <w:sz w:val="20"/>
                <w:szCs w:val="20"/>
              </w:rPr>
              <w:t xml:space="preserve">The Hospital through the project </w:t>
            </w:r>
            <w:r w:rsidR="00EB7E6C">
              <w:rPr>
                <w:rFonts w:ascii="Verdana" w:eastAsia="Verdana" w:hAnsi="Verdana" w:cs="Verdana"/>
                <w:sz w:val="20"/>
                <w:szCs w:val="20"/>
              </w:rPr>
              <w:t>successfully achieved 99% under this activity area. This was a positive achievement with respect to the ongoing pandemic that posed a threat to community engagement meetings. We however rode on our ability to supplement the Ministry of health’s efforts in raising awareness on COVID 19 and the distribution of masks to provide quality ENT consultations.</w:t>
            </w:r>
            <w:r w:rsidR="00A140BC">
              <w:rPr>
                <w:rFonts w:ascii="Verdana" w:eastAsia="Verdana" w:hAnsi="Verdana" w:cs="Verdana"/>
                <w:sz w:val="20"/>
                <w:szCs w:val="20"/>
              </w:rPr>
              <w:t xml:space="preserve"> </w:t>
            </w:r>
          </w:p>
        </w:tc>
      </w:tr>
      <w:tr w:rsidR="00EF4C31" w:rsidRPr="005A5D31" w14:paraId="5B6C5079" w14:textId="77777777" w:rsidTr="00137680">
        <w:tc>
          <w:tcPr>
            <w:tcW w:w="1224" w:type="dxa"/>
          </w:tcPr>
          <w:p w14:paraId="4E1D0D52" w14:textId="6F3B47A9" w:rsidR="00EF4C31" w:rsidRPr="005A5D31" w:rsidRDefault="005A5D31" w:rsidP="000378C2">
            <w:pPr>
              <w:ind w:left="426"/>
              <w:jc w:val="both"/>
              <w:rPr>
                <w:rFonts w:ascii="Verdana" w:eastAsia="Verdana" w:hAnsi="Verdana" w:cs="Verdana"/>
                <w:sz w:val="20"/>
                <w:szCs w:val="20"/>
              </w:rPr>
            </w:pPr>
            <w:r w:rsidRPr="005A5D31">
              <w:rPr>
                <w:rFonts w:ascii="Verdana" w:eastAsia="Verdana" w:hAnsi="Verdana" w:cs="Verdana"/>
                <w:sz w:val="20"/>
                <w:szCs w:val="20"/>
              </w:rPr>
              <w:t>01.03</w:t>
            </w:r>
          </w:p>
        </w:tc>
        <w:tc>
          <w:tcPr>
            <w:tcW w:w="3261" w:type="dxa"/>
          </w:tcPr>
          <w:p w14:paraId="4B94E4B8" w14:textId="55A7EAB9" w:rsidR="00EF4C31" w:rsidRPr="005A5D31" w:rsidRDefault="005A5D31" w:rsidP="000378C2">
            <w:pPr>
              <w:jc w:val="both"/>
              <w:rPr>
                <w:rFonts w:ascii="Verdana" w:eastAsia="Verdana" w:hAnsi="Verdana" w:cs="Verdana"/>
                <w:sz w:val="20"/>
                <w:szCs w:val="20"/>
              </w:rPr>
            </w:pPr>
            <w:r w:rsidRPr="005A5D31">
              <w:rPr>
                <w:rFonts w:ascii="Verdana" w:eastAsia="Verdana" w:hAnsi="Verdana" w:cs="Verdana"/>
                <w:bCs/>
                <w:iCs/>
                <w:sz w:val="20"/>
                <w:szCs w:val="20"/>
                <w:lang w:val="en-GB"/>
              </w:rPr>
              <w:t>Conduct School Screening Consultations</w:t>
            </w:r>
          </w:p>
        </w:tc>
        <w:tc>
          <w:tcPr>
            <w:tcW w:w="4268" w:type="dxa"/>
          </w:tcPr>
          <w:p w14:paraId="2A175032" w14:textId="1CCD778E" w:rsidR="00EF4C31" w:rsidRPr="005A5D31" w:rsidRDefault="00A140BC" w:rsidP="000378C2">
            <w:pPr>
              <w:jc w:val="both"/>
              <w:rPr>
                <w:rFonts w:ascii="Verdana" w:eastAsia="Verdana" w:hAnsi="Verdana" w:cs="Verdana"/>
                <w:sz w:val="20"/>
                <w:szCs w:val="20"/>
              </w:rPr>
            </w:pPr>
            <w:r>
              <w:rPr>
                <w:rFonts w:ascii="Verdana" w:eastAsia="Verdana" w:hAnsi="Verdana" w:cs="Verdana"/>
                <w:sz w:val="20"/>
                <w:szCs w:val="20"/>
              </w:rPr>
              <w:t>Du</w:t>
            </w:r>
            <w:r w:rsidR="00FB7F98">
              <w:rPr>
                <w:rFonts w:ascii="Verdana" w:eastAsia="Verdana" w:hAnsi="Verdana" w:cs="Verdana"/>
                <w:sz w:val="20"/>
                <w:szCs w:val="20"/>
              </w:rPr>
              <w:t>ring the period under review, the project</w:t>
            </w:r>
            <w:r>
              <w:rPr>
                <w:rFonts w:ascii="Verdana" w:eastAsia="Verdana" w:hAnsi="Verdana" w:cs="Verdana"/>
                <w:sz w:val="20"/>
                <w:szCs w:val="20"/>
              </w:rPr>
              <w:t xml:space="preserve"> achieved 48% on this activity area. Our low performance unfortunately was anticipated as the constant closure of schools to safeguard school learners from COVID meant we could not conduct school screening ENT consultations w</w:t>
            </w:r>
            <w:r w:rsidR="00FB7F98">
              <w:rPr>
                <w:rFonts w:ascii="Verdana" w:eastAsia="Verdana" w:hAnsi="Verdana" w:cs="Verdana"/>
                <w:sz w:val="20"/>
                <w:szCs w:val="20"/>
              </w:rPr>
              <w:t>ith the consistency required. The project however ensured that</w:t>
            </w:r>
            <w:r>
              <w:rPr>
                <w:rFonts w:ascii="Verdana" w:eastAsia="Verdana" w:hAnsi="Verdana" w:cs="Verdana"/>
                <w:sz w:val="20"/>
                <w:szCs w:val="20"/>
              </w:rPr>
              <w:t xml:space="preserve"> the opportunity to provide quality ENT services including the provision of hearing aids to children who would benefit from</w:t>
            </w:r>
            <w:r w:rsidR="00FB7F98">
              <w:rPr>
                <w:rFonts w:ascii="Verdana" w:eastAsia="Verdana" w:hAnsi="Verdana" w:cs="Verdana"/>
                <w:sz w:val="20"/>
                <w:szCs w:val="20"/>
              </w:rPr>
              <w:t xml:space="preserve"> them in a learning environment was maximized.</w:t>
            </w:r>
          </w:p>
        </w:tc>
      </w:tr>
      <w:tr w:rsidR="00EF4C31" w:rsidRPr="005A5D31" w14:paraId="16DA05E2" w14:textId="77777777" w:rsidTr="00137680">
        <w:tc>
          <w:tcPr>
            <w:tcW w:w="1224" w:type="dxa"/>
          </w:tcPr>
          <w:p w14:paraId="590574A7" w14:textId="069E17F2" w:rsidR="00EF4C31" w:rsidRPr="005A5D31" w:rsidRDefault="005A5D31" w:rsidP="000378C2">
            <w:pPr>
              <w:ind w:left="426"/>
              <w:jc w:val="both"/>
              <w:rPr>
                <w:rFonts w:ascii="Verdana" w:eastAsia="Verdana" w:hAnsi="Verdana" w:cs="Verdana"/>
                <w:sz w:val="20"/>
                <w:szCs w:val="20"/>
              </w:rPr>
            </w:pPr>
            <w:r w:rsidRPr="005A5D31">
              <w:rPr>
                <w:rFonts w:ascii="Verdana" w:eastAsia="Verdana" w:hAnsi="Verdana" w:cs="Verdana"/>
                <w:sz w:val="20"/>
                <w:szCs w:val="20"/>
              </w:rPr>
              <w:t>01.04</w:t>
            </w:r>
          </w:p>
        </w:tc>
        <w:tc>
          <w:tcPr>
            <w:tcW w:w="3261" w:type="dxa"/>
          </w:tcPr>
          <w:p w14:paraId="669D6402" w14:textId="57A7C1A2" w:rsidR="005A5D31" w:rsidRPr="005A5D31" w:rsidRDefault="005A5D31" w:rsidP="000378C2">
            <w:pPr>
              <w:jc w:val="both"/>
              <w:rPr>
                <w:rFonts w:ascii="Verdana" w:eastAsia="Verdana" w:hAnsi="Verdana" w:cs="Verdana"/>
                <w:bCs/>
                <w:iCs/>
                <w:sz w:val="20"/>
                <w:szCs w:val="20"/>
                <w:lang w:val="en-GB"/>
              </w:rPr>
            </w:pPr>
            <w:r w:rsidRPr="005A5D31">
              <w:rPr>
                <w:rFonts w:ascii="Verdana" w:eastAsia="Verdana" w:hAnsi="Verdana" w:cs="Verdana"/>
                <w:bCs/>
                <w:iCs/>
                <w:sz w:val="20"/>
                <w:szCs w:val="20"/>
                <w:lang w:val="en-GB"/>
              </w:rPr>
              <w:t xml:space="preserve">Conduct Audiology Consultations </w:t>
            </w:r>
          </w:p>
          <w:p w14:paraId="4159004D" w14:textId="77777777" w:rsidR="00EF4C31" w:rsidRPr="005A5D31" w:rsidRDefault="00EF4C31" w:rsidP="000378C2">
            <w:pPr>
              <w:ind w:left="426"/>
              <w:jc w:val="both"/>
              <w:rPr>
                <w:rFonts w:ascii="Verdana" w:eastAsia="Verdana" w:hAnsi="Verdana" w:cs="Verdana"/>
                <w:sz w:val="20"/>
                <w:szCs w:val="20"/>
              </w:rPr>
            </w:pPr>
          </w:p>
        </w:tc>
        <w:tc>
          <w:tcPr>
            <w:tcW w:w="4268" w:type="dxa"/>
          </w:tcPr>
          <w:p w14:paraId="0E6D6C22" w14:textId="043DCB65" w:rsidR="00A140BC" w:rsidRPr="005A5D31" w:rsidRDefault="00FB7F98" w:rsidP="000378C2">
            <w:pPr>
              <w:jc w:val="both"/>
              <w:rPr>
                <w:rFonts w:ascii="Verdana" w:eastAsia="Verdana" w:hAnsi="Verdana" w:cs="Verdana"/>
                <w:sz w:val="20"/>
                <w:szCs w:val="20"/>
              </w:rPr>
            </w:pPr>
            <w:r>
              <w:rPr>
                <w:rFonts w:ascii="Verdana" w:eastAsia="Verdana" w:hAnsi="Verdana" w:cs="Verdana"/>
                <w:sz w:val="20"/>
                <w:szCs w:val="20"/>
              </w:rPr>
              <w:t>The project</w:t>
            </w:r>
            <w:r w:rsidR="00A140BC">
              <w:rPr>
                <w:rFonts w:ascii="Verdana" w:eastAsia="Verdana" w:hAnsi="Verdana" w:cs="Verdana"/>
                <w:sz w:val="20"/>
                <w:szCs w:val="20"/>
              </w:rPr>
              <w:t xml:space="preserve"> successfully achieved 145% on this activity area. The increase in the outpatient flow directly affected out Audiology consultations positively and the supplementary Ear and Hearing prevalence survey consultations contributed to the high performance. Our EHC programme has gained significant traction and publicity in Zambia as evidenced by the increased number of </w:t>
            </w:r>
            <w:r w:rsidR="008005D2">
              <w:rPr>
                <w:rFonts w:ascii="Verdana" w:eastAsia="Verdana" w:hAnsi="Verdana" w:cs="Verdana"/>
                <w:sz w:val="20"/>
                <w:szCs w:val="20"/>
              </w:rPr>
              <w:t>walk-in</w:t>
            </w:r>
            <w:r w:rsidR="00A140BC">
              <w:rPr>
                <w:rFonts w:ascii="Verdana" w:eastAsia="Verdana" w:hAnsi="Verdana" w:cs="Verdana"/>
                <w:sz w:val="20"/>
                <w:szCs w:val="20"/>
              </w:rPr>
              <w:t xml:space="preserve"> clients and </w:t>
            </w:r>
            <w:r w:rsidR="008005D2">
              <w:rPr>
                <w:rFonts w:ascii="Verdana" w:eastAsia="Verdana" w:hAnsi="Verdana" w:cs="Verdana"/>
                <w:sz w:val="20"/>
                <w:szCs w:val="20"/>
              </w:rPr>
              <w:t xml:space="preserve">an increase in those clients </w:t>
            </w:r>
            <w:r w:rsidR="00A140BC">
              <w:rPr>
                <w:rFonts w:ascii="Verdana" w:eastAsia="Verdana" w:hAnsi="Verdana" w:cs="Verdana"/>
                <w:sz w:val="20"/>
                <w:szCs w:val="20"/>
              </w:rPr>
              <w:t xml:space="preserve">receiving rehabilitation services. </w:t>
            </w:r>
          </w:p>
        </w:tc>
      </w:tr>
      <w:tr w:rsidR="00EF4C31" w:rsidRPr="005A5D31" w14:paraId="40A5ADDF" w14:textId="77777777" w:rsidTr="00137680">
        <w:tc>
          <w:tcPr>
            <w:tcW w:w="1224" w:type="dxa"/>
          </w:tcPr>
          <w:p w14:paraId="19A51F2F" w14:textId="406D1C4E" w:rsidR="00EF4C31" w:rsidRPr="005A5D31" w:rsidRDefault="005A5D31" w:rsidP="000378C2">
            <w:pPr>
              <w:ind w:left="426"/>
              <w:jc w:val="both"/>
              <w:rPr>
                <w:rFonts w:ascii="Verdana" w:eastAsia="Verdana" w:hAnsi="Verdana" w:cs="Verdana"/>
                <w:sz w:val="20"/>
                <w:szCs w:val="20"/>
              </w:rPr>
            </w:pPr>
            <w:r w:rsidRPr="005A5D31">
              <w:rPr>
                <w:rFonts w:ascii="Verdana" w:eastAsia="Verdana" w:hAnsi="Verdana" w:cs="Verdana"/>
                <w:sz w:val="20"/>
                <w:szCs w:val="20"/>
              </w:rPr>
              <w:t>01.05</w:t>
            </w:r>
          </w:p>
        </w:tc>
        <w:tc>
          <w:tcPr>
            <w:tcW w:w="3261" w:type="dxa"/>
          </w:tcPr>
          <w:p w14:paraId="6EAA18B3" w14:textId="1B4CE5B3" w:rsidR="00EF4C31" w:rsidRPr="005A5D31" w:rsidRDefault="005A5D31" w:rsidP="000378C2">
            <w:pPr>
              <w:jc w:val="both"/>
              <w:rPr>
                <w:rFonts w:ascii="Verdana" w:eastAsia="Verdana" w:hAnsi="Verdana" w:cs="Verdana"/>
                <w:sz w:val="20"/>
                <w:szCs w:val="20"/>
              </w:rPr>
            </w:pPr>
            <w:r w:rsidRPr="005A5D31">
              <w:rPr>
                <w:rFonts w:ascii="Verdana" w:eastAsia="Verdana" w:hAnsi="Verdana" w:cs="Verdana"/>
                <w:bCs/>
                <w:iCs/>
                <w:sz w:val="20"/>
                <w:szCs w:val="20"/>
                <w:lang w:val="en-GB"/>
              </w:rPr>
              <w:t>Conduct ENT Surgeries</w:t>
            </w:r>
          </w:p>
        </w:tc>
        <w:tc>
          <w:tcPr>
            <w:tcW w:w="4268" w:type="dxa"/>
          </w:tcPr>
          <w:p w14:paraId="0E8287F0" w14:textId="45914617" w:rsidR="00A140BC" w:rsidRPr="005A5D31" w:rsidRDefault="00FB7F98" w:rsidP="000378C2">
            <w:pPr>
              <w:jc w:val="both"/>
              <w:rPr>
                <w:rFonts w:ascii="Verdana" w:eastAsia="Verdana" w:hAnsi="Verdana" w:cs="Verdana"/>
                <w:sz w:val="20"/>
                <w:szCs w:val="20"/>
              </w:rPr>
            </w:pPr>
            <w:r>
              <w:rPr>
                <w:rFonts w:ascii="Verdana" w:eastAsia="Verdana" w:hAnsi="Verdana" w:cs="Verdana"/>
                <w:sz w:val="20"/>
                <w:szCs w:val="20"/>
              </w:rPr>
              <w:t>The project</w:t>
            </w:r>
            <w:r w:rsidR="008005D2">
              <w:rPr>
                <w:rFonts w:ascii="Verdana" w:eastAsia="Verdana" w:hAnsi="Verdana" w:cs="Verdana"/>
                <w:sz w:val="20"/>
                <w:szCs w:val="20"/>
              </w:rPr>
              <w:t xml:space="preserve"> continued to provide life-changing Ear and Hearing Care Surgeries for children with ENT related disabilities. The project successfully achieved 198% on this result area. </w:t>
            </w:r>
            <w:r w:rsidR="00220ECF">
              <w:rPr>
                <w:rFonts w:ascii="Verdana" w:eastAsia="Verdana" w:hAnsi="Verdana" w:cs="Verdana"/>
                <w:sz w:val="20"/>
                <w:szCs w:val="20"/>
              </w:rPr>
              <w:t>Towards the end of the year 2021 the hospital did not have a full time ENT specialist until the turn of the year. Between January and September, 2022, the hospital engaged 2 part-time ENT specialists who intensified their workload which subsequently led to an increased number of ENT surgeries. The backlog of clients from 2021 because of COVID also propelled the ENT specialist undertake more surgeries and provide high quality surgeries to children.</w:t>
            </w:r>
          </w:p>
        </w:tc>
      </w:tr>
      <w:tr w:rsidR="00EF4C31" w:rsidRPr="005A5D31" w14:paraId="5C9D861C" w14:textId="77777777" w:rsidTr="00137680">
        <w:tc>
          <w:tcPr>
            <w:tcW w:w="1224" w:type="dxa"/>
          </w:tcPr>
          <w:p w14:paraId="2F0C19E2" w14:textId="434B337A" w:rsidR="00EF4C31" w:rsidRPr="005A5D31" w:rsidRDefault="005A5D31" w:rsidP="000378C2">
            <w:pPr>
              <w:ind w:left="426"/>
              <w:jc w:val="both"/>
              <w:rPr>
                <w:rFonts w:ascii="Verdana" w:eastAsia="Verdana" w:hAnsi="Verdana" w:cs="Verdana"/>
                <w:sz w:val="20"/>
                <w:szCs w:val="20"/>
              </w:rPr>
            </w:pPr>
            <w:r w:rsidRPr="005A5D31">
              <w:rPr>
                <w:rFonts w:ascii="Verdana" w:eastAsia="Verdana" w:hAnsi="Verdana" w:cs="Verdana"/>
                <w:sz w:val="20"/>
                <w:szCs w:val="20"/>
              </w:rPr>
              <w:t>01.06</w:t>
            </w:r>
          </w:p>
        </w:tc>
        <w:tc>
          <w:tcPr>
            <w:tcW w:w="3261" w:type="dxa"/>
          </w:tcPr>
          <w:p w14:paraId="7E49ACB8" w14:textId="0EFCEE16" w:rsidR="00EF4C31" w:rsidRPr="005A5D31" w:rsidRDefault="005A5D31" w:rsidP="000378C2">
            <w:pPr>
              <w:jc w:val="both"/>
              <w:rPr>
                <w:rFonts w:ascii="Verdana" w:eastAsia="Verdana" w:hAnsi="Verdana" w:cs="Verdana"/>
                <w:sz w:val="20"/>
                <w:szCs w:val="20"/>
              </w:rPr>
            </w:pPr>
            <w:r w:rsidRPr="005A5D31">
              <w:rPr>
                <w:rFonts w:ascii="Verdana" w:eastAsia="Verdana" w:hAnsi="Verdana" w:cs="Verdana"/>
                <w:bCs/>
                <w:iCs/>
                <w:sz w:val="20"/>
                <w:szCs w:val="20"/>
                <w:lang w:val="en-GB"/>
              </w:rPr>
              <w:t>Conduct Speech Therapy Consultations</w:t>
            </w:r>
          </w:p>
        </w:tc>
        <w:tc>
          <w:tcPr>
            <w:tcW w:w="4268" w:type="dxa"/>
          </w:tcPr>
          <w:p w14:paraId="2C127BEA" w14:textId="6C13667A" w:rsidR="00A140BC" w:rsidRDefault="005151BB" w:rsidP="000378C2">
            <w:pPr>
              <w:jc w:val="both"/>
              <w:rPr>
                <w:rFonts w:ascii="Verdana" w:eastAsia="Verdana" w:hAnsi="Verdana" w:cs="Verdana"/>
                <w:sz w:val="20"/>
                <w:szCs w:val="20"/>
              </w:rPr>
            </w:pPr>
            <w:r>
              <w:rPr>
                <w:rFonts w:ascii="Verdana" w:eastAsia="Verdana" w:hAnsi="Verdana" w:cs="Verdana"/>
                <w:sz w:val="20"/>
                <w:szCs w:val="20"/>
              </w:rPr>
              <w:t>Du</w:t>
            </w:r>
            <w:r w:rsidR="00FB7F98">
              <w:rPr>
                <w:rFonts w:ascii="Verdana" w:eastAsia="Verdana" w:hAnsi="Verdana" w:cs="Verdana"/>
                <w:sz w:val="20"/>
                <w:szCs w:val="20"/>
              </w:rPr>
              <w:t>ring the period under review, the project</w:t>
            </w:r>
            <w:r>
              <w:rPr>
                <w:rFonts w:ascii="Verdana" w:eastAsia="Verdana" w:hAnsi="Verdana" w:cs="Verdana"/>
                <w:sz w:val="20"/>
                <w:szCs w:val="20"/>
              </w:rPr>
              <w:t xml:space="preserve"> successfully achieved 139% on this result area. Our high performance was bolstered by an increase in the number of speech therapy referrals made from Audiology of children who received hearing aids. An increase in the awareness levels of the public on Ear and Hearing Care services has translated to more walk-in clients </w:t>
            </w:r>
            <w:r w:rsidR="00FB7F98">
              <w:rPr>
                <w:rFonts w:ascii="Verdana" w:eastAsia="Verdana" w:hAnsi="Verdana" w:cs="Verdana"/>
                <w:sz w:val="20"/>
                <w:szCs w:val="20"/>
              </w:rPr>
              <w:t>visiting the</w:t>
            </w:r>
            <w:r>
              <w:rPr>
                <w:rFonts w:ascii="Verdana" w:eastAsia="Verdana" w:hAnsi="Verdana" w:cs="Verdana"/>
                <w:sz w:val="20"/>
                <w:szCs w:val="20"/>
              </w:rPr>
              <w:t xml:space="preserve"> speech therapy clinic with children with speech and communication disorders. We remain with a fully dedicated speech therapist providing quality SLT to children.</w:t>
            </w:r>
          </w:p>
          <w:p w14:paraId="6B7402D5" w14:textId="55A167A8" w:rsidR="005151BB" w:rsidRPr="005A5D31" w:rsidRDefault="005151BB" w:rsidP="000378C2">
            <w:pPr>
              <w:jc w:val="both"/>
              <w:rPr>
                <w:rFonts w:ascii="Verdana" w:eastAsia="Verdana" w:hAnsi="Verdana" w:cs="Verdana"/>
                <w:sz w:val="20"/>
                <w:szCs w:val="20"/>
              </w:rPr>
            </w:pPr>
          </w:p>
        </w:tc>
      </w:tr>
      <w:tr w:rsidR="00EF4C31" w:rsidRPr="005A5D31" w14:paraId="433269A4" w14:textId="77777777" w:rsidTr="00137680">
        <w:tc>
          <w:tcPr>
            <w:tcW w:w="1224" w:type="dxa"/>
          </w:tcPr>
          <w:p w14:paraId="222ECD32" w14:textId="732A6E61" w:rsidR="00EF4C31" w:rsidRPr="005A5D31" w:rsidRDefault="005A5D31" w:rsidP="000378C2">
            <w:pPr>
              <w:ind w:left="426"/>
              <w:jc w:val="both"/>
              <w:rPr>
                <w:rFonts w:ascii="Verdana" w:eastAsia="Verdana" w:hAnsi="Verdana" w:cs="Verdana"/>
                <w:sz w:val="20"/>
                <w:szCs w:val="20"/>
              </w:rPr>
            </w:pPr>
            <w:r w:rsidRPr="005A5D31">
              <w:rPr>
                <w:rFonts w:ascii="Verdana" w:eastAsia="Verdana" w:hAnsi="Verdana" w:cs="Verdana"/>
                <w:sz w:val="20"/>
                <w:szCs w:val="20"/>
              </w:rPr>
              <w:t>01.07</w:t>
            </w:r>
          </w:p>
        </w:tc>
        <w:tc>
          <w:tcPr>
            <w:tcW w:w="3261" w:type="dxa"/>
          </w:tcPr>
          <w:p w14:paraId="7882B5A7" w14:textId="225BF360" w:rsidR="00EF4C31" w:rsidRPr="005A5D31" w:rsidRDefault="005A5D31" w:rsidP="000378C2">
            <w:pPr>
              <w:jc w:val="both"/>
              <w:rPr>
                <w:rFonts w:ascii="Verdana" w:eastAsia="Verdana" w:hAnsi="Verdana" w:cs="Verdana"/>
                <w:sz w:val="20"/>
                <w:szCs w:val="20"/>
              </w:rPr>
            </w:pPr>
            <w:r w:rsidRPr="005A5D31">
              <w:rPr>
                <w:rFonts w:ascii="Verdana" w:eastAsia="Verdana" w:hAnsi="Verdana" w:cs="Verdana"/>
                <w:bCs/>
                <w:iCs/>
                <w:sz w:val="20"/>
                <w:szCs w:val="20"/>
                <w:lang w:val="en-GB"/>
              </w:rPr>
              <w:t>Dispense Hearing Aids to the Hearing Impaired</w:t>
            </w:r>
          </w:p>
        </w:tc>
        <w:tc>
          <w:tcPr>
            <w:tcW w:w="4268" w:type="dxa"/>
          </w:tcPr>
          <w:p w14:paraId="70E741AD" w14:textId="1134B7C3" w:rsidR="00F80D0E" w:rsidRDefault="00F80D0E" w:rsidP="000378C2">
            <w:pPr>
              <w:jc w:val="both"/>
              <w:rPr>
                <w:rFonts w:ascii="Verdana" w:eastAsia="Verdana" w:hAnsi="Verdana" w:cs="Verdana"/>
                <w:sz w:val="20"/>
                <w:szCs w:val="20"/>
              </w:rPr>
            </w:pPr>
            <w:r>
              <w:rPr>
                <w:rFonts w:ascii="Verdana" w:eastAsia="Verdana" w:hAnsi="Verdana" w:cs="Verdana"/>
                <w:sz w:val="20"/>
                <w:szCs w:val="20"/>
              </w:rPr>
              <w:t>This activity is anchored by the number of audiology consultations provided to children and adults present as candidates of hearing aids. We successfully dispensed 367 hearing aids from a target of 240 resulti</w:t>
            </w:r>
            <w:r w:rsidR="00FB7F98">
              <w:rPr>
                <w:rFonts w:ascii="Verdana" w:eastAsia="Verdana" w:hAnsi="Verdana" w:cs="Verdana"/>
                <w:sz w:val="20"/>
                <w:szCs w:val="20"/>
              </w:rPr>
              <w:t>ng in an achievement of 153%. The hospital continued</w:t>
            </w:r>
            <w:r>
              <w:rPr>
                <w:rFonts w:ascii="Verdana" w:eastAsia="Verdana" w:hAnsi="Verdana" w:cs="Verdana"/>
                <w:sz w:val="20"/>
                <w:szCs w:val="20"/>
              </w:rPr>
              <w:t xml:space="preserve"> to observe that the elderly (above 60 years of age) and children below the age of 10 are key populations that have benefited from the hearing devices. We anticipate</w:t>
            </w:r>
            <w:r w:rsidR="005151BB">
              <w:rPr>
                <w:rFonts w:ascii="Verdana" w:eastAsia="Verdana" w:hAnsi="Verdana" w:cs="Verdana"/>
                <w:sz w:val="20"/>
                <w:szCs w:val="20"/>
              </w:rPr>
              <w:t xml:space="preserve"> an increase in </w:t>
            </w:r>
            <w:r>
              <w:rPr>
                <w:rFonts w:ascii="Verdana" w:eastAsia="Verdana" w:hAnsi="Verdana" w:cs="Verdana"/>
                <w:sz w:val="20"/>
                <w:szCs w:val="20"/>
              </w:rPr>
              <w:t xml:space="preserve">rehabilitation services </w:t>
            </w:r>
            <w:r w:rsidR="005151BB">
              <w:rPr>
                <w:rFonts w:ascii="Verdana" w:eastAsia="Verdana" w:hAnsi="Verdana" w:cs="Verdana"/>
                <w:sz w:val="20"/>
                <w:szCs w:val="20"/>
              </w:rPr>
              <w:t>because of more hearing aids dispensed.</w:t>
            </w:r>
          </w:p>
          <w:p w14:paraId="497FB43D" w14:textId="5D4666EC" w:rsidR="00F80D0E" w:rsidRPr="005A5D31" w:rsidRDefault="00F80D0E" w:rsidP="000378C2">
            <w:pPr>
              <w:jc w:val="both"/>
              <w:rPr>
                <w:rFonts w:ascii="Verdana" w:eastAsia="Verdana" w:hAnsi="Verdana" w:cs="Verdana"/>
                <w:sz w:val="20"/>
                <w:szCs w:val="20"/>
              </w:rPr>
            </w:pPr>
          </w:p>
        </w:tc>
      </w:tr>
      <w:tr w:rsidR="00137680" w:rsidRPr="005A5D31" w14:paraId="3A74B111" w14:textId="77777777" w:rsidTr="008A1534">
        <w:tc>
          <w:tcPr>
            <w:tcW w:w="8753" w:type="dxa"/>
            <w:gridSpan w:val="3"/>
          </w:tcPr>
          <w:p w14:paraId="568B5625" w14:textId="3850E6F1" w:rsidR="00137680" w:rsidRPr="00137680" w:rsidRDefault="00137680" w:rsidP="000378C2">
            <w:pPr>
              <w:jc w:val="both"/>
              <w:rPr>
                <w:rFonts w:ascii="Verdana" w:eastAsia="Verdana" w:hAnsi="Verdana" w:cs="Verdana"/>
                <w:b/>
                <w:bCs/>
                <w:sz w:val="20"/>
                <w:szCs w:val="20"/>
              </w:rPr>
            </w:pPr>
            <w:r w:rsidRPr="00137680">
              <w:rPr>
                <w:rFonts w:ascii="Verdana" w:eastAsia="Verdana" w:hAnsi="Verdana" w:cs="Verdana"/>
                <w:b/>
                <w:bCs/>
                <w:sz w:val="20"/>
                <w:szCs w:val="20"/>
              </w:rPr>
              <w:t xml:space="preserve">Result Area 2: </w:t>
            </w:r>
            <w:r w:rsidRPr="00137680">
              <w:rPr>
                <w:rFonts w:ascii="Verdana" w:eastAsia="Verdana" w:hAnsi="Verdana" w:cs="Verdana"/>
                <w:b/>
                <w:bCs/>
                <w:iCs/>
                <w:sz w:val="20"/>
                <w:szCs w:val="20"/>
              </w:rPr>
              <w:t>Strengthening ENT, Audiology and Speech Therapy services in the Zambian Health System.</w:t>
            </w:r>
          </w:p>
        </w:tc>
      </w:tr>
      <w:tr w:rsidR="00EF4C31" w:rsidRPr="005A5D31" w14:paraId="71AAAEAF" w14:textId="77777777" w:rsidTr="00137680">
        <w:tc>
          <w:tcPr>
            <w:tcW w:w="1224" w:type="dxa"/>
          </w:tcPr>
          <w:p w14:paraId="25457176" w14:textId="1316F4B6" w:rsidR="00EF4C31" w:rsidRPr="0047264D" w:rsidRDefault="0047264D" w:rsidP="000378C2">
            <w:pPr>
              <w:ind w:left="426"/>
              <w:jc w:val="both"/>
              <w:rPr>
                <w:rFonts w:ascii="Verdana" w:eastAsia="Verdana" w:hAnsi="Verdana" w:cs="Verdana"/>
                <w:sz w:val="20"/>
                <w:szCs w:val="20"/>
              </w:rPr>
            </w:pPr>
            <w:r w:rsidRPr="0047264D">
              <w:rPr>
                <w:rFonts w:ascii="Verdana" w:eastAsia="Verdana" w:hAnsi="Verdana" w:cs="Verdana"/>
                <w:sz w:val="20"/>
                <w:szCs w:val="20"/>
              </w:rPr>
              <w:t>02.03</w:t>
            </w:r>
          </w:p>
        </w:tc>
        <w:tc>
          <w:tcPr>
            <w:tcW w:w="3261" w:type="dxa"/>
          </w:tcPr>
          <w:p w14:paraId="741E77CF" w14:textId="716935C2" w:rsidR="00EF4C31" w:rsidRPr="0047264D" w:rsidRDefault="0047264D" w:rsidP="000378C2">
            <w:pPr>
              <w:jc w:val="both"/>
              <w:rPr>
                <w:rFonts w:ascii="Verdana" w:eastAsia="Verdana" w:hAnsi="Verdana" w:cs="Verdana"/>
                <w:sz w:val="20"/>
                <w:szCs w:val="20"/>
              </w:rPr>
            </w:pPr>
            <w:r w:rsidRPr="0047264D">
              <w:rPr>
                <w:rFonts w:ascii="Verdana" w:eastAsia="Verdana" w:hAnsi="Verdana" w:cs="Verdana"/>
                <w:sz w:val="20"/>
                <w:szCs w:val="20"/>
              </w:rPr>
              <w:t>Support and facilitate for the development of the new National ENT plan (2022-2026).</w:t>
            </w:r>
          </w:p>
        </w:tc>
        <w:tc>
          <w:tcPr>
            <w:tcW w:w="4268" w:type="dxa"/>
          </w:tcPr>
          <w:p w14:paraId="4FE72607" w14:textId="68A3BCD6" w:rsidR="00EF4C31" w:rsidRPr="0047264D" w:rsidRDefault="007B1669" w:rsidP="000378C2">
            <w:pPr>
              <w:jc w:val="both"/>
              <w:rPr>
                <w:rFonts w:ascii="Verdana" w:eastAsia="Verdana" w:hAnsi="Verdana" w:cs="Verdana"/>
                <w:sz w:val="20"/>
                <w:szCs w:val="20"/>
              </w:rPr>
            </w:pPr>
            <w:r w:rsidRPr="007B1669">
              <w:rPr>
                <w:rFonts w:ascii="Verdana" w:eastAsia="Verdana" w:hAnsi="Verdana" w:cs="Verdana"/>
                <w:sz w:val="20"/>
                <w:szCs w:val="20"/>
              </w:rPr>
              <w:t xml:space="preserve">Under this </w:t>
            </w:r>
            <w:r>
              <w:rPr>
                <w:rFonts w:ascii="Verdana" w:eastAsia="Verdana" w:hAnsi="Verdana" w:cs="Verdana"/>
                <w:sz w:val="20"/>
                <w:szCs w:val="20"/>
              </w:rPr>
              <w:t xml:space="preserve">activity </w:t>
            </w:r>
            <w:r w:rsidRPr="007B1669">
              <w:rPr>
                <w:rFonts w:ascii="Verdana" w:eastAsia="Verdana" w:hAnsi="Verdana" w:cs="Verdana"/>
                <w:sz w:val="20"/>
                <w:szCs w:val="20"/>
              </w:rPr>
              <w:t xml:space="preserve">area </w:t>
            </w:r>
            <w:r>
              <w:rPr>
                <w:rFonts w:ascii="Verdana" w:eastAsia="Verdana" w:hAnsi="Verdana" w:cs="Verdana"/>
                <w:sz w:val="20"/>
                <w:szCs w:val="20"/>
              </w:rPr>
              <w:t xml:space="preserve">project commenced </w:t>
            </w:r>
            <w:r w:rsidRPr="007B1669">
              <w:rPr>
                <w:rFonts w:ascii="Verdana" w:eastAsia="Verdana" w:hAnsi="Verdana" w:cs="Verdana"/>
                <w:sz w:val="20"/>
                <w:szCs w:val="20"/>
              </w:rPr>
              <w:t>placing an advertisement to solicit the services of a consultant to support a situational analysis and outcome evaluation of the National ENT Strategic plan. The procurement was finalized, and a consultant was selected to undertake the outcome evaluation</w:t>
            </w:r>
            <w:r>
              <w:rPr>
                <w:rFonts w:ascii="Verdana" w:eastAsia="Verdana" w:hAnsi="Verdana" w:cs="Verdana"/>
                <w:sz w:val="20"/>
                <w:szCs w:val="20"/>
              </w:rPr>
              <w:t xml:space="preserve">. The first draft was submitted and subsequently shared with Beit Cure and the National ENT Coordinator who provided feedback on the report. </w:t>
            </w:r>
            <w:bookmarkStart w:id="2" w:name="_Hlk124354632"/>
            <w:r>
              <w:rPr>
                <w:rFonts w:ascii="Verdana" w:eastAsia="Verdana" w:hAnsi="Verdana" w:cs="Verdana"/>
                <w:sz w:val="20"/>
                <w:szCs w:val="20"/>
              </w:rPr>
              <w:t>A stakeholder workshop has been planned for quarter 1 of 2023 were feedback from the just ended national ENT strategic plan shall be provided as well as the presentation of the prevalence survey findings. It is through this workshop that we hope that we shall be able to gather adequate feedback that shall help the Ministry of Health develop a new National ENT Strategic Plan</w:t>
            </w:r>
            <w:bookmarkEnd w:id="2"/>
            <w:r>
              <w:rPr>
                <w:rFonts w:ascii="Verdana" w:eastAsia="Verdana" w:hAnsi="Verdana" w:cs="Verdana"/>
                <w:sz w:val="20"/>
                <w:szCs w:val="20"/>
              </w:rPr>
              <w:t>.</w:t>
            </w:r>
          </w:p>
        </w:tc>
      </w:tr>
      <w:tr w:rsidR="00EF4C31" w:rsidRPr="005A5D31" w14:paraId="6D51E471" w14:textId="77777777" w:rsidTr="00137680">
        <w:tc>
          <w:tcPr>
            <w:tcW w:w="1224" w:type="dxa"/>
          </w:tcPr>
          <w:p w14:paraId="3BFC6F1A" w14:textId="48309715" w:rsidR="00EF4C31" w:rsidRPr="0047264D" w:rsidRDefault="0047264D" w:rsidP="000378C2">
            <w:pPr>
              <w:ind w:left="426"/>
              <w:jc w:val="both"/>
              <w:rPr>
                <w:rFonts w:ascii="Verdana" w:eastAsia="Verdana" w:hAnsi="Verdana" w:cs="Verdana"/>
                <w:sz w:val="20"/>
                <w:szCs w:val="20"/>
              </w:rPr>
            </w:pPr>
            <w:r w:rsidRPr="0047264D">
              <w:rPr>
                <w:rFonts w:ascii="Verdana" w:eastAsia="Verdana" w:hAnsi="Verdana" w:cs="Verdana"/>
                <w:sz w:val="20"/>
                <w:szCs w:val="20"/>
              </w:rPr>
              <w:t>02.04</w:t>
            </w:r>
          </w:p>
        </w:tc>
        <w:tc>
          <w:tcPr>
            <w:tcW w:w="3261" w:type="dxa"/>
          </w:tcPr>
          <w:p w14:paraId="5E3F1847" w14:textId="37345B41" w:rsidR="00EF4C31" w:rsidRPr="0047264D" w:rsidRDefault="0047264D" w:rsidP="000378C2">
            <w:pPr>
              <w:jc w:val="both"/>
              <w:rPr>
                <w:rFonts w:ascii="Verdana" w:eastAsia="Verdana" w:hAnsi="Verdana" w:cs="Verdana"/>
                <w:sz w:val="20"/>
                <w:szCs w:val="20"/>
              </w:rPr>
            </w:pPr>
            <w:r w:rsidRPr="0047264D">
              <w:rPr>
                <w:rFonts w:ascii="Verdana" w:eastAsia="Verdana" w:hAnsi="Verdana" w:cs="Verdana"/>
                <w:sz w:val="20"/>
                <w:szCs w:val="20"/>
              </w:rPr>
              <w:t>Collaborate with other DPO's and other stakeholders to enhance hearing impairments in Zambia.</w:t>
            </w:r>
          </w:p>
        </w:tc>
        <w:tc>
          <w:tcPr>
            <w:tcW w:w="4268" w:type="dxa"/>
          </w:tcPr>
          <w:p w14:paraId="3F7A71F8" w14:textId="61C2DD0E" w:rsidR="00C257BA" w:rsidRDefault="007B1669" w:rsidP="000378C2">
            <w:pPr>
              <w:jc w:val="both"/>
              <w:rPr>
                <w:rFonts w:ascii="Verdana" w:eastAsia="Verdana" w:hAnsi="Verdana" w:cs="Verdana"/>
                <w:sz w:val="20"/>
                <w:szCs w:val="20"/>
              </w:rPr>
            </w:pPr>
            <w:r>
              <w:rPr>
                <w:rFonts w:ascii="Verdana" w:eastAsia="Verdana" w:hAnsi="Verdana" w:cs="Verdana"/>
                <w:sz w:val="20"/>
                <w:szCs w:val="20"/>
              </w:rPr>
              <w:t xml:space="preserve">The hospital </w:t>
            </w:r>
            <w:r w:rsidR="00FB7F98">
              <w:rPr>
                <w:rFonts w:ascii="Verdana" w:eastAsia="Verdana" w:hAnsi="Verdana" w:cs="Verdana"/>
                <w:sz w:val="20"/>
                <w:szCs w:val="20"/>
              </w:rPr>
              <w:t xml:space="preserve">through the project </w:t>
            </w:r>
            <w:r>
              <w:rPr>
                <w:rFonts w:ascii="Verdana" w:eastAsia="Verdana" w:hAnsi="Verdana" w:cs="Verdana"/>
                <w:sz w:val="20"/>
                <w:szCs w:val="20"/>
              </w:rPr>
              <w:t xml:space="preserve">was able to </w:t>
            </w:r>
            <w:r w:rsidR="0073296F">
              <w:rPr>
                <w:rFonts w:ascii="Verdana" w:eastAsia="Verdana" w:hAnsi="Verdana" w:cs="Verdana"/>
                <w:sz w:val="20"/>
                <w:szCs w:val="20"/>
              </w:rPr>
              <w:t>collaborate with various partners during commemoration events such as World Hearing Day and on Media platforms to enhance its visibility and raise aware</w:t>
            </w:r>
            <w:r w:rsidR="00FB7F98">
              <w:rPr>
                <w:rFonts w:ascii="Verdana" w:eastAsia="Verdana" w:hAnsi="Verdana" w:cs="Verdana"/>
                <w:sz w:val="20"/>
                <w:szCs w:val="20"/>
              </w:rPr>
              <w:t>ness on Ear and Hearing Care. The project was</w:t>
            </w:r>
            <w:r w:rsidR="0073296F">
              <w:rPr>
                <w:rFonts w:ascii="Verdana" w:eastAsia="Verdana" w:hAnsi="Verdana" w:cs="Verdana"/>
                <w:sz w:val="20"/>
                <w:szCs w:val="20"/>
              </w:rPr>
              <w:t xml:space="preserve"> in the process of finalizing a documentary on Ear and Hearing Care which shall air on various media platforms for awareness raising.</w:t>
            </w:r>
          </w:p>
          <w:p w14:paraId="359341D9" w14:textId="270D2F8A" w:rsidR="007B1669" w:rsidRPr="00A140BC" w:rsidRDefault="00FB7F98" w:rsidP="000378C2">
            <w:pPr>
              <w:jc w:val="both"/>
              <w:rPr>
                <w:rFonts w:ascii="Verdana" w:eastAsia="Verdana" w:hAnsi="Verdana" w:cs="Verdana"/>
                <w:sz w:val="20"/>
                <w:szCs w:val="20"/>
              </w:rPr>
            </w:pPr>
            <w:r>
              <w:rPr>
                <w:rFonts w:ascii="Verdana" w:eastAsia="Verdana" w:hAnsi="Verdana" w:cs="Verdana"/>
                <w:sz w:val="20"/>
                <w:szCs w:val="20"/>
              </w:rPr>
              <w:t>The project</w:t>
            </w:r>
            <w:r w:rsidR="0073296F">
              <w:rPr>
                <w:rFonts w:ascii="Verdana" w:eastAsia="Verdana" w:hAnsi="Verdana" w:cs="Verdana"/>
                <w:sz w:val="20"/>
                <w:szCs w:val="20"/>
              </w:rPr>
              <w:t xml:space="preserve"> continue</w:t>
            </w:r>
            <w:r>
              <w:rPr>
                <w:rFonts w:ascii="Verdana" w:eastAsia="Verdana" w:hAnsi="Verdana" w:cs="Verdana"/>
                <w:sz w:val="20"/>
                <w:szCs w:val="20"/>
              </w:rPr>
              <w:t>d</w:t>
            </w:r>
            <w:r w:rsidR="0073296F">
              <w:rPr>
                <w:rFonts w:ascii="Verdana" w:eastAsia="Verdana" w:hAnsi="Verdana" w:cs="Verdana"/>
                <w:sz w:val="20"/>
                <w:szCs w:val="20"/>
              </w:rPr>
              <w:t xml:space="preserve"> to collaborate with </w:t>
            </w:r>
            <w:r w:rsidR="00310845">
              <w:rPr>
                <w:rFonts w:ascii="Verdana" w:eastAsia="Verdana" w:hAnsi="Verdana" w:cs="Verdana"/>
                <w:sz w:val="20"/>
                <w:szCs w:val="20"/>
              </w:rPr>
              <w:t>organizations such as ZAFOD, Special Schools for the Deaf to help in child placements of children with hearing impairments. The office of the National ENT Coordinator at the Ministry of Health remains a critical office of collaboration that has helped strengthened Ear and Hearing Care in Zambia.</w:t>
            </w:r>
          </w:p>
        </w:tc>
      </w:tr>
      <w:tr w:rsidR="0047264D" w:rsidRPr="005A5D31" w14:paraId="41430D9A" w14:textId="77777777" w:rsidTr="008A1534">
        <w:tc>
          <w:tcPr>
            <w:tcW w:w="8753" w:type="dxa"/>
            <w:gridSpan w:val="3"/>
          </w:tcPr>
          <w:p w14:paraId="05C0672E" w14:textId="6D7AAEFE" w:rsidR="0047264D" w:rsidRPr="0047264D" w:rsidRDefault="0047264D" w:rsidP="000378C2">
            <w:pPr>
              <w:jc w:val="both"/>
              <w:rPr>
                <w:rFonts w:ascii="Verdana" w:eastAsia="Verdana" w:hAnsi="Verdana" w:cs="Verdana"/>
                <w:b/>
                <w:bCs/>
                <w:sz w:val="20"/>
                <w:szCs w:val="20"/>
              </w:rPr>
            </w:pPr>
            <w:r w:rsidRPr="0047264D">
              <w:rPr>
                <w:rFonts w:ascii="Verdana" w:eastAsia="Verdana" w:hAnsi="Verdana" w:cs="Verdana"/>
                <w:b/>
                <w:bCs/>
                <w:sz w:val="20"/>
                <w:szCs w:val="20"/>
              </w:rPr>
              <w:t xml:space="preserve">Result Area 3: </w:t>
            </w:r>
            <w:r w:rsidRPr="0047264D">
              <w:rPr>
                <w:rFonts w:ascii="Verdana" w:eastAsia="Verdana" w:hAnsi="Verdana" w:cs="Verdana"/>
                <w:b/>
                <w:bCs/>
                <w:sz w:val="20"/>
                <w:szCs w:val="20"/>
                <w:lang w:val="en-GB"/>
              </w:rPr>
              <w:t>Improved operational capacity and efficiency of the ENT Clinic at the Beit Cure Hospital</w:t>
            </w:r>
            <w:r>
              <w:rPr>
                <w:rFonts w:ascii="Verdana" w:eastAsia="Verdana" w:hAnsi="Verdana" w:cs="Verdana"/>
                <w:b/>
                <w:bCs/>
                <w:sz w:val="20"/>
                <w:szCs w:val="20"/>
                <w:lang w:val="en-GB"/>
              </w:rPr>
              <w:t>.</w:t>
            </w:r>
          </w:p>
        </w:tc>
      </w:tr>
      <w:tr w:rsidR="00CD67BB" w:rsidRPr="005A5D31" w14:paraId="3793364B" w14:textId="77777777" w:rsidTr="00137680">
        <w:tc>
          <w:tcPr>
            <w:tcW w:w="1224" w:type="dxa"/>
          </w:tcPr>
          <w:p w14:paraId="6994E88E" w14:textId="3D4F5768" w:rsidR="00CD67BB" w:rsidRPr="0047264D" w:rsidRDefault="0047264D" w:rsidP="000378C2">
            <w:pPr>
              <w:ind w:left="426"/>
              <w:jc w:val="both"/>
              <w:rPr>
                <w:rFonts w:ascii="Verdana" w:eastAsia="Verdana" w:hAnsi="Verdana" w:cs="Verdana"/>
                <w:sz w:val="20"/>
                <w:szCs w:val="20"/>
              </w:rPr>
            </w:pPr>
            <w:r w:rsidRPr="0047264D">
              <w:rPr>
                <w:rFonts w:ascii="Verdana" w:eastAsia="Verdana" w:hAnsi="Verdana" w:cs="Verdana"/>
                <w:sz w:val="20"/>
                <w:szCs w:val="20"/>
              </w:rPr>
              <w:t>03.01</w:t>
            </w:r>
          </w:p>
        </w:tc>
        <w:tc>
          <w:tcPr>
            <w:tcW w:w="3261" w:type="dxa"/>
          </w:tcPr>
          <w:p w14:paraId="10AA79FD" w14:textId="7D92F998" w:rsidR="00CD67BB" w:rsidRPr="0047264D" w:rsidRDefault="0047264D" w:rsidP="000378C2">
            <w:pPr>
              <w:jc w:val="both"/>
              <w:rPr>
                <w:rFonts w:ascii="Verdana" w:eastAsia="Verdana" w:hAnsi="Verdana" w:cs="Verdana"/>
                <w:sz w:val="20"/>
                <w:szCs w:val="20"/>
              </w:rPr>
            </w:pPr>
            <w:r w:rsidRPr="0047264D">
              <w:rPr>
                <w:rFonts w:ascii="Verdana" w:eastAsia="Verdana" w:hAnsi="Verdana" w:cs="Verdana"/>
                <w:sz w:val="20"/>
                <w:szCs w:val="20"/>
                <w:lang w:val="en-GB"/>
              </w:rPr>
              <w:t>Prepare and submit high quality project quarterly and narrative reports.</w:t>
            </w:r>
            <w:r w:rsidRPr="0047264D">
              <w:rPr>
                <w:rFonts w:ascii="Verdana" w:eastAsia="Verdana" w:hAnsi="Verdana" w:cs="Verdana"/>
                <w:sz w:val="20"/>
                <w:szCs w:val="20"/>
                <w:lang w:val="en-GB"/>
              </w:rPr>
              <w:tab/>
            </w:r>
          </w:p>
        </w:tc>
        <w:tc>
          <w:tcPr>
            <w:tcW w:w="4268" w:type="dxa"/>
          </w:tcPr>
          <w:p w14:paraId="77168FAF" w14:textId="038B4AC1" w:rsidR="00CD67BB" w:rsidRPr="007B1669" w:rsidRDefault="00593CCF" w:rsidP="000378C2">
            <w:pPr>
              <w:jc w:val="both"/>
              <w:rPr>
                <w:rFonts w:ascii="Verdana" w:eastAsia="Verdana" w:hAnsi="Verdana" w:cs="Verdana"/>
                <w:sz w:val="20"/>
                <w:szCs w:val="20"/>
              </w:rPr>
            </w:pPr>
            <w:r w:rsidRPr="007B1669">
              <w:rPr>
                <w:rFonts w:ascii="Verdana" w:eastAsia="Verdana" w:hAnsi="Verdana" w:cs="Verdana"/>
                <w:sz w:val="20"/>
                <w:szCs w:val="20"/>
              </w:rPr>
              <w:t>The hospital</w:t>
            </w:r>
            <w:r w:rsidR="00FB7F98">
              <w:rPr>
                <w:rFonts w:ascii="Verdana" w:eastAsia="Verdana" w:hAnsi="Verdana" w:cs="Verdana"/>
                <w:sz w:val="20"/>
                <w:szCs w:val="20"/>
              </w:rPr>
              <w:t xml:space="preserve"> through the project</w:t>
            </w:r>
            <w:r w:rsidRPr="007B1669">
              <w:rPr>
                <w:rFonts w:ascii="Verdana" w:eastAsia="Verdana" w:hAnsi="Verdana" w:cs="Verdana"/>
                <w:sz w:val="20"/>
                <w:szCs w:val="20"/>
              </w:rPr>
              <w:t xml:space="preserve"> successfully submitted 3 narrative reports and this report represents the final annual narrative report for the year and the project </w:t>
            </w:r>
            <w:r w:rsidR="00FB7F98" w:rsidRPr="007B1669">
              <w:rPr>
                <w:rFonts w:ascii="Verdana" w:eastAsia="Verdana" w:hAnsi="Verdana" w:cs="Verdana"/>
                <w:sz w:val="20"/>
                <w:szCs w:val="20"/>
              </w:rPr>
              <w:t>1-year</w:t>
            </w:r>
            <w:r w:rsidRPr="007B1669">
              <w:rPr>
                <w:rFonts w:ascii="Verdana" w:eastAsia="Verdana" w:hAnsi="Verdana" w:cs="Verdana"/>
                <w:sz w:val="20"/>
                <w:szCs w:val="20"/>
              </w:rPr>
              <w:t xml:space="preserve"> extension. Feedback from reports has been provided to help in programmatic improvement </w:t>
            </w:r>
            <w:r w:rsidR="00C257BA" w:rsidRPr="007B1669">
              <w:rPr>
                <w:rFonts w:ascii="Verdana" w:eastAsia="Verdana" w:hAnsi="Verdana" w:cs="Verdana"/>
                <w:sz w:val="20"/>
                <w:szCs w:val="20"/>
              </w:rPr>
              <w:t>and strategic leadership which has resulted in the successful achievement of the project objectives and goal.</w:t>
            </w:r>
          </w:p>
        </w:tc>
      </w:tr>
      <w:tr w:rsidR="00CD67BB" w:rsidRPr="005A5D31" w14:paraId="2B43666F" w14:textId="77777777" w:rsidTr="00137680">
        <w:tc>
          <w:tcPr>
            <w:tcW w:w="1224" w:type="dxa"/>
          </w:tcPr>
          <w:p w14:paraId="2596AFB1" w14:textId="154F390D" w:rsidR="00CD67BB" w:rsidRPr="0047264D" w:rsidRDefault="0047264D" w:rsidP="000378C2">
            <w:pPr>
              <w:ind w:left="426"/>
              <w:jc w:val="both"/>
              <w:rPr>
                <w:rFonts w:ascii="Verdana" w:eastAsia="Verdana" w:hAnsi="Verdana" w:cs="Verdana"/>
                <w:sz w:val="20"/>
                <w:szCs w:val="20"/>
              </w:rPr>
            </w:pPr>
            <w:r w:rsidRPr="0047264D">
              <w:rPr>
                <w:rFonts w:ascii="Verdana" w:eastAsia="Verdana" w:hAnsi="Verdana" w:cs="Verdana"/>
                <w:sz w:val="20"/>
                <w:szCs w:val="20"/>
              </w:rPr>
              <w:t>03.02</w:t>
            </w:r>
          </w:p>
        </w:tc>
        <w:tc>
          <w:tcPr>
            <w:tcW w:w="3261" w:type="dxa"/>
          </w:tcPr>
          <w:p w14:paraId="20DEE7FA" w14:textId="07AFAEFB" w:rsidR="00CD67BB" w:rsidRPr="0047264D" w:rsidRDefault="0047264D" w:rsidP="000378C2">
            <w:pPr>
              <w:jc w:val="both"/>
              <w:rPr>
                <w:rFonts w:ascii="Verdana" w:eastAsia="Verdana" w:hAnsi="Verdana" w:cs="Verdana"/>
                <w:sz w:val="20"/>
                <w:szCs w:val="20"/>
              </w:rPr>
            </w:pPr>
            <w:r w:rsidRPr="0047264D">
              <w:rPr>
                <w:rFonts w:ascii="Verdana" w:eastAsia="Verdana" w:hAnsi="Verdana" w:cs="Verdana"/>
                <w:sz w:val="20"/>
                <w:szCs w:val="20"/>
                <w:lang w:val="en-GB"/>
              </w:rPr>
              <w:t xml:space="preserve">Conduct Annual </w:t>
            </w:r>
            <w:r w:rsidR="008C1120">
              <w:rPr>
                <w:rFonts w:ascii="Verdana" w:eastAsia="Verdana" w:hAnsi="Verdana" w:cs="Verdana"/>
                <w:sz w:val="20"/>
                <w:szCs w:val="20"/>
                <w:lang w:val="en-GB"/>
              </w:rPr>
              <w:t>F</w:t>
            </w:r>
            <w:r w:rsidRPr="0047264D">
              <w:rPr>
                <w:rFonts w:ascii="Verdana" w:eastAsia="Verdana" w:hAnsi="Verdana" w:cs="Verdana"/>
                <w:sz w:val="20"/>
                <w:szCs w:val="20"/>
                <w:lang w:val="en-GB"/>
              </w:rPr>
              <w:t>inancial Audit for the project.</w:t>
            </w:r>
          </w:p>
        </w:tc>
        <w:tc>
          <w:tcPr>
            <w:tcW w:w="4268" w:type="dxa"/>
          </w:tcPr>
          <w:p w14:paraId="22763106" w14:textId="5CA76F53" w:rsidR="00CD67BB" w:rsidRPr="007B1669" w:rsidRDefault="00593CCF" w:rsidP="000378C2">
            <w:pPr>
              <w:jc w:val="both"/>
              <w:rPr>
                <w:rFonts w:ascii="Verdana" w:eastAsia="Verdana" w:hAnsi="Verdana" w:cs="Verdana"/>
                <w:sz w:val="20"/>
                <w:szCs w:val="20"/>
              </w:rPr>
            </w:pPr>
            <w:r w:rsidRPr="007B1669">
              <w:rPr>
                <w:rFonts w:ascii="Verdana" w:eastAsia="Verdana" w:hAnsi="Verdana" w:cs="Verdana"/>
                <w:sz w:val="20"/>
                <w:szCs w:val="20"/>
              </w:rPr>
              <w:t>During this period the hospital conducted its annual audit in the first quarter of 202</w:t>
            </w:r>
            <w:r w:rsidR="003556CC" w:rsidRPr="007B1669">
              <w:rPr>
                <w:rFonts w:ascii="Verdana" w:eastAsia="Verdana" w:hAnsi="Verdana" w:cs="Verdana"/>
                <w:sz w:val="20"/>
                <w:szCs w:val="20"/>
              </w:rPr>
              <w:t>2</w:t>
            </w:r>
            <w:r w:rsidRPr="007B1669">
              <w:rPr>
                <w:rFonts w:ascii="Verdana" w:eastAsia="Verdana" w:hAnsi="Verdana" w:cs="Verdana"/>
                <w:sz w:val="20"/>
                <w:szCs w:val="20"/>
              </w:rPr>
              <w:t xml:space="preserve"> for the Fiscal year ending 202</w:t>
            </w:r>
            <w:r w:rsidR="003556CC" w:rsidRPr="007B1669">
              <w:rPr>
                <w:rFonts w:ascii="Verdana" w:eastAsia="Verdana" w:hAnsi="Verdana" w:cs="Verdana"/>
                <w:sz w:val="20"/>
                <w:szCs w:val="20"/>
              </w:rPr>
              <w:t>1</w:t>
            </w:r>
            <w:r w:rsidRPr="007B1669">
              <w:rPr>
                <w:rFonts w:ascii="Verdana" w:eastAsia="Verdana" w:hAnsi="Verdana" w:cs="Verdana"/>
                <w:sz w:val="20"/>
                <w:szCs w:val="20"/>
              </w:rPr>
              <w:t>. The audit was undertaken by a local Zambian audit firm called “Client Focused Solutions Limited” who submitted an Audit Report to Beit CURE Hospital and CB</w:t>
            </w:r>
            <w:r w:rsidR="003556CC" w:rsidRPr="007B1669">
              <w:rPr>
                <w:rFonts w:ascii="Verdana" w:eastAsia="Verdana" w:hAnsi="Verdana" w:cs="Verdana"/>
                <w:sz w:val="20"/>
                <w:szCs w:val="20"/>
              </w:rPr>
              <w:t>M.</w:t>
            </w:r>
            <w:r w:rsidRPr="007B1669">
              <w:rPr>
                <w:rFonts w:ascii="Verdana" w:eastAsia="Verdana" w:hAnsi="Verdana" w:cs="Verdana"/>
                <w:sz w:val="20"/>
                <w:szCs w:val="20"/>
              </w:rPr>
              <w:t xml:space="preserve"> The report findings were accepted with recommendations made to Beit CURE to improve its financial management systems and processes for better accountability of project funds.</w:t>
            </w:r>
            <w:r w:rsidR="0073296F">
              <w:rPr>
                <w:rFonts w:ascii="Verdana" w:eastAsia="Verdana" w:hAnsi="Verdana" w:cs="Verdana"/>
                <w:sz w:val="20"/>
                <w:szCs w:val="20"/>
              </w:rPr>
              <w:t xml:space="preserve"> The 2022 annual audit is scheduled for the first quarter of 2023.</w:t>
            </w:r>
          </w:p>
        </w:tc>
      </w:tr>
      <w:tr w:rsidR="00CD67BB" w:rsidRPr="005A5D31" w14:paraId="65C62FBF" w14:textId="77777777" w:rsidTr="00137680">
        <w:tc>
          <w:tcPr>
            <w:tcW w:w="1224" w:type="dxa"/>
          </w:tcPr>
          <w:p w14:paraId="53BD6D17" w14:textId="5BCC2C7C" w:rsidR="00CD67BB" w:rsidRPr="0047264D" w:rsidRDefault="0047264D" w:rsidP="000378C2">
            <w:pPr>
              <w:ind w:left="426"/>
              <w:jc w:val="both"/>
              <w:rPr>
                <w:rFonts w:ascii="Verdana" w:eastAsia="Verdana" w:hAnsi="Verdana" w:cs="Verdana"/>
                <w:sz w:val="20"/>
                <w:szCs w:val="20"/>
              </w:rPr>
            </w:pPr>
            <w:r w:rsidRPr="0047264D">
              <w:rPr>
                <w:rFonts w:ascii="Verdana" w:eastAsia="Verdana" w:hAnsi="Verdana" w:cs="Verdana"/>
                <w:sz w:val="20"/>
                <w:szCs w:val="20"/>
              </w:rPr>
              <w:t>03.03</w:t>
            </w:r>
          </w:p>
        </w:tc>
        <w:tc>
          <w:tcPr>
            <w:tcW w:w="3261" w:type="dxa"/>
          </w:tcPr>
          <w:p w14:paraId="250EF11C" w14:textId="038D493E" w:rsidR="00CD67BB" w:rsidRPr="0047264D" w:rsidRDefault="0047264D" w:rsidP="000378C2">
            <w:pPr>
              <w:jc w:val="both"/>
              <w:rPr>
                <w:rFonts w:ascii="Verdana" w:eastAsia="Verdana" w:hAnsi="Verdana" w:cs="Verdana"/>
                <w:sz w:val="20"/>
                <w:szCs w:val="20"/>
              </w:rPr>
            </w:pPr>
            <w:r w:rsidRPr="0047264D">
              <w:rPr>
                <w:rFonts w:ascii="Verdana" w:eastAsia="Verdana" w:hAnsi="Verdana" w:cs="Verdana"/>
                <w:sz w:val="20"/>
                <w:szCs w:val="20"/>
                <w:lang w:val="en-GB"/>
              </w:rPr>
              <w:t xml:space="preserve">Strengthen and </w:t>
            </w:r>
            <w:r w:rsidR="008C1120">
              <w:rPr>
                <w:rFonts w:ascii="Verdana" w:eastAsia="Verdana" w:hAnsi="Verdana" w:cs="Verdana"/>
                <w:sz w:val="20"/>
                <w:szCs w:val="20"/>
                <w:lang w:val="en-GB"/>
              </w:rPr>
              <w:t>i</w:t>
            </w:r>
            <w:r w:rsidRPr="0047264D">
              <w:rPr>
                <w:rFonts w:ascii="Verdana" w:eastAsia="Verdana" w:hAnsi="Verdana" w:cs="Verdana"/>
                <w:sz w:val="20"/>
                <w:szCs w:val="20"/>
                <w:lang w:val="en-GB"/>
              </w:rPr>
              <w:t>mprove M&amp;E tools, systems and strengthen data management.</w:t>
            </w:r>
          </w:p>
        </w:tc>
        <w:tc>
          <w:tcPr>
            <w:tcW w:w="4268" w:type="dxa"/>
          </w:tcPr>
          <w:p w14:paraId="49448C46" w14:textId="15D0AF22" w:rsidR="00CD67BB" w:rsidRPr="005A5D31" w:rsidRDefault="0073296F" w:rsidP="000378C2">
            <w:pPr>
              <w:jc w:val="both"/>
              <w:rPr>
                <w:rFonts w:ascii="Verdana" w:eastAsia="Verdana" w:hAnsi="Verdana" w:cs="Verdana"/>
                <w:sz w:val="20"/>
                <w:szCs w:val="20"/>
              </w:rPr>
            </w:pPr>
            <w:r>
              <w:rPr>
                <w:rFonts w:ascii="Verdana" w:eastAsia="Verdana" w:hAnsi="Verdana" w:cs="Verdana"/>
                <w:sz w:val="20"/>
                <w:szCs w:val="20"/>
                <w:lang w:val="en-GB"/>
              </w:rPr>
              <w:t xml:space="preserve">During this period, the </w:t>
            </w:r>
            <w:r w:rsidRPr="0073296F">
              <w:rPr>
                <w:rFonts w:ascii="Verdana" w:eastAsia="Verdana" w:hAnsi="Verdana" w:cs="Verdana"/>
                <w:sz w:val="20"/>
                <w:szCs w:val="20"/>
                <w:lang w:val="en-GB"/>
              </w:rPr>
              <w:t>hospital</w:t>
            </w:r>
            <w:r w:rsidR="00FB7F98">
              <w:rPr>
                <w:rFonts w:ascii="Verdana" w:eastAsia="Verdana" w:hAnsi="Verdana" w:cs="Verdana"/>
                <w:sz w:val="20"/>
                <w:szCs w:val="20"/>
                <w:lang w:val="en-GB"/>
              </w:rPr>
              <w:t xml:space="preserve"> through the project</w:t>
            </w:r>
            <w:r w:rsidRPr="0073296F">
              <w:rPr>
                <w:rFonts w:ascii="Verdana" w:eastAsia="Verdana" w:hAnsi="Verdana" w:cs="Verdana"/>
                <w:sz w:val="20"/>
                <w:szCs w:val="20"/>
                <w:lang w:val="en-GB"/>
              </w:rPr>
              <w:t xml:space="preserve"> </w:t>
            </w:r>
            <w:r w:rsidR="00FB7F98">
              <w:rPr>
                <w:rFonts w:ascii="Verdana" w:eastAsia="Verdana" w:hAnsi="Verdana" w:cs="Verdana"/>
                <w:sz w:val="20"/>
                <w:szCs w:val="20"/>
                <w:lang w:val="en-GB"/>
              </w:rPr>
              <w:t xml:space="preserve">successfully </w:t>
            </w:r>
            <w:r>
              <w:rPr>
                <w:rFonts w:ascii="Verdana" w:eastAsia="Verdana" w:hAnsi="Verdana" w:cs="Verdana"/>
                <w:sz w:val="20"/>
                <w:szCs w:val="20"/>
                <w:lang w:val="en-GB"/>
              </w:rPr>
              <w:t>deployed an Electronic Medical record system to aid’s the storage and use of vital Health Information of all the clients</w:t>
            </w:r>
            <w:r w:rsidR="00FB7F98">
              <w:rPr>
                <w:rFonts w:ascii="Verdana" w:eastAsia="Verdana" w:hAnsi="Verdana" w:cs="Verdana"/>
                <w:sz w:val="20"/>
                <w:szCs w:val="20"/>
                <w:lang w:val="en-GB"/>
              </w:rPr>
              <w:t xml:space="preserve"> that visit. The system was still</w:t>
            </w:r>
            <w:r>
              <w:rPr>
                <w:rFonts w:ascii="Verdana" w:eastAsia="Verdana" w:hAnsi="Verdana" w:cs="Verdana"/>
                <w:sz w:val="20"/>
                <w:szCs w:val="20"/>
                <w:lang w:val="en-GB"/>
              </w:rPr>
              <w:t xml:space="preserve"> being piloted with the possibility of scaling it in 2023 to full use. The system is already demonstrating great benefit in the monitoring and management of health information. The hospital is also on a journey to gaining SafeCare Accreditation as a high-level patient and safety provider. The project has leveraged strengthening data quality on this accreditation journey and processes and system have been put in place to continue to provide quality services to all clients that visit the hospital.</w:t>
            </w:r>
          </w:p>
        </w:tc>
      </w:tr>
    </w:tbl>
    <w:p w14:paraId="6045682C" w14:textId="77777777" w:rsidR="00F2208C" w:rsidRPr="004517C0" w:rsidRDefault="00F2208C" w:rsidP="000378C2">
      <w:pPr>
        <w:pStyle w:val="ListParagraph"/>
        <w:keepNext/>
        <w:keepLines/>
        <w:spacing w:after="60"/>
        <w:ind w:left="709"/>
        <w:contextualSpacing w:val="0"/>
        <w:jc w:val="both"/>
        <w:outlineLvl w:val="0"/>
        <w:rPr>
          <w:rFonts w:ascii="Verdana" w:eastAsiaTheme="majorEastAsia" w:hAnsi="Verdana" w:cstheme="majorBidi"/>
          <w:bCs/>
          <w:color w:val="C00000"/>
          <w:sz w:val="22"/>
          <w:szCs w:val="22"/>
        </w:rPr>
      </w:pPr>
    </w:p>
    <w:p w14:paraId="62848356" w14:textId="525E1073" w:rsidR="00857068" w:rsidRPr="00FB7F98" w:rsidRDefault="00857068" w:rsidP="000378C2">
      <w:pPr>
        <w:pStyle w:val="Heading2"/>
        <w:numPr>
          <w:ilvl w:val="0"/>
          <w:numId w:val="1"/>
        </w:numPr>
        <w:ind w:left="284"/>
        <w:jc w:val="both"/>
        <w:rPr>
          <w:rStyle w:val="Heading1Char"/>
          <w:rFonts w:ascii="Verdana" w:hAnsi="Verdana"/>
          <w:b/>
          <w:bCs/>
          <w:color w:val="C00000"/>
          <w:sz w:val="22"/>
          <w:szCs w:val="22"/>
        </w:rPr>
      </w:pPr>
      <w:r w:rsidRPr="00FB7F98">
        <w:rPr>
          <w:rStyle w:val="Heading1Char"/>
          <w:rFonts w:ascii="Verdana" w:eastAsia="Verdana" w:hAnsi="Verdana" w:cs="Verdana"/>
          <w:b/>
          <w:bCs/>
          <w:color w:val="C00000"/>
          <w:sz w:val="22"/>
          <w:szCs w:val="22"/>
        </w:rPr>
        <w:t>Activity Forecast</w:t>
      </w:r>
      <w:r w:rsidR="00611414" w:rsidRPr="00FB7F98">
        <w:rPr>
          <w:rStyle w:val="Heading1Char"/>
          <w:rFonts w:ascii="Verdana" w:eastAsia="Verdana" w:hAnsi="Verdana" w:cs="Verdana"/>
          <w:b/>
          <w:bCs/>
          <w:color w:val="C00000"/>
          <w:sz w:val="22"/>
          <w:szCs w:val="22"/>
        </w:rPr>
        <w:t xml:space="preserve"> (only for ANR)</w:t>
      </w:r>
    </w:p>
    <w:p w14:paraId="2C11981A" w14:textId="7331DDC2" w:rsidR="00C62471" w:rsidRPr="00FB7F98" w:rsidRDefault="00C62471" w:rsidP="000378C2">
      <w:pPr>
        <w:keepNext/>
        <w:keepLines/>
        <w:spacing w:before="60" w:after="60"/>
        <w:jc w:val="both"/>
        <w:outlineLvl w:val="0"/>
        <w:rPr>
          <w:rFonts w:ascii="Verdana" w:eastAsiaTheme="majorEastAsia" w:hAnsi="Verdana" w:cstheme="majorBidi"/>
          <w:bCs/>
          <w:color w:val="C00000"/>
          <w:sz w:val="22"/>
          <w:szCs w:val="22"/>
        </w:rPr>
      </w:pPr>
    </w:p>
    <w:tbl>
      <w:tblPr>
        <w:tblStyle w:val="TableGrid"/>
        <w:tblW w:w="0" w:type="auto"/>
        <w:tblLook w:val="04A0" w:firstRow="1" w:lastRow="0" w:firstColumn="1" w:lastColumn="0" w:noHBand="0" w:noVBand="1"/>
      </w:tblPr>
      <w:tblGrid>
        <w:gridCol w:w="1363"/>
        <w:gridCol w:w="943"/>
        <w:gridCol w:w="7181"/>
      </w:tblGrid>
      <w:tr w:rsidR="00FB42B2" w:rsidRPr="00FB7F98" w14:paraId="0B3EBDCE" w14:textId="77777777" w:rsidTr="002170DF">
        <w:trPr>
          <w:trHeight w:val="315"/>
        </w:trPr>
        <w:tc>
          <w:tcPr>
            <w:tcW w:w="9487" w:type="dxa"/>
            <w:gridSpan w:val="3"/>
          </w:tcPr>
          <w:p w14:paraId="77E0EF06" w14:textId="12DD3AD2" w:rsidR="00FB42B2" w:rsidRPr="00FB7F98" w:rsidRDefault="00FB42B2" w:rsidP="000378C2">
            <w:pPr>
              <w:keepNext/>
              <w:keepLines/>
              <w:spacing w:before="60" w:after="60"/>
              <w:jc w:val="both"/>
              <w:outlineLvl w:val="0"/>
              <w:rPr>
                <w:rFonts w:ascii="Verdana" w:eastAsiaTheme="majorEastAsia" w:hAnsi="Verdana" w:cstheme="majorBidi"/>
                <w:b/>
                <w:sz w:val="20"/>
                <w:szCs w:val="20"/>
              </w:rPr>
            </w:pPr>
            <w:r w:rsidRPr="00FB7F98">
              <w:rPr>
                <w:rFonts w:ascii="Verdana" w:eastAsiaTheme="majorEastAsia" w:hAnsi="Verdana" w:cstheme="majorBidi"/>
                <w:b/>
                <w:sz w:val="20"/>
                <w:szCs w:val="20"/>
              </w:rPr>
              <w:t xml:space="preserve">Result Area 1: </w:t>
            </w:r>
          </w:p>
        </w:tc>
      </w:tr>
      <w:tr w:rsidR="007C1282" w:rsidRPr="00FB7F98" w14:paraId="1765C879" w14:textId="77777777" w:rsidTr="002170DF">
        <w:trPr>
          <w:trHeight w:val="315"/>
        </w:trPr>
        <w:tc>
          <w:tcPr>
            <w:tcW w:w="1363" w:type="dxa"/>
            <w:hideMark/>
          </w:tcPr>
          <w:p w14:paraId="4C8ED51D"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1E929806"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01.01</w:t>
            </w:r>
          </w:p>
        </w:tc>
        <w:tc>
          <w:tcPr>
            <w:tcW w:w="7181" w:type="dxa"/>
            <w:hideMark/>
          </w:tcPr>
          <w:p w14:paraId="78DED387"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Conduct BCH Clinic Ear and Hearing Consultations </w:t>
            </w:r>
            <w:r w:rsidRPr="00FB7F98">
              <w:rPr>
                <w:rFonts w:ascii="Verdana" w:eastAsiaTheme="majorEastAsia" w:hAnsi="Verdana" w:cstheme="majorBidi"/>
                <w:b/>
                <w:bCs/>
                <w:i/>
                <w:iCs/>
                <w:sz w:val="20"/>
                <w:szCs w:val="20"/>
              </w:rPr>
              <w:t>(Salaries, Equipment, and Supplies).</w:t>
            </w:r>
          </w:p>
        </w:tc>
      </w:tr>
      <w:tr w:rsidR="007C1282" w:rsidRPr="00FB7F98" w14:paraId="23144667" w14:textId="77777777" w:rsidTr="002170DF">
        <w:trPr>
          <w:trHeight w:val="315"/>
        </w:trPr>
        <w:tc>
          <w:tcPr>
            <w:tcW w:w="1363" w:type="dxa"/>
            <w:hideMark/>
          </w:tcPr>
          <w:p w14:paraId="36C8891F"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464148D2"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01.02</w:t>
            </w:r>
          </w:p>
        </w:tc>
        <w:tc>
          <w:tcPr>
            <w:tcW w:w="7181" w:type="dxa"/>
            <w:hideMark/>
          </w:tcPr>
          <w:p w14:paraId="519382F8"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Perform successful ENT Surgeries at Beit CURE Hospital </w:t>
            </w:r>
            <w:r w:rsidRPr="00FB7F98">
              <w:rPr>
                <w:rFonts w:ascii="Verdana" w:eastAsiaTheme="majorEastAsia" w:hAnsi="Verdana" w:cstheme="majorBidi"/>
                <w:b/>
                <w:bCs/>
                <w:i/>
                <w:iCs/>
                <w:sz w:val="20"/>
                <w:szCs w:val="20"/>
              </w:rPr>
              <w:t>(Salaries, Equipment, Supplies, Patient support towards surgery cost)</w:t>
            </w:r>
          </w:p>
        </w:tc>
      </w:tr>
      <w:tr w:rsidR="007C1282" w:rsidRPr="00FB7F98" w14:paraId="73251883" w14:textId="77777777" w:rsidTr="002170DF">
        <w:trPr>
          <w:trHeight w:val="330"/>
        </w:trPr>
        <w:tc>
          <w:tcPr>
            <w:tcW w:w="1363" w:type="dxa"/>
            <w:hideMark/>
          </w:tcPr>
          <w:p w14:paraId="5BDD9CE2"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5FD85E2B"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01.03</w:t>
            </w:r>
          </w:p>
        </w:tc>
        <w:tc>
          <w:tcPr>
            <w:tcW w:w="7181" w:type="dxa"/>
            <w:hideMark/>
          </w:tcPr>
          <w:p w14:paraId="0AA1902F" w14:textId="6B1B3135"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Conduct ENT consultations during community, school screening outreaches in Lusaka, Central &amp; Southern Provinces (</w:t>
            </w:r>
            <w:r w:rsidRPr="00FB7F98">
              <w:rPr>
                <w:rFonts w:ascii="Verdana" w:eastAsiaTheme="majorEastAsia" w:hAnsi="Verdana" w:cstheme="majorBidi"/>
                <w:b/>
                <w:bCs/>
                <w:i/>
                <w:iCs/>
                <w:sz w:val="20"/>
                <w:szCs w:val="20"/>
              </w:rPr>
              <w:t>Accom, Meals, Transport, Mileage Claim, Consumables, Awareness &amp; Sensitization)</w:t>
            </w:r>
          </w:p>
        </w:tc>
      </w:tr>
      <w:tr w:rsidR="007C1282" w:rsidRPr="00FB7F98" w14:paraId="3A6918A7" w14:textId="77777777" w:rsidTr="002170DF">
        <w:trPr>
          <w:trHeight w:val="330"/>
        </w:trPr>
        <w:tc>
          <w:tcPr>
            <w:tcW w:w="1363" w:type="dxa"/>
            <w:hideMark/>
          </w:tcPr>
          <w:p w14:paraId="712A57B1"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0073161E"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01.04</w:t>
            </w:r>
          </w:p>
        </w:tc>
        <w:tc>
          <w:tcPr>
            <w:tcW w:w="7181" w:type="dxa"/>
            <w:hideMark/>
          </w:tcPr>
          <w:p w14:paraId="5A243744"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Conduct Audiological Consultations </w:t>
            </w:r>
            <w:r w:rsidRPr="00FB7F98">
              <w:rPr>
                <w:rFonts w:ascii="Verdana" w:eastAsiaTheme="majorEastAsia" w:hAnsi="Verdana" w:cstheme="majorBidi"/>
                <w:b/>
                <w:bCs/>
                <w:i/>
                <w:iCs/>
                <w:sz w:val="20"/>
                <w:szCs w:val="20"/>
              </w:rPr>
              <w:t>(Salaries, Equipment, Supplies &amp; Calibration).</w:t>
            </w:r>
          </w:p>
        </w:tc>
      </w:tr>
      <w:tr w:rsidR="007C1282" w:rsidRPr="00FB7F98" w14:paraId="2302183E" w14:textId="77777777" w:rsidTr="002170DF">
        <w:trPr>
          <w:trHeight w:val="330"/>
        </w:trPr>
        <w:tc>
          <w:tcPr>
            <w:tcW w:w="1363" w:type="dxa"/>
            <w:hideMark/>
          </w:tcPr>
          <w:p w14:paraId="6CE381A7"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6EF1CC57"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01.05</w:t>
            </w:r>
          </w:p>
        </w:tc>
        <w:tc>
          <w:tcPr>
            <w:tcW w:w="7181" w:type="dxa"/>
            <w:hideMark/>
          </w:tcPr>
          <w:p w14:paraId="4D391C5E"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Conduct Speech therapy consultation services </w:t>
            </w:r>
            <w:r w:rsidRPr="00FB7F98">
              <w:rPr>
                <w:rFonts w:ascii="Verdana" w:eastAsiaTheme="majorEastAsia" w:hAnsi="Verdana" w:cstheme="majorBidi"/>
                <w:b/>
                <w:bCs/>
                <w:i/>
                <w:iCs/>
                <w:sz w:val="20"/>
                <w:szCs w:val="20"/>
              </w:rPr>
              <w:t>(Salary, Equipment, Supplies).</w:t>
            </w:r>
          </w:p>
        </w:tc>
      </w:tr>
      <w:tr w:rsidR="007C1282" w:rsidRPr="00FB7F98" w14:paraId="7905E2CC" w14:textId="77777777" w:rsidTr="002170DF">
        <w:trPr>
          <w:trHeight w:val="330"/>
        </w:trPr>
        <w:tc>
          <w:tcPr>
            <w:tcW w:w="1363" w:type="dxa"/>
            <w:hideMark/>
          </w:tcPr>
          <w:p w14:paraId="2268D10D"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2A28A0FD"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01.06</w:t>
            </w:r>
          </w:p>
        </w:tc>
        <w:tc>
          <w:tcPr>
            <w:tcW w:w="7181" w:type="dxa"/>
            <w:hideMark/>
          </w:tcPr>
          <w:p w14:paraId="73B4C567"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Provide hearing aids and support to the hearing-impaired in Lusaka, Central and Southern Provinces.</w:t>
            </w:r>
          </w:p>
        </w:tc>
      </w:tr>
      <w:tr w:rsidR="007C1282" w:rsidRPr="00FB7F98" w14:paraId="47618E9C" w14:textId="77777777" w:rsidTr="002170DF">
        <w:trPr>
          <w:trHeight w:val="330"/>
        </w:trPr>
        <w:tc>
          <w:tcPr>
            <w:tcW w:w="1363" w:type="dxa"/>
            <w:hideMark/>
          </w:tcPr>
          <w:p w14:paraId="71DA98FA"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6A2BAC2C"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01.07</w:t>
            </w:r>
          </w:p>
        </w:tc>
        <w:tc>
          <w:tcPr>
            <w:tcW w:w="7181" w:type="dxa"/>
            <w:hideMark/>
          </w:tcPr>
          <w:p w14:paraId="28790FD8"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Provide sponsorship for one Audiology Technician to pursue a Diploma Training in Audiology at the Queen Margaret University, Edinburgh</w:t>
            </w:r>
            <w:r w:rsidRPr="00FB7F98">
              <w:rPr>
                <w:rFonts w:ascii="Verdana" w:eastAsiaTheme="majorEastAsia" w:hAnsi="Verdana" w:cstheme="majorBidi"/>
                <w:b/>
                <w:bCs/>
                <w:i/>
                <w:iCs/>
                <w:sz w:val="20"/>
                <w:szCs w:val="20"/>
              </w:rPr>
              <w:t xml:space="preserve"> (Tuition Fees and Books).</w:t>
            </w:r>
          </w:p>
        </w:tc>
      </w:tr>
      <w:tr w:rsidR="007C1282" w:rsidRPr="00FB7F98" w14:paraId="41BBBCDE" w14:textId="77777777" w:rsidTr="002170DF">
        <w:trPr>
          <w:trHeight w:val="330"/>
        </w:trPr>
        <w:tc>
          <w:tcPr>
            <w:tcW w:w="1363" w:type="dxa"/>
            <w:hideMark/>
          </w:tcPr>
          <w:p w14:paraId="04A8D8E8"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Activity</w:t>
            </w:r>
          </w:p>
        </w:tc>
        <w:tc>
          <w:tcPr>
            <w:tcW w:w="943" w:type="dxa"/>
            <w:hideMark/>
          </w:tcPr>
          <w:p w14:paraId="5C95F4C7"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 xml:space="preserve"> 01.08</w:t>
            </w:r>
          </w:p>
        </w:tc>
        <w:tc>
          <w:tcPr>
            <w:tcW w:w="7181" w:type="dxa"/>
            <w:hideMark/>
          </w:tcPr>
          <w:p w14:paraId="7FDC4E7B" w14:textId="77777777" w:rsidR="007C1282" w:rsidRPr="00FB7F98" w:rsidRDefault="007C1282" w:rsidP="000378C2">
            <w:pPr>
              <w:keepNext/>
              <w:keepLines/>
              <w:spacing w:before="60" w:after="60"/>
              <w:jc w:val="both"/>
              <w:outlineLvl w:val="0"/>
              <w:rPr>
                <w:rFonts w:ascii="Verdana" w:eastAsiaTheme="majorEastAsia" w:hAnsi="Verdana" w:cstheme="majorBidi"/>
                <w:bCs/>
                <w:sz w:val="20"/>
                <w:szCs w:val="20"/>
              </w:rPr>
            </w:pPr>
            <w:r w:rsidRPr="00FB7F98">
              <w:rPr>
                <w:rFonts w:ascii="Verdana" w:eastAsiaTheme="majorEastAsia" w:hAnsi="Verdana" w:cstheme="majorBidi"/>
                <w:bCs/>
                <w:sz w:val="20"/>
                <w:szCs w:val="20"/>
              </w:rPr>
              <w:t>Provide support towards strengthened and improved ENT referral system between BCH and other health Institutions in Lusaka, Central &amp; Southern Provinces.</w:t>
            </w:r>
          </w:p>
        </w:tc>
      </w:tr>
      <w:tr w:rsidR="00FB42B2" w:rsidRPr="00FB7F98" w14:paraId="3F113A7C" w14:textId="77777777" w:rsidTr="002170DF">
        <w:trPr>
          <w:trHeight w:val="330"/>
        </w:trPr>
        <w:tc>
          <w:tcPr>
            <w:tcW w:w="9487" w:type="dxa"/>
            <w:gridSpan w:val="3"/>
          </w:tcPr>
          <w:p w14:paraId="3C1CFC8B" w14:textId="301351E8" w:rsidR="00FB42B2" w:rsidRPr="00FB7F98" w:rsidRDefault="00FB42B2" w:rsidP="000378C2">
            <w:pPr>
              <w:keepNext/>
              <w:keepLines/>
              <w:spacing w:before="60" w:after="60"/>
              <w:jc w:val="both"/>
              <w:outlineLvl w:val="0"/>
              <w:rPr>
                <w:rFonts w:ascii="Verdana" w:eastAsiaTheme="majorEastAsia" w:hAnsi="Verdana" w:cstheme="majorBidi"/>
                <w:b/>
                <w:sz w:val="20"/>
                <w:szCs w:val="20"/>
              </w:rPr>
            </w:pPr>
            <w:r w:rsidRPr="00FB7F98">
              <w:rPr>
                <w:rFonts w:ascii="Verdana" w:eastAsiaTheme="majorEastAsia" w:hAnsi="Verdana" w:cstheme="majorBidi"/>
                <w:b/>
                <w:sz w:val="20"/>
                <w:szCs w:val="20"/>
              </w:rPr>
              <w:t>Result Area 2:</w:t>
            </w:r>
          </w:p>
        </w:tc>
      </w:tr>
      <w:tr w:rsidR="00C62471" w:rsidRPr="00FB7F98" w14:paraId="0586ABF6" w14:textId="77777777" w:rsidTr="002170DF">
        <w:trPr>
          <w:trHeight w:val="330"/>
        </w:trPr>
        <w:tc>
          <w:tcPr>
            <w:tcW w:w="1363" w:type="dxa"/>
            <w:hideMark/>
          </w:tcPr>
          <w:p w14:paraId="1A4BC1F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675CF626"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 02.01</w:t>
            </w:r>
          </w:p>
        </w:tc>
        <w:tc>
          <w:tcPr>
            <w:tcW w:w="7181" w:type="dxa"/>
            <w:hideMark/>
          </w:tcPr>
          <w:p w14:paraId="745BEC57"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Undertake structural improvement works at the patient receiving and waiting bay to enhance overall patient care and safety.</w:t>
            </w:r>
          </w:p>
        </w:tc>
      </w:tr>
      <w:tr w:rsidR="00C62471" w:rsidRPr="00FB7F98" w14:paraId="7E2877CB" w14:textId="77777777" w:rsidTr="002170DF">
        <w:trPr>
          <w:trHeight w:val="330"/>
        </w:trPr>
        <w:tc>
          <w:tcPr>
            <w:tcW w:w="1363" w:type="dxa"/>
            <w:hideMark/>
          </w:tcPr>
          <w:p w14:paraId="1A7FB4A4"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3041BADD"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 02.02</w:t>
            </w:r>
          </w:p>
        </w:tc>
        <w:tc>
          <w:tcPr>
            <w:tcW w:w="7181" w:type="dxa"/>
            <w:hideMark/>
          </w:tcPr>
          <w:p w14:paraId="64AA8E7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Partitioning of the ENT outpatient clinic to improve on patient privacy in the assessment area and specimen taking spaces.  </w:t>
            </w:r>
          </w:p>
        </w:tc>
      </w:tr>
      <w:tr w:rsidR="00C62471" w:rsidRPr="00FB7F98" w14:paraId="23E1C6F7" w14:textId="77777777" w:rsidTr="002170DF">
        <w:trPr>
          <w:trHeight w:val="330"/>
        </w:trPr>
        <w:tc>
          <w:tcPr>
            <w:tcW w:w="1363" w:type="dxa"/>
            <w:hideMark/>
          </w:tcPr>
          <w:p w14:paraId="71889DA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21151A10"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 02.03</w:t>
            </w:r>
          </w:p>
        </w:tc>
        <w:tc>
          <w:tcPr>
            <w:tcW w:w="7181" w:type="dxa"/>
            <w:hideMark/>
          </w:tcPr>
          <w:p w14:paraId="41959E2C"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Setup a High Dependency Unit (HDU) in the Children’s Ward to provide high-level care to patients who requiring additional care beyond the standard ward.</w:t>
            </w:r>
          </w:p>
        </w:tc>
      </w:tr>
      <w:tr w:rsidR="00C62471" w:rsidRPr="00FB7F98" w14:paraId="220E1D03" w14:textId="77777777" w:rsidTr="002170DF">
        <w:trPr>
          <w:trHeight w:val="330"/>
        </w:trPr>
        <w:tc>
          <w:tcPr>
            <w:tcW w:w="1363" w:type="dxa"/>
            <w:hideMark/>
          </w:tcPr>
          <w:p w14:paraId="279AC86D"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7807B724"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 02.04</w:t>
            </w:r>
          </w:p>
        </w:tc>
        <w:tc>
          <w:tcPr>
            <w:tcW w:w="7181" w:type="dxa"/>
            <w:hideMark/>
          </w:tcPr>
          <w:p w14:paraId="5B09CD19"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Provide an accessibility walkway from the entrance gate to the client receiving bay.</w:t>
            </w:r>
          </w:p>
        </w:tc>
      </w:tr>
      <w:tr w:rsidR="00C62471" w:rsidRPr="00FB7F98" w14:paraId="3F8366FB" w14:textId="77777777" w:rsidTr="002170DF">
        <w:trPr>
          <w:trHeight w:val="330"/>
        </w:trPr>
        <w:tc>
          <w:tcPr>
            <w:tcW w:w="1363" w:type="dxa"/>
            <w:hideMark/>
          </w:tcPr>
          <w:p w14:paraId="127BC945"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31E512FD"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 02.05</w:t>
            </w:r>
          </w:p>
        </w:tc>
        <w:tc>
          <w:tcPr>
            <w:tcW w:w="7181" w:type="dxa"/>
            <w:hideMark/>
          </w:tcPr>
          <w:p w14:paraId="3C16533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Enclosing walkways to provide safety during movement of patients between the ward and operating theatre.</w:t>
            </w:r>
          </w:p>
        </w:tc>
      </w:tr>
      <w:tr w:rsidR="00C62471" w:rsidRPr="00FB7F98" w14:paraId="1CC403ED" w14:textId="77777777" w:rsidTr="002170DF">
        <w:trPr>
          <w:trHeight w:val="330"/>
        </w:trPr>
        <w:tc>
          <w:tcPr>
            <w:tcW w:w="1363" w:type="dxa"/>
            <w:hideMark/>
          </w:tcPr>
          <w:p w14:paraId="2F128AA5"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755D9F26"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 02.06</w:t>
            </w:r>
          </w:p>
        </w:tc>
        <w:tc>
          <w:tcPr>
            <w:tcW w:w="7181" w:type="dxa"/>
            <w:hideMark/>
          </w:tcPr>
          <w:p w14:paraId="23AF7263"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Construction of Audiometric Booth </w:t>
            </w:r>
            <w:r w:rsidRPr="00FB7F98">
              <w:rPr>
                <w:rFonts w:ascii="Verdana" w:hAnsi="Verdana" w:cs="Calibri"/>
                <w:b/>
                <w:bCs/>
                <w:i/>
                <w:iCs/>
                <w:sz w:val="20"/>
                <w:szCs w:val="20"/>
              </w:rPr>
              <w:t>(Construction Labour Charge, Purchase of material)</w:t>
            </w:r>
          </w:p>
        </w:tc>
      </w:tr>
      <w:tr w:rsidR="00C62471" w:rsidRPr="00FB7F98" w14:paraId="5E79DA61" w14:textId="77777777" w:rsidTr="002170DF">
        <w:trPr>
          <w:trHeight w:val="330"/>
        </w:trPr>
        <w:tc>
          <w:tcPr>
            <w:tcW w:w="9487" w:type="dxa"/>
            <w:gridSpan w:val="3"/>
          </w:tcPr>
          <w:p w14:paraId="20BF1AF5" w14:textId="10C713B3" w:rsidR="00C62471" w:rsidRPr="00FB7F98" w:rsidRDefault="00C62471" w:rsidP="000378C2">
            <w:pPr>
              <w:keepNext/>
              <w:keepLines/>
              <w:spacing w:before="60" w:after="60"/>
              <w:jc w:val="both"/>
              <w:outlineLvl w:val="0"/>
              <w:rPr>
                <w:rFonts w:ascii="Verdana" w:eastAsiaTheme="majorEastAsia" w:hAnsi="Verdana" w:cstheme="majorBidi"/>
                <w:b/>
                <w:sz w:val="20"/>
                <w:szCs w:val="20"/>
              </w:rPr>
            </w:pPr>
            <w:r w:rsidRPr="00FB7F98">
              <w:rPr>
                <w:rFonts w:ascii="Verdana" w:eastAsiaTheme="majorEastAsia" w:hAnsi="Verdana" w:cstheme="majorBidi"/>
                <w:b/>
                <w:sz w:val="20"/>
                <w:szCs w:val="20"/>
              </w:rPr>
              <w:t>Result Area 3</w:t>
            </w:r>
            <w:r w:rsidR="002170DF" w:rsidRPr="00FB7F98">
              <w:rPr>
                <w:rFonts w:ascii="Verdana" w:eastAsiaTheme="majorEastAsia" w:hAnsi="Verdana" w:cstheme="majorBidi"/>
                <w:b/>
                <w:sz w:val="20"/>
                <w:szCs w:val="20"/>
              </w:rPr>
              <w:t>:</w:t>
            </w:r>
          </w:p>
        </w:tc>
      </w:tr>
      <w:tr w:rsidR="00C62471" w:rsidRPr="00FB7F98" w14:paraId="792AC987" w14:textId="77777777" w:rsidTr="002170DF">
        <w:trPr>
          <w:trHeight w:val="315"/>
        </w:trPr>
        <w:tc>
          <w:tcPr>
            <w:tcW w:w="1363" w:type="dxa"/>
            <w:hideMark/>
          </w:tcPr>
          <w:p w14:paraId="19D4A2CD"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0D764E45"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03.01</w:t>
            </w:r>
          </w:p>
        </w:tc>
        <w:tc>
          <w:tcPr>
            <w:tcW w:w="7181" w:type="dxa"/>
            <w:hideMark/>
          </w:tcPr>
          <w:p w14:paraId="0EA55E99"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Conduct ENT consultations during community, school screening outreaches in Central &amp; Southern Provinces (Accommodation, Meals, Transport, Consumables, Awareness &amp; Sensitization)</w:t>
            </w:r>
            <w:r w:rsidRPr="00FB7F98">
              <w:rPr>
                <w:rFonts w:ascii="Verdana" w:hAnsi="Verdana" w:cs="Calibri"/>
                <w:b/>
                <w:bCs/>
                <w:i/>
                <w:iCs/>
                <w:sz w:val="20"/>
                <w:szCs w:val="20"/>
              </w:rPr>
              <w:t>.</w:t>
            </w:r>
          </w:p>
        </w:tc>
      </w:tr>
      <w:tr w:rsidR="00C62471" w:rsidRPr="00FB7F98" w14:paraId="5CBCE7E1" w14:textId="77777777" w:rsidTr="002170DF">
        <w:trPr>
          <w:trHeight w:val="330"/>
        </w:trPr>
        <w:tc>
          <w:tcPr>
            <w:tcW w:w="1363" w:type="dxa"/>
            <w:hideMark/>
          </w:tcPr>
          <w:p w14:paraId="798237DA"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13A5911F"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03.02</w:t>
            </w:r>
          </w:p>
        </w:tc>
        <w:tc>
          <w:tcPr>
            <w:tcW w:w="7181" w:type="dxa"/>
            <w:hideMark/>
          </w:tcPr>
          <w:p w14:paraId="51BD0D87"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Working with the University Teaching Hospital (UTH), conduct a pilot hearing screening in new-borns and infants </w:t>
            </w:r>
            <w:r w:rsidRPr="00FB7F98">
              <w:rPr>
                <w:rFonts w:ascii="Verdana" w:hAnsi="Verdana" w:cs="Calibri"/>
                <w:b/>
                <w:bCs/>
                <w:sz w:val="20"/>
                <w:szCs w:val="20"/>
              </w:rPr>
              <w:t>(Allowances, Transport, Bio-Statistician, Consumables &amp; Ethics Approval).</w:t>
            </w:r>
          </w:p>
        </w:tc>
      </w:tr>
      <w:tr w:rsidR="00C62471" w:rsidRPr="00FB7F98" w14:paraId="26923F40" w14:textId="77777777" w:rsidTr="002170DF">
        <w:trPr>
          <w:trHeight w:val="330"/>
        </w:trPr>
        <w:tc>
          <w:tcPr>
            <w:tcW w:w="1363" w:type="dxa"/>
            <w:hideMark/>
          </w:tcPr>
          <w:p w14:paraId="56189BE5"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09219562"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03.03</w:t>
            </w:r>
          </w:p>
        </w:tc>
        <w:tc>
          <w:tcPr>
            <w:tcW w:w="7181" w:type="dxa"/>
            <w:hideMark/>
          </w:tcPr>
          <w:p w14:paraId="686C875F" w14:textId="5090782F"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Conduct a 10-day training of 10 CHWs in Primary Ear and Hearing Care to strengthen and mainstream EHC services within Lusaka District </w:t>
            </w:r>
            <w:r w:rsidRPr="00FB7F98">
              <w:rPr>
                <w:rFonts w:ascii="Verdana" w:hAnsi="Verdana" w:cs="Calibri"/>
                <w:b/>
                <w:bCs/>
                <w:i/>
                <w:iCs/>
                <w:sz w:val="20"/>
                <w:szCs w:val="20"/>
              </w:rPr>
              <w:t>(Accommodation, Meals, Transport Refunds, Stationery, Hall Hire, Otoscopes and</w:t>
            </w:r>
            <w:r w:rsidRPr="00FB7F98">
              <w:rPr>
                <w:rFonts w:ascii="Verdana" w:hAnsi="Verdana" w:cs="Calibri"/>
                <w:b/>
                <w:bCs/>
                <w:sz w:val="20"/>
                <w:szCs w:val="20"/>
              </w:rPr>
              <w:t xml:space="preserve"> Facilitation Fees).</w:t>
            </w:r>
          </w:p>
        </w:tc>
      </w:tr>
      <w:tr w:rsidR="00C62471" w:rsidRPr="00FB7F98" w14:paraId="05FC6B68" w14:textId="77777777" w:rsidTr="002170DF">
        <w:trPr>
          <w:trHeight w:val="330"/>
        </w:trPr>
        <w:tc>
          <w:tcPr>
            <w:tcW w:w="1363" w:type="dxa"/>
            <w:hideMark/>
          </w:tcPr>
          <w:p w14:paraId="539137C4"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051538EB"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03.04</w:t>
            </w:r>
          </w:p>
        </w:tc>
        <w:tc>
          <w:tcPr>
            <w:tcW w:w="7181" w:type="dxa"/>
            <w:hideMark/>
          </w:tcPr>
          <w:p w14:paraId="1A353344"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Conduct training of 15 Mother and Child Health (MCH) Nurses from Central Province as Speech Therapy Assistants (STA) - </w:t>
            </w:r>
            <w:r w:rsidRPr="00FB7F98">
              <w:rPr>
                <w:rFonts w:ascii="Verdana" w:hAnsi="Verdana" w:cs="Calibri"/>
                <w:b/>
                <w:bCs/>
                <w:i/>
                <w:iCs/>
                <w:sz w:val="20"/>
                <w:szCs w:val="20"/>
              </w:rPr>
              <w:t>Accom, Meals, Transport Refunds, Stationery, Hall Hire and Facilitation Fees</w:t>
            </w:r>
          </w:p>
        </w:tc>
      </w:tr>
      <w:tr w:rsidR="00C62471" w:rsidRPr="00FB7F98" w14:paraId="7329D75B" w14:textId="77777777" w:rsidTr="002170DF">
        <w:trPr>
          <w:trHeight w:val="330"/>
        </w:trPr>
        <w:tc>
          <w:tcPr>
            <w:tcW w:w="1363" w:type="dxa"/>
            <w:hideMark/>
          </w:tcPr>
          <w:p w14:paraId="3FB134FF"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0C4AE7AB"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03.05</w:t>
            </w:r>
          </w:p>
        </w:tc>
        <w:tc>
          <w:tcPr>
            <w:tcW w:w="7181" w:type="dxa"/>
            <w:hideMark/>
          </w:tcPr>
          <w:p w14:paraId="30A6341C"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Conduct follow-up refresher training of the 15 STA a year after their initial training </w:t>
            </w:r>
            <w:r w:rsidRPr="00FB7F98">
              <w:rPr>
                <w:rFonts w:ascii="Verdana" w:hAnsi="Verdana" w:cs="Calibri"/>
                <w:b/>
                <w:bCs/>
                <w:i/>
                <w:iCs/>
                <w:sz w:val="20"/>
                <w:szCs w:val="20"/>
              </w:rPr>
              <w:t>(Accom, Meals, Transport Refunds, Stationery, Hall Hire and Facilitation Fees)</w:t>
            </w:r>
          </w:p>
        </w:tc>
      </w:tr>
      <w:tr w:rsidR="00C62471" w:rsidRPr="00FB7F98" w14:paraId="389417A4" w14:textId="77777777" w:rsidTr="002170DF">
        <w:trPr>
          <w:trHeight w:val="330"/>
        </w:trPr>
        <w:tc>
          <w:tcPr>
            <w:tcW w:w="1363" w:type="dxa"/>
            <w:hideMark/>
          </w:tcPr>
          <w:p w14:paraId="2737BF50"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20B32047"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03.06</w:t>
            </w:r>
          </w:p>
        </w:tc>
        <w:tc>
          <w:tcPr>
            <w:tcW w:w="7181" w:type="dxa"/>
            <w:hideMark/>
          </w:tcPr>
          <w:p w14:paraId="12EA10D3"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Conduct training of 60 mother and child/paediatric nurses in PEHC and early identification of child hearing developmental milestones in Lusaka District </w:t>
            </w:r>
            <w:r w:rsidRPr="00FB7F98">
              <w:rPr>
                <w:rFonts w:ascii="Verdana" w:hAnsi="Verdana" w:cs="Calibri"/>
                <w:b/>
                <w:bCs/>
                <w:i/>
                <w:iCs/>
                <w:sz w:val="20"/>
                <w:szCs w:val="20"/>
              </w:rPr>
              <w:t>(Lunch, Teas, Transport Refunds, Venue Hire, Stationery)</w:t>
            </w:r>
          </w:p>
        </w:tc>
      </w:tr>
      <w:tr w:rsidR="00C62471" w:rsidRPr="00FB7F98" w14:paraId="37A9AAFB" w14:textId="77777777" w:rsidTr="002170DF">
        <w:trPr>
          <w:trHeight w:val="330"/>
        </w:trPr>
        <w:tc>
          <w:tcPr>
            <w:tcW w:w="1363" w:type="dxa"/>
            <w:hideMark/>
          </w:tcPr>
          <w:p w14:paraId="245BAFC5"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6C72CD17"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03.07</w:t>
            </w:r>
          </w:p>
        </w:tc>
        <w:tc>
          <w:tcPr>
            <w:tcW w:w="7181" w:type="dxa"/>
            <w:hideMark/>
          </w:tcPr>
          <w:p w14:paraId="0B32D1DC"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Conduct training and mentorship of 60 special education teachers and instructors from ZAMISE in Ear and Hearing Health </w:t>
            </w:r>
            <w:r w:rsidRPr="00FB7F98">
              <w:rPr>
                <w:rFonts w:ascii="Verdana" w:hAnsi="Verdana" w:cs="Calibri"/>
                <w:b/>
                <w:bCs/>
                <w:i/>
                <w:iCs/>
                <w:sz w:val="20"/>
                <w:szCs w:val="20"/>
              </w:rPr>
              <w:t>(Lunch, Teas, Transport Refunds, Venue Hire, Stationery)</w:t>
            </w:r>
            <w:r w:rsidRPr="00FB7F98">
              <w:rPr>
                <w:rFonts w:ascii="Verdana" w:hAnsi="Verdana" w:cs="Calibri"/>
                <w:sz w:val="20"/>
                <w:szCs w:val="20"/>
              </w:rPr>
              <w:t>.</w:t>
            </w:r>
          </w:p>
        </w:tc>
      </w:tr>
      <w:tr w:rsidR="00C62471" w:rsidRPr="00FB7F98" w14:paraId="09AB7E7D" w14:textId="77777777" w:rsidTr="002170DF">
        <w:trPr>
          <w:trHeight w:val="330"/>
        </w:trPr>
        <w:tc>
          <w:tcPr>
            <w:tcW w:w="1363" w:type="dxa"/>
            <w:hideMark/>
          </w:tcPr>
          <w:p w14:paraId="031132A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45D117D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03.08</w:t>
            </w:r>
          </w:p>
        </w:tc>
        <w:tc>
          <w:tcPr>
            <w:tcW w:w="7181" w:type="dxa"/>
            <w:hideMark/>
          </w:tcPr>
          <w:p w14:paraId="018C97E3"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Conduct training of 30 CHWs/CBV in promotion of Ear and Hearing Health and community involvement in preventive care of ear-related diseases in Lusaka District </w:t>
            </w:r>
            <w:r w:rsidRPr="00FB7F98">
              <w:rPr>
                <w:rFonts w:ascii="Verdana" w:hAnsi="Verdana" w:cs="Calibri"/>
                <w:b/>
                <w:bCs/>
                <w:i/>
                <w:iCs/>
                <w:sz w:val="20"/>
                <w:szCs w:val="20"/>
              </w:rPr>
              <w:t>(Lunch, Teas, Transport Refunds, Venue Hire, Stationery)</w:t>
            </w:r>
          </w:p>
        </w:tc>
      </w:tr>
      <w:tr w:rsidR="00C62471" w:rsidRPr="00FB7F98" w14:paraId="09D90EF9" w14:textId="77777777" w:rsidTr="002170DF">
        <w:trPr>
          <w:trHeight w:val="330"/>
        </w:trPr>
        <w:tc>
          <w:tcPr>
            <w:tcW w:w="1363" w:type="dxa"/>
            <w:hideMark/>
          </w:tcPr>
          <w:p w14:paraId="13203C88"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56BEF872"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03.09</w:t>
            </w:r>
          </w:p>
        </w:tc>
        <w:tc>
          <w:tcPr>
            <w:tcW w:w="7181" w:type="dxa"/>
            <w:hideMark/>
          </w:tcPr>
          <w:p w14:paraId="774E1719" w14:textId="77777777" w:rsidR="00C62471" w:rsidRPr="00FB7F98" w:rsidRDefault="00C62471" w:rsidP="000378C2">
            <w:pPr>
              <w:jc w:val="both"/>
              <w:rPr>
                <w:rFonts w:ascii="Verdana" w:hAnsi="Verdana" w:cs="Calibri"/>
                <w:sz w:val="20"/>
                <w:szCs w:val="20"/>
              </w:rPr>
            </w:pPr>
            <w:r w:rsidRPr="00FB7F98">
              <w:rPr>
                <w:rFonts w:ascii="Verdana" w:hAnsi="Verdana" w:cs="Calibri"/>
                <w:sz w:val="20"/>
                <w:szCs w:val="20"/>
              </w:rPr>
              <w:t xml:space="preserve">Facilitate holding of multi-sectoral stakeholder meetings to enhance and strengthen the national EHC and inclusion of the hearing-impaired persons within Zambian communities </w:t>
            </w:r>
            <w:r w:rsidRPr="00FB7F98">
              <w:rPr>
                <w:rFonts w:ascii="Verdana" w:hAnsi="Verdana" w:cs="Calibri"/>
                <w:b/>
                <w:bCs/>
                <w:i/>
                <w:iCs/>
                <w:sz w:val="20"/>
                <w:szCs w:val="20"/>
              </w:rPr>
              <w:t>(Lunch, Teas, Transport Refunds, Venue Hire, Stationery)</w:t>
            </w:r>
          </w:p>
        </w:tc>
      </w:tr>
      <w:tr w:rsidR="002170DF" w:rsidRPr="00FB7F98" w14:paraId="743C701A" w14:textId="77777777" w:rsidTr="008A1534">
        <w:trPr>
          <w:trHeight w:val="330"/>
        </w:trPr>
        <w:tc>
          <w:tcPr>
            <w:tcW w:w="9487" w:type="dxa"/>
            <w:gridSpan w:val="3"/>
          </w:tcPr>
          <w:p w14:paraId="19DDFCEB" w14:textId="51BDE690" w:rsidR="002170DF" w:rsidRPr="00FB7F98" w:rsidRDefault="002170DF" w:rsidP="000378C2">
            <w:pPr>
              <w:jc w:val="both"/>
              <w:rPr>
                <w:rFonts w:ascii="Verdana" w:hAnsi="Verdana" w:cs="Calibri"/>
                <w:b/>
                <w:bCs/>
                <w:sz w:val="20"/>
                <w:szCs w:val="20"/>
              </w:rPr>
            </w:pPr>
            <w:r w:rsidRPr="00FB7F98">
              <w:rPr>
                <w:rFonts w:ascii="Verdana" w:hAnsi="Verdana" w:cs="Calibri"/>
                <w:b/>
                <w:bCs/>
                <w:sz w:val="20"/>
                <w:szCs w:val="20"/>
              </w:rPr>
              <w:t>Result Area 4:</w:t>
            </w:r>
          </w:p>
        </w:tc>
      </w:tr>
      <w:tr w:rsidR="002170DF" w:rsidRPr="00FB7F98" w14:paraId="2D778401" w14:textId="77777777" w:rsidTr="002170DF">
        <w:trPr>
          <w:trHeight w:val="330"/>
        </w:trPr>
        <w:tc>
          <w:tcPr>
            <w:tcW w:w="1363" w:type="dxa"/>
            <w:hideMark/>
          </w:tcPr>
          <w:p w14:paraId="05A0BAB0"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0226B3E1"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04.01</w:t>
            </w:r>
          </w:p>
        </w:tc>
        <w:tc>
          <w:tcPr>
            <w:tcW w:w="7181" w:type="dxa"/>
            <w:hideMark/>
          </w:tcPr>
          <w:p w14:paraId="21CF6C39" w14:textId="7D430FEE" w:rsidR="002170DF" w:rsidRPr="00FB7F98" w:rsidRDefault="002170DF" w:rsidP="000378C2">
            <w:pPr>
              <w:jc w:val="both"/>
              <w:rPr>
                <w:rFonts w:ascii="Verdana" w:hAnsi="Verdana" w:cs="Calibri"/>
                <w:sz w:val="20"/>
                <w:szCs w:val="20"/>
              </w:rPr>
            </w:pPr>
            <w:r w:rsidRPr="00FB7F98">
              <w:rPr>
                <w:rFonts w:ascii="Verdana" w:hAnsi="Verdana" w:cs="Calibri"/>
                <w:sz w:val="20"/>
                <w:szCs w:val="20"/>
              </w:rPr>
              <w:t xml:space="preserve">Provide dedicated Project Management Support </w:t>
            </w:r>
            <w:r w:rsidRPr="00FB7F98">
              <w:rPr>
                <w:rFonts w:ascii="Verdana" w:hAnsi="Verdana" w:cs="Calibri"/>
                <w:b/>
                <w:bCs/>
                <w:i/>
                <w:iCs/>
                <w:sz w:val="20"/>
                <w:szCs w:val="20"/>
              </w:rPr>
              <w:t>(salaries, accom, meals, vehicle Cost, transport refund)</w:t>
            </w:r>
          </w:p>
        </w:tc>
      </w:tr>
      <w:tr w:rsidR="002170DF" w:rsidRPr="00FB7F98" w14:paraId="6F3A5BA7" w14:textId="77777777" w:rsidTr="002170DF">
        <w:trPr>
          <w:trHeight w:val="330"/>
        </w:trPr>
        <w:tc>
          <w:tcPr>
            <w:tcW w:w="1363" w:type="dxa"/>
            <w:hideMark/>
          </w:tcPr>
          <w:p w14:paraId="5D0FD4CE"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4363D6C0"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04.02</w:t>
            </w:r>
          </w:p>
        </w:tc>
        <w:tc>
          <w:tcPr>
            <w:tcW w:w="7181" w:type="dxa"/>
            <w:hideMark/>
          </w:tcPr>
          <w:p w14:paraId="68325D83"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 xml:space="preserve">Provide routine infrastructural support </w:t>
            </w:r>
            <w:r w:rsidRPr="00FB7F98">
              <w:rPr>
                <w:rFonts w:ascii="Verdana" w:hAnsi="Verdana" w:cs="Calibri"/>
                <w:b/>
                <w:bCs/>
                <w:i/>
                <w:iCs/>
                <w:sz w:val="20"/>
                <w:szCs w:val="20"/>
              </w:rPr>
              <w:t>(utilities, cleaning, maintenance, water, stationery, bank charges, etc...)</w:t>
            </w:r>
          </w:p>
        </w:tc>
      </w:tr>
      <w:tr w:rsidR="002170DF" w:rsidRPr="00FB7F98" w14:paraId="7BF33B0A" w14:textId="77777777" w:rsidTr="002170DF">
        <w:trPr>
          <w:trHeight w:val="330"/>
        </w:trPr>
        <w:tc>
          <w:tcPr>
            <w:tcW w:w="1363" w:type="dxa"/>
            <w:hideMark/>
          </w:tcPr>
          <w:p w14:paraId="2CDB198B"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6C6FB758"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04.03</w:t>
            </w:r>
          </w:p>
        </w:tc>
        <w:tc>
          <w:tcPr>
            <w:tcW w:w="7181" w:type="dxa"/>
            <w:hideMark/>
          </w:tcPr>
          <w:p w14:paraId="14D9A09C"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Awareness raising activities conducted to enhance public knowledge on EHC through media shows and distribution of IEC materials.</w:t>
            </w:r>
          </w:p>
        </w:tc>
      </w:tr>
      <w:tr w:rsidR="002170DF" w:rsidRPr="00FB7F98" w14:paraId="11F7659A" w14:textId="77777777" w:rsidTr="002170DF">
        <w:trPr>
          <w:trHeight w:val="330"/>
        </w:trPr>
        <w:tc>
          <w:tcPr>
            <w:tcW w:w="1363" w:type="dxa"/>
            <w:hideMark/>
          </w:tcPr>
          <w:p w14:paraId="3D2CDB94"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7CF09ACC"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04.04</w:t>
            </w:r>
          </w:p>
        </w:tc>
        <w:tc>
          <w:tcPr>
            <w:tcW w:w="7181" w:type="dxa"/>
            <w:hideMark/>
          </w:tcPr>
          <w:p w14:paraId="356F82BD"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Conduct routine monitoring and sport checks of catchment districts.</w:t>
            </w:r>
          </w:p>
        </w:tc>
      </w:tr>
      <w:tr w:rsidR="002170DF" w:rsidRPr="00FB7F98" w14:paraId="160264C6" w14:textId="77777777" w:rsidTr="002170DF">
        <w:trPr>
          <w:trHeight w:val="330"/>
        </w:trPr>
        <w:tc>
          <w:tcPr>
            <w:tcW w:w="1363" w:type="dxa"/>
            <w:hideMark/>
          </w:tcPr>
          <w:p w14:paraId="5B018FB9"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65F390AF"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04.05</w:t>
            </w:r>
          </w:p>
        </w:tc>
        <w:tc>
          <w:tcPr>
            <w:tcW w:w="7181" w:type="dxa"/>
            <w:hideMark/>
          </w:tcPr>
          <w:p w14:paraId="4C0279AB"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Conduct external financial audit of annual Financial Statements.</w:t>
            </w:r>
          </w:p>
        </w:tc>
      </w:tr>
      <w:tr w:rsidR="002170DF" w:rsidRPr="00FB7F98" w14:paraId="7746554B" w14:textId="77777777" w:rsidTr="002170DF">
        <w:trPr>
          <w:trHeight w:val="330"/>
        </w:trPr>
        <w:tc>
          <w:tcPr>
            <w:tcW w:w="1363" w:type="dxa"/>
            <w:hideMark/>
          </w:tcPr>
          <w:p w14:paraId="74E0B6A0"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6BCB08E4"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04.06</w:t>
            </w:r>
          </w:p>
        </w:tc>
        <w:tc>
          <w:tcPr>
            <w:tcW w:w="7181" w:type="dxa"/>
            <w:hideMark/>
          </w:tcPr>
          <w:p w14:paraId="6720FAE7"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 xml:space="preserve">Conduct quarterly planning, review and coordination meetings. </w:t>
            </w:r>
          </w:p>
        </w:tc>
      </w:tr>
      <w:tr w:rsidR="002170DF" w:rsidRPr="002170DF" w14:paraId="0E6522E9" w14:textId="77777777" w:rsidTr="002170DF">
        <w:trPr>
          <w:trHeight w:val="330"/>
        </w:trPr>
        <w:tc>
          <w:tcPr>
            <w:tcW w:w="1363" w:type="dxa"/>
            <w:hideMark/>
          </w:tcPr>
          <w:p w14:paraId="6043153B"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Activity</w:t>
            </w:r>
          </w:p>
        </w:tc>
        <w:tc>
          <w:tcPr>
            <w:tcW w:w="943" w:type="dxa"/>
            <w:hideMark/>
          </w:tcPr>
          <w:p w14:paraId="0892635C" w14:textId="77777777" w:rsidR="002170DF" w:rsidRPr="00FB7F98" w:rsidRDefault="002170DF" w:rsidP="000378C2">
            <w:pPr>
              <w:jc w:val="both"/>
              <w:rPr>
                <w:rFonts w:ascii="Verdana" w:hAnsi="Verdana" w:cs="Calibri"/>
                <w:sz w:val="20"/>
                <w:szCs w:val="20"/>
              </w:rPr>
            </w:pPr>
            <w:r w:rsidRPr="00FB7F98">
              <w:rPr>
                <w:rFonts w:ascii="Verdana" w:hAnsi="Verdana" w:cs="Calibri"/>
                <w:sz w:val="20"/>
                <w:szCs w:val="20"/>
              </w:rPr>
              <w:t>04.07</w:t>
            </w:r>
          </w:p>
        </w:tc>
        <w:tc>
          <w:tcPr>
            <w:tcW w:w="7181" w:type="dxa"/>
            <w:hideMark/>
          </w:tcPr>
          <w:p w14:paraId="72FA7B9D" w14:textId="77777777" w:rsidR="002170DF" w:rsidRPr="002170DF" w:rsidRDefault="002170DF" w:rsidP="000378C2">
            <w:pPr>
              <w:jc w:val="both"/>
              <w:rPr>
                <w:rFonts w:ascii="Verdana" w:hAnsi="Verdana" w:cs="Calibri"/>
                <w:sz w:val="20"/>
                <w:szCs w:val="20"/>
              </w:rPr>
            </w:pPr>
            <w:r w:rsidRPr="00FB7F98">
              <w:rPr>
                <w:rFonts w:ascii="Verdana" w:hAnsi="Verdana" w:cs="Calibri"/>
                <w:sz w:val="20"/>
                <w:szCs w:val="20"/>
              </w:rPr>
              <w:t>Submit quarterly narrative and financial reports shared with CBM Country office.</w:t>
            </w:r>
          </w:p>
        </w:tc>
      </w:tr>
    </w:tbl>
    <w:p w14:paraId="0F6DD43F" w14:textId="6C96C398" w:rsidR="00E60A40" w:rsidRPr="004517C0" w:rsidRDefault="00E60A40" w:rsidP="000378C2">
      <w:pPr>
        <w:pStyle w:val="Heading1"/>
        <w:numPr>
          <w:ilvl w:val="0"/>
          <w:numId w:val="1"/>
        </w:numPr>
        <w:ind w:left="284"/>
        <w:jc w:val="both"/>
        <w:rPr>
          <w:rFonts w:ascii="Verdana" w:hAnsi="Verdana"/>
          <w:b/>
          <w:color w:val="C00000"/>
          <w:sz w:val="22"/>
          <w:szCs w:val="22"/>
        </w:rPr>
      </w:pPr>
      <w:r w:rsidRPr="004517C0">
        <w:rPr>
          <w:rStyle w:val="Heading2Char"/>
          <w:rFonts w:ascii="Verdana" w:hAnsi="Verdana"/>
          <w:b/>
          <w:bCs/>
          <w:color w:val="C00000"/>
          <w:sz w:val="22"/>
          <w:szCs w:val="22"/>
        </w:rPr>
        <w:t xml:space="preserve">Internal or external </w:t>
      </w:r>
      <w:r w:rsidR="008F592A" w:rsidRPr="004517C0">
        <w:rPr>
          <w:rStyle w:val="Heading2Char"/>
          <w:rFonts w:ascii="Verdana" w:hAnsi="Verdana"/>
          <w:b/>
          <w:bCs/>
          <w:color w:val="C00000"/>
          <w:sz w:val="22"/>
          <w:szCs w:val="22"/>
        </w:rPr>
        <w:t>o</w:t>
      </w:r>
      <w:r w:rsidRPr="004517C0">
        <w:rPr>
          <w:rStyle w:val="Heading2Char"/>
          <w:rFonts w:ascii="Verdana" w:hAnsi="Verdana"/>
          <w:b/>
          <w:bCs/>
          <w:color w:val="C00000"/>
          <w:sz w:val="22"/>
          <w:szCs w:val="22"/>
        </w:rPr>
        <w:t xml:space="preserve">rganizational challenges or changes </w:t>
      </w:r>
      <w:r w:rsidR="00CC011C" w:rsidRPr="004517C0">
        <w:rPr>
          <w:rStyle w:val="Heading2Char"/>
          <w:rFonts w:ascii="Verdana" w:hAnsi="Verdana"/>
          <w:b/>
          <w:bCs/>
          <w:color w:val="C00000"/>
          <w:sz w:val="22"/>
          <w:szCs w:val="22"/>
        </w:rPr>
        <w:t xml:space="preserve">that have </w:t>
      </w:r>
      <w:r w:rsidR="00C96216" w:rsidRPr="004517C0">
        <w:rPr>
          <w:rFonts w:ascii="Verdana" w:hAnsi="Verdana"/>
          <w:b/>
          <w:color w:val="C00000"/>
          <w:sz w:val="22"/>
          <w:szCs w:val="22"/>
        </w:rPr>
        <w:t>affect</w:t>
      </w:r>
      <w:r w:rsidR="00CC011C" w:rsidRPr="004517C0">
        <w:rPr>
          <w:rFonts w:ascii="Verdana" w:hAnsi="Verdana"/>
          <w:b/>
          <w:color w:val="C00000"/>
          <w:sz w:val="22"/>
          <w:szCs w:val="22"/>
        </w:rPr>
        <w:t>ed</w:t>
      </w:r>
      <w:r w:rsidRPr="004517C0">
        <w:rPr>
          <w:rFonts w:ascii="Verdana" w:hAnsi="Verdana"/>
          <w:b/>
          <w:color w:val="C00000"/>
          <w:sz w:val="22"/>
          <w:szCs w:val="22"/>
        </w:rPr>
        <w:t xml:space="preserve"> </w:t>
      </w:r>
      <w:r w:rsidR="00CC011C" w:rsidRPr="004517C0">
        <w:rPr>
          <w:rFonts w:ascii="Verdana" w:hAnsi="Verdana"/>
          <w:b/>
          <w:color w:val="C00000"/>
          <w:sz w:val="22"/>
          <w:szCs w:val="22"/>
        </w:rPr>
        <w:t xml:space="preserve">project </w:t>
      </w:r>
      <w:r w:rsidRPr="004517C0">
        <w:rPr>
          <w:rFonts w:ascii="Verdana" w:hAnsi="Verdana"/>
          <w:b/>
          <w:color w:val="C00000"/>
          <w:sz w:val="22"/>
          <w:szCs w:val="22"/>
        </w:rPr>
        <w:t xml:space="preserve">implementation </w:t>
      </w:r>
      <w:r w:rsidR="00F776A0" w:rsidRPr="004517C0">
        <w:rPr>
          <w:rFonts w:ascii="Verdana" w:hAnsi="Verdana"/>
          <w:b/>
          <w:color w:val="C00000"/>
          <w:sz w:val="22"/>
          <w:szCs w:val="22"/>
        </w:rPr>
        <w:t xml:space="preserve">during </w:t>
      </w:r>
      <w:r w:rsidR="00E67A4E" w:rsidRPr="004517C0">
        <w:rPr>
          <w:rFonts w:ascii="Verdana" w:hAnsi="Verdana"/>
          <w:b/>
          <w:color w:val="C00000"/>
          <w:sz w:val="22"/>
          <w:szCs w:val="22"/>
        </w:rPr>
        <w:t xml:space="preserve">the </w:t>
      </w:r>
      <w:r w:rsidR="008F592A" w:rsidRPr="004517C0">
        <w:rPr>
          <w:rFonts w:ascii="Verdana" w:hAnsi="Verdana"/>
          <w:b/>
          <w:color w:val="C00000"/>
          <w:sz w:val="22"/>
          <w:szCs w:val="22"/>
        </w:rPr>
        <w:t xml:space="preserve">reporting </w:t>
      </w:r>
      <w:r w:rsidRPr="004517C0">
        <w:rPr>
          <w:rFonts w:ascii="Verdana" w:hAnsi="Verdana"/>
          <w:b/>
          <w:color w:val="C00000"/>
          <w:sz w:val="22"/>
          <w:szCs w:val="22"/>
        </w:rPr>
        <w:t>period</w:t>
      </w:r>
      <w:r w:rsidR="00EF4C31" w:rsidRPr="004517C0">
        <w:rPr>
          <w:rFonts w:ascii="Verdana" w:hAnsi="Verdana"/>
          <w:b/>
          <w:color w:val="C00000"/>
          <w:sz w:val="22"/>
          <w:szCs w:val="22"/>
        </w:rPr>
        <w:t>.</w:t>
      </w:r>
    </w:p>
    <w:p w14:paraId="11EABBF5" w14:textId="77777777" w:rsidR="009151E7" w:rsidRDefault="009151E7" w:rsidP="000378C2">
      <w:pPr>
        <w:keepNext/>
        <w:keepLines/>
        <w:spacing w:before="60" w:after="60"/>
        <w:jc w:val="both"/>
        <w:outlineLvl w:val="0"/>
        <w:rPr>
          <w:rFonts w:ascii="Verdana" w:eastAsiaTheme="majorEastAsia" w:hAnsi="Verdana" w:cstheme="majorBidi"/>
          <w:bCs/>
          <w:color w:val="C00000"/>
          <w:sz w:val="22"/>
          <w:szCs w:val="22"/>
        </w:rPr>
      </w:pPr>
    </w:p>
    <w:p w14:paraId="6CE86E59" w14:textId="0F963E8F" w:rsidR="009151E7" w:rsidRPr="009151E7" w:rsidRDefault="009151E7" w:rsidP="000378C2">
      <w:pPr>
        <w:keepNext/>
        <w:keepLines/>
        <w:spacing w:before="60" w:after="60"/>
        <w:jc w:val="both"/>
        <w:outlineLvl w:val="0"/>
        <w:rPr>
          <w:rFonts w:ascii="Verdana" w:eastAsiaTheme="majorEastAsia" w:hAnsi="Verdana" w:cstheme="majorBidi"/>
          <w:b/>
          <w:sz w:val="22"/>
          <w:szCs w:val="22"/>
        </w:rPr>
      </w:pPr>
      <w:r w:rsidRPr="009151E7">
        <w:rPr>
          <w:rFonts w:ascii="Verdana" w:eastAsiaTheme="majorEastAsia" w:hAnsi="Verdana" w:cstheme="majorBidi"/>
          <w:b/>
          <w:sz w:val="22"/>
          <w:szCs w:val="22"/>
        </w:rPr>
        <w:t>Staff Changes</w:t>
      </w:r>
    </w:p>
    <w:p w14:paraId="3E548F82" w14:textId="1BD74172" w:rsidR="008B72EA" w:rsidRPr="00CD2583" w:rsidRDefault="008B72EA" w:rsidP="000378C2">
      <w:pPr>
        <w:keepNext/>
        <w:keepLines/>
        <w:spacing w:before="60" w:after="60"/>
        <w:jc w:val="both"/>
        <w:outlineLvl w:val="0"/>
        <w:rPr>
          <w:rFonts w:ascii="Verdana" w:eastAsiaTheme="majorEastAsia" w:hAnsi="Verdana" w:cstheme="majorBidi"/>
          <w:b/>
          <w:sz w:val="22"/>
          <w:szCs w:val="22"/>
          <w:highlight w:val="yellow"/>
        </w:rPr>
      </w:pPr>
    </w:p>
    <w:p w14:paraId="55D9341E" w14:textId="77777777" w:rsidR="009151E7" w:rsidRPr="009151E7" w:rsidRDefault="009151E7" w:rsidP="000378C2">
      <w:pPr>
        <w:keepNext/>
        <w:keepLines/>
        <w:numPr>
          <w:ilvl w:val="0"/>
          <w:numId w:val="39"/>
        </w:numPr>
        <w:spacing w:before="60" w:after="60"/>
        <w:jc w:val="both"/>
        <w:outlineLvl w:val="0"/>
        <w:rPr>
          <w:rFonts w:ascii="Verdana" w:eastAsiaTheme="majorEastAsia" w:hAnsi="Verdana" w:cstheme="majorBidi"/>
          <w:b/>
          <w:bCs/>
          <w:sz w:val="22"/>
          <w:szCs w:val="22"/>
        </w:rPr>
      </w:pPr>
      <w:r w:rsidRPr="009151E7">
        <w:rPr>
          <w:rFonts w:ascii="Verdana" w:eastAsiaTheme="majorEastAsia" w:hAnsi="Verdana" w:cstheme="majorBidi"/>
          <w:b/>
          <w:bCs/>
          <w:sz w:val="22"/>
          <w:szCs w:val="22"/>
        </w:rPr>
        <w:t xml:space="preserve">Newly Appointed ENT Specialist </w:t>
      </w:r>
    </w:p>
    <w:p w14:paraId="08B14B04" w14:textId="6E4A75A8" w:rsidR="009151E7" w:rsidRPr="009151E7" w:rsidRDefault="009151E7" w:rsidP="000378C2">
      <w:pPr>
        <w:keepNext/>
        <w:keepLines/>
        <w:spacing w:before="60" w:after="60"/>
        <w:jc w:val="both"/>
        <w:outlineLvl w:val="0"/>
        <w:rPr>
          <w:rFonts w:ascii="Verdana" w:eastAsiaTheme="majorEastAsia" w:hAnsi="Verdana" w:cstheme="majorBidi"/>
          <w:bCs/>
          <w:sz w:val="22"/>
          <w:szCs w:val="22"/>
        </w:rPr>
      </w:pPr>
      <w:r w:rsidRPr="009151E7">
        <w:rPr>
          <w:rFonts w:ascii="Verdana" w:eastAsiaTheme="majorEastAsia" w:hAnsi="Verdana" w:cstheme="majorBidi"/>
          <w:bCs/>
          <w:sz w:val="22"/>
          <w:szCs w:val="22"/>
        </w:rPr>
        <w:t xml:space="preserve">BCH has recruited the services of an ENT specialist coming from Ethiopia whose name is Dr Birhane Haben. Dr Haben brings with him over 5 years of experience having worked as an ENT Specialist previously with Hawassa University Comprehensive </w:t>
      </w:r>
      <w:r w:rsidR="002C1742" w:rsidRPr="009151E7">
        <w:rPr>
          <w:rFonts w:ascii="Verdana" w:eastAsiaTheme="majorEastAsia" w:hAnsi="Verdana" w:cstheme="majorBidi"/>
          <w:bCs/>
          <w:sz w:val="22"/>
          <w:szCs w:val="22"/>
        </w:rPr>
        <w:t>Specialized</w:t>
      </w:r>
      <w:r w:rsidRPr="009151E7">
        <w:rPr>
          <w:rFonts w:ascii="Verdana" w:eastAsiaTheme="majorEastAsia" w:hAnsi="Verdana" w:cstheme="majorBidi"/>
          <w:bCs/>
          <w:sz w:val="22"/>
          <w:szCs w:val="22"/>
        </w:rPr>
        <w:t xml:space="preserve"> Hospital in Hawassa, Ethiopia. He is thrilled to be joining the team and has since settled into his role at Beit Cure Hospitals ENT clinic.</w:t>
      </w:r>
    </w:p>
    <w:p w14:paraId="149787A9" w14:textId="77777777" w:rsidR="009151E7" w:rsidRPr="009151E7" w:rsidRDefault="009151E7" w:rsidP="000378C2">
      <w:pPr>
        <w:keepNext/>
        <w:keepLines/>
        <w:numPr>
          <w:ilvl w:val="0"/>
          <w:numId w:val="39"/>
        </w:numPr>
        <w:spacing w:before="60" w:after="60"/>
        <w:jc w:val="both"/>
        <w:outlineLvl w:val="0"/>
        <w:rPr>
          <w:rFonts w:ascii="Verdana" w:eastAsiaTheme="majorEastAsia" w:hAnsi="Verdana" w:cstheme="majorBidi"/>
          <w:b/>
          <w:bCs/>
          <w:sz w:val="22"/>
          <w:szCs w:val="22"/>
        </w:rPr>
      </w:pPr>
      <w:r w:rsidRPr="009151E7">
        <w:rPr>
          <w:rFonts w:ascii="Verdana" w:eastAsiaTheme="majorEastAsia" w:hAnsi="Verdana" w:cstheme="majorBidi"/>
          <w:b/>
          <w:bCs/>
          <w:sz w:val="22"/>
          <w:szCs w:val="22"/>
        </w:rPr>
        <w:t>Newly Hired HR Manager</w:t>
      </w:r>
    </w:p>
    <w:p w14:paraId="143C2282" w14:textId="77777777" w:rsidR="009151E7" w:rsidRPr="009151E7" w:rsidRDefault="009151E7" w:rsidP="000378C2">
      <w:pPr>
        <w:keepNext/>
        <w:keepLines/>
        <w:spacing w:before="60" w:after="60"/>
        <w:jc w:val="both"/>
        <w:outlineLvl w:val="0"/>
        <w:rPr>
          <w:rFonts w:ascii="Verdana" w:eastAsiaTheme="majorEastAsia" w:hAnsi="Verdana" w:cstheme="majorBidi"/>
          <w:b/>
          <w:bCs/>
          <w:sz w:val="22"/>
          <w:szCs w:val="22"/>
        </w:rPr>
      </w:pPr>
      <w:r w:rsidRPr="009151E7">
        <w:rPr>
          <w:rFonts w:ascii="Verdana" w:eastAsiaTheme="majorEastAsia" w:hAnsi="Verdana" w:cstheme="majorBidi"/>
          <w:bCs/>
          <w:sz w:val="22"/>
          <w:szCs w:val="22"/>
        </w:rPr>
        <w:t>Bridget M. Kaluba, has recently been hired as a new HR Manager after Elledy T. Shumba since left the organization. She has over 26 years of experience in HR Management having served in various positions as organizations such as Shoprite Holdings, Miracle Life Church and Galonia Holdings to mention a few.</w:t>
      </w:r>
    </w:p>
    <w:p w14:paraId="62048CF9" w14:textId="77777777" w:rsidR="009151E7" w:rsidRPr="009151E7" w:rsidRDefault="009151E7" w:rsidP="000378C2">
      <w:pPr>
        <w:keepNext/>
        <w:keepLines/>
        <w:numPr>
          <w:ilvl w:val="0"/>
          <w:numId w:val="39"/>
        </w:numPr>
        <w:spacing w:before="60" w:after="60"/>
        <w:jc w:val="both"/>
        <w:outlineLvl w:val="0"/>
        <w:rPr>
          <w:rFonts w:ascii="Verdana" w:eastAsiaTheme="majorEastAsia" w:hAnsi="Verdana" w:cstheme="majorBidi"/>
          <w:b/>
          <w:bCs/>
          <w:sz w:val="22"/>
          <w:szCs w:val="22"/>
        </w:rPr>
      </w:pPr>
      <w:r w:rsidRPr="009151E7">
        <w:rPr>
          <w:rFonts w:ascii="Verdana" w:eastAsiaTheme="majorEastAsia" w:hAnsi="Verdana" w:cstheme="majorBidi"/>
          <w:b/>
          <w:bCs/>
          <w:sz w:val="22"/>
          <w:szCs w:val="22"/>
        </w:rPr>
        <w:t>Newly hired Operating Theatre Nurse</w:t>
      </w:r>
    </w:p>
    <w:p w14:paraId="63A10BB0" w14:textId="77777777" w:rsidR="009151E7" w:rsidRPr="009151E7" w:rsidRDefault="009151E7" w:rsidP="000378C2">
      <w:pPr>
        <w:keepNext/>
        <w:keepLines/>
        <w:spacing w:before="60" w:after="60"/>
        <w:jc w:val="both"/>
        <w:outlineLvl w:val="0"/>
        <w:rPr>
          <w:rFonts w:ascii="Verdana" w:eastAsiaTheme="majorEastAsia" w:hAnsi="Verdana" w:cstheme="majorBidi"/>
          <w:bCs/>
          <w:sz w:val="22"/>
          <w:szCs w:val="22"/>
        </w:rPr>
      </w:pPr>
      <w:r w:rsidRPr="009151E7">
        <w:rPr>
          <w:rFonts w:ascii="Verdana" w:eastAsiaTheme="majorEastAsia" w:hAnsi="Verdana" w:cstheme="majorBidi"/>
          <w:bCs/>
          <w:sz w:val="22"/>
          <w:szCs w:val="22"/>
        </w:rPr>
        <w:t>Lucas Msoni has recently been hired as an additional theatre staff as an Operating Theatre Nurse with over 5 years of experience in theatre nursing having served at the University Teaching Hospital throughout his career. Lucas has since settled in the team.</w:t>
      </w:r>
    </w:p>
    <w:p w14:paraId="344A59F9" w14:textId="77777777" w:rsidR="009151E7" w:rsidRPr="009151E7" w:rsidRDefault="009151E7" w:rsidP="000378C2">
      <w:pPr>
        <w:keepNext/>
        <w:keepLines/>
        <w:numPr>
          <w:ilvl w:val="0"/>
          <w:numId w:val="39"/>
        </w:numPr>
        <w:spacing w:before="60" w:after="60"/>
        <w:jc w:val="both"/>
        <w:outlineLvl w:val="0"/>
        <w:rPr>
          <w:rFonts w:ascii="Verdana" w:eastAsiaTheme="majorEastAsia" w:hAnsi="Verdana" w:cstheme="majorBidi"/>
          <w:b/>
          <w:bCs/>
          <w:sz w:val="22"/>
          <w:szCs w:val="22"/>
        </w:rPr>
      </w:pPr>
      <w:r w:rsidRPr="009151E7">
        <w:rPr>
          <w:rFonts w:ascii="Verdana" w:eastAsiaTheme="majorEastAsia" w:hAnsi="Verdana" w:cstheme="majorBidi"/>
          <w:b/>
          <w:bCs/>
          <w:sz w:val="22"/>
          <w:szCs w:val="22"/>
        </w:rPr>
        <w:t>Newly hired Operating Theatre Porter</w:t>
      </w:r>
    </w:p>
    <w:p w14:paraId="482B66B7" w14:textId="029EE231" w:rsidR="003556CC" w:rsidRDefault="009151E7" w:rsidP="000378C2">
      <w:pPr>
        <w:keepNext/>
        <w:keepLines/>
        <w:spacing w:before="60" w:after="60"/>
        <w:jc w:val="both"/>
        <w:outlineLvl w:val="0"/>
        <w:rPr>
          <w:rFonts w:ascii="Verdana" w:eastAsiaTheme="majorEastAsia" w:hAnsi="Verdana" w:cstheme="majorBidi"/>
          <w:bCs/>
          <w:sz w:val="22"/>
          <w:szCs w:val="22"/>
        </w:rPr>
      </w:pPr>
      <w:r w:rsidRPr="009151E7">
        <w:rPr>
          <w:rFonts w:ascii="Verdana" w:eastAsiaTheme="majorEastAsia" w:hAnsi="Verdana" w:cstheme="majorBidi"/>
          <w:bCs/>
          <w:sz w:val="22"/>
          <w:szCs w:val="22"/>
        </w:rPr>
        <w:t xml:space="preserve">Christone Likombeshi has recently been hired as an additional theatre staff as a Porter who possess over 3 years of experience working as a porter at various hospitals. </w:t>
      </w:r>
    </w:p>
    <w:p w14:paraId="29EA2F8E" w14:textId="77777777" w:rsidR="00014C81" w:rsidRDefault="00014C81" w:rsidP="000378C2">
      <w:pPr>
        <w:keepNext/>
        <w:keepLines/>
        <w:spacing w:after="60"/>
        <w:jc w:val="both"/>
        <w:outlineLvl w:val="0"/>
        <w:rPr>
          <w:rFonts w:ascii="Verdana" w:eastAsiaTheme="majorEastAsia" w:hAnsi="Verdana" w:cstheme="majorBidi"/>
          <w:b/>
          <w:sz w:val="22"/>
          <w:szCs w:val="22"/>
        </w:rPr>
      </w:pPr>
    </w:p>
    <w:p w14:paraId="1E33967E" w14:textId="77777777" w:rsidR="009151E7" w:rsidRDefault="009151E7" w:rsidP="000378C2">
      <w:pPr>
        <w:keepNext/>
        <w:keepLines/>
        <w:spacing w:after="60"/>
        <w:jc w:val="both"/>
        <w:outlineLvl w:val="0"/>
        <w:rPr>
          <w:rFonts w:ascii="Verdana" w:eastAsiaTheme="majorEastAsia" w:hAnsi="Verdana" w:cstheme="majorBidi"/>
          <w:b/>
          <w:bCs/>
          <w:sz w:val="22"/>
          <w:szCs w:val="22"/>
        </w:rPr>
      </w:pPr>
      <w:r w:rsidRPr="009151E7">
        <w:rPr>
          <w:rFonts w:ascii="Verdana" w:eastAsiaTheme="majorEastAsia" w:hAnsi="Verdana" w:cstheme="majorBidi"/>
          <w:b/>
          <w:bCs/>
          <w:sz w:val="22"/>
          <w:szCs w:val="22"/>
        </w:rPr>
        <w:t>Removal of the Mask Mandate on the Public by the Zambian Ministry of Health</w:t>
      </w:r>
      <w:r w:rsidR="00336430" w:rsidRPr="009151E7">
        <w:rPr>
          <w:rFonts w:ascii="Verdana" w:eastAsiaTheme="majorEastAsia" w:hAnsi="Verdana" w:cstheme="majorBidi"/>
          <w:b/>
          <w:bCs/>
          <w:sz w:val="22"/>
          <w:szCs w:val="22"/>
        </w:rPr>
        <w:t xml:space="preserve"> </w:t>
      </w:r>
      <w:r w:rsidRPr="009151E7">
        <w:rPr>
          <w:rFonts w:ascii="Verdana" w:eastAsiaTheme="majorEastAsia" w:hAnsi="Verdana" w:cstheme="majorBidi"/>
          <w:b/>
          <w:bCs/>
          <w:sz w:val="22"/>
          <w:szCs w:val="22"/>
        </w:rPr>
        <w:t>regarding addressing COVID 19.</w:t>
      </w:r>
    </w:p>
    <w:p w14:paraId="263ED7D0" w14:textId="2848BBB2" w:rsidR="009151E7" w:rsidRDefault="009151E7" w:rsidP="000378C2">
      <w:pPr>
        <w:keepNext/>
        <w:keepLines/>
        <w:spacing w:after="60"/>
        <w:jc w:val="both"/>
        <w:outlineLvl w:val="0"/>
        <w:rPr>
          <w:rFonts w:ascii="Verdana" w:eastAsiaTheme="majorEastAsia" w:hAnsi="Verdana" w:cstheme="majorBidi"/>
          <w:bCs/>
          <w:sz w:val="22"/>
          <w:szCs w:val="22"/>
        </w:rPr>
      </w:pPr>
      <w:r w:rsidRPr="009151E7">
        <w:rPr>
          <w:rFonts w:ascii="Verdana" w:eastAsiaTheme="majorEastAsia" w:hAnsi="Verdana" w:cstheme="majorBidi"/>
          <w:bCs/>
          <w:sz w:val="22"/>
          <w:szCs w:val="22"/>
        </w:rPr>
        <w:t xml:space="preserve">The corona virus had a great effect on the project and the country and large since its inception in 2019. However, Zambia </w:t>
      </w:r>
      <w:r>
        <w:rPr>
          <w:rFonts w:ascii="Verdana" w:eastAsiaTheme="majorEastAsia" w:hAnsi="Verdana" w:cstheme="majorBidi"/>
          <w:bCs/>
          <w:sz w:val="22"/>
          <w:szCs w:val="22"/>
        </w:rPr>
        <w:t xml:space="preserve">successfully attained the 75% minimum requirement of the targeted population having been vaccinated which enabled the Minister of Health declare Zambia COVID free and the dropping of the mask mandate in all public places. This declaration made by the ministry was meant that restrictions were reduced, and the public was at liberty to conduct more public gatherings without fear of being apprehended. The project was able to benefit from this declaration towards the beginning of quarter 4 which enabled us </w:t>
      </w:r>
      <w:r w:rsidR="0073296F">
        <w:rPr>
          <w:rFonts w:ascii="Verdana" w:eastAsiaTheme="majorEastAsia" w:hAnsi="Verdana" w:cstheme="majorBidi"/>
          <w:bCs/>
          <w:sz w:val="22"/>
          <w:szCs w:val="22"/>
        </w:rPr>
        <w:t>to conduct</w:t>
      </w:r>
      <w:r>
        <w:rPr>
          <w:rFonts w:ascii="Verdana" w:eastAsiaTheme="majorEastAsia" w:hAnsi="Verdana" w:cstheme="majorBidi"/>
          <w:bCs/>
          <w:sz w:val="22"/>
          <w:szCs w:val="22"/>
        </w:rPr>
        <w:t xml:space="preserve"> more outreaches and reach more clients with our services.</w:t>
      </w:r>
    </w:p>
    <w:p w14:paraId="40C8E588" w14:textId="54690AA8" w:rsidR="00336430" w:rsidRPr="009151E7" w:rsidRDefault="00336430" w:rsidP="000378C2">
      <w:pPr>
        <w:keepNext/>
        <w:keepLines/>
        <w:spacing w:after="60"/>
        <w:jc w:val="both"/>
        <w:outlineLvl w:val="0"/>
        <w:rPr>
          <w:rFonts w:ascii="Verdana" w:eastAsiaTheme="majorEastAsia" w:hAnsi="Verdana" w:cstheme="majorBidi"/>
          <w:bCs/>
          <w:sz w:val="22"/>
          <w:szCs w:val="22"/>
        </w:rPr>
      </w:pPr>
      <w:r w:rsidRPr="009151E7">
        <w:rPr>
          <w:rFonts w:ascii="Verdana" w:eastAsiaTheme="majorEastAsia" w:hAnsi="Verdana" w:cstheme="majorBidi"/>
          <w:b/>
          <w:bCs/>
          <w:sz w:val="22"/>
          <w:szCs w:val="22"/>
        </w:rPr>
        <w:t>The devaluation of the Zambian Currency / Exchange Rate Effect</w:t>
      </w:r>
    </w:p>
    <w:p w14:paraId="761A73A9" w14:textId="77777777" w:rsidR="00336430" w:rsidRPr="009151E7" w:rsidRDefault="00336430" w:rsidP="000378C2">
      <w:pPr>
        <w:keepNext/>
        <w:keepLines/>
        <w:spacing w:after="60"/>
        <w:jc w:val="both"/>
        <w:outlineLvl w:val="0"/>
        <w:rPr>
          <w:rFonts w:ascii="Verdana" w:eastAsiaTheme="majorEastAsia" w:hAnsi="Verdana" w:cstheme="majorBidi"/>
          <w:bCs/>
          <w:sz w:val="22"/>
          <w:szCs w:val="22"/>
        </w:rPr>
      </w:pPr>
    </w:p>
    <w:p w14:paraId="6FD411C1" w14:textId="5CFF2B4F" w:rsidR="00336430" w:rsidRPr="00336430" w:rsidRDefault="00336430" w:rsidP="000378C2">
      <w:pPr>
        <w:keepNext/>
        <w:keepLines/>
        <w:spacing w:after="60"/>
        <w:jc w:val="both"/>
        <w:outlineLvl w:val="0"/>
        <w:rPr>
          <w:rFonts w:ascii="Verdana" w:eastAsiaTheme="majorEastAsia" w:hAnsi="Verdana" w:cstheme="majorBidi"/>
          <w:bCs/>
          <w:sz w:val="22"/>
          <w:szCs w:val="22"/>
        </w:rPr>
      </w:pPr>
      <w:r w:rsidRPr="009151E7">
        <w:rPr>
          <w:rFonts w:ascii="Verdana" w:eastAsiaTheme="majorEastAsia" w:hAnsi="Verdana" w:cstheme="majorBidi"/>
          <w:bCs/>
          <w:sz w:val="22"/>
          <w:szCs w:val="22"/>
        </w:rPr>
        <w:t>The Zambian kwacha’s exchange rate performance against foreign currencies namely the United States dollar (USD), the British Pound and the Euro remain</w:t>
      </w:r>
      <w:r w:rsidR="009151E7">
        <w:rPr>
          <w:rFonts w:ascii="Verdana" w:eastAsiaTheme="majorEastAsia" w:hAnsi="Verdana" w:cstheme="majorBidi"/>
          <w:bCs/>
          <w:sz w:val="22"/>
          <w:szCs w:val="22"/>
        </w:rPr>
        <w:t>s</w:t>
      </w:r>
      <w:r w:rsidRPr="009151E7">
        <w:rPr>
          <w:rFonts w:ascii="Verdana" w:eastAsiaTheme="majorEastAsia" w:hAnsi="Verdana" w:cstheme="majorBidi"/>
          <w:bCs/>
          <w:sz w:val="22"/>
          <w:szCs w:val="22"/>
        </w:rPr>
        <w:t xml:space="preserve"> a serious threat to</w:t>
      </w:r>
      <w:r w:rsidR="009151E7">
        <w:rPr>
          <w:rFonts w:ascii="Verdana" w:eastAsiaTheme="majorEastAsia" w:hAnsi="Verdana" w:cstheme="majorBidi"/>
          <w:bCs/>
          <w:sz w:val="22"/>
          <w:szCs w:val="22"/>
        </w:rPr>
        <w:t xml:space="preserve"> the project as exchange gains and losses</w:t>
      </w:r>
      <w:r w:rsidR="0073296F">
        <w:rPr>
          <w:rFonts w:ascii="Verdana" w:eastAsiaTheme="majorEastAsia" w:hAnsi="Verdana" w:cstheme="majorBidi"/>
          <w:bCs/>
          <w:sz w:val="22"/>
          <w:szCs w:val="22"/>
        </w:rPr>
        <w:t xml:space="preserve"> negatively </w:t>
      </w:r>
      <w:r w:rsidR="009151E7">
        <w:rPr>
          <w:rFonts w:ascii="Verdana" w:eastAsiaTheme="majorEastAsia" w:hAnsi="Verdana" w:cstheme="majorBidi"/>
          <w:bCs/>
          <w:sz w:val="22"/>
          <w:szCs w:val="22"/>
        </w:rPr>
        <w:t>affect</w:t>
      </w:r>
      <w:r w:rsidR="0073296F">
        <w:rPr>
          <w:rFonts w:ascii="Verdana" w:eastAsiaTheme="majorEastAsia" w:hAnsi="Verdana" w:cstheme="majorBidi"/>
          <w:bCs/>
          <w:sz w:val="22"/>
          <w:szCs w:val="22"/>
        </w:rPr>
        <w:t>ed</w:t>
      </w:r>
      <w:r w:rsidR="009151E7">
        <w:rPr>
          <w:rFonts w:ascii="Verdana" w:eastAsiaTheme="majorEastAsia" w:hAnsi="Verdana" w:cstheme="majorBidi"/>
          <w:bCs/>
          <w:sz w:val="22"/>
          <w:szCs w:val="22"/>
        </w:rPr>
        <w:t xml:space="preserve"> our planning and budgeting processes</w:t>
      </w:r>
      <w:r w:rsidRPr="009151E7">
        <w:rPr>
          <w:rFonts w:ascii="Verdana" w:eastAsiaTheme="majorEastAsia" w:hAnsi="Verdana" w:cstheme="majorBidi"/>
          <w:bCs/>
          <w:sz w:val="22"/>
          <w:szCs w:val="22"/>
        </w:rPr>
        <w:t xml:space="preserve"> our currency. As a country that is a net importer of </w:t>
      </w:r>
      <w:r w:rsidR="0073296F" w:rsidRPr="009151E7">
        <w:rPr>
          <w:rFonts w:ascii="Verdana" w:eastAsiaTheme="majorEastAsia" w:hAnsi="Verdana" w:cstheme="majorBidi"/>
          <w:bCs/>
          <w:sz w:val="22"/>
          <w:szCs w:val="22"/>
        </w:rPr>
        <w:t>most</w:t>
      </w:r>
      <w:r w:rsidRPr="009151E7">
        <w:rPr>
          <w:rFonts w:ascii="Verdana" w:eastAsiaTheme="majorEastAsia" w:hAnsi="Verdana" w:cstheme="majorBidi"/>
          <w:bCs/>
          <w:sz w:val="22"/>
          <w:szCs w:val="22"/>
        </w:rPr>
        <w:t xml:space="preserve"> goods and services we access, a devalued kwacha entail</w:t>
      </w:r>
      <w:r w:rsidR="0073296F">
        <w:rPr>
          <w:rFonts w:ascii="Verdana" w:eastAsiaTheme="majorEastAsia" w:hAnsi="Verdana" w:cstheme="majorBidi"/>
          <w:bCs/>
          <w:sz w:val="22"/>
          <w:szCs w:val="22"/>
        </w:rPr>
        <w:t xml:space="preserve">s </w:t>
      </w:r>
      <w:r w:rsidRPr="009151E7">
        <w:rPr>
          <w:rFonts w:ascii="Verdana" w:eastAsiaTheme="majorEastAsia" w:hAnsi="Verdana" w:cstheme="majorBidi"/>
          <w:bCs/>
          <w:sz w:val="22"/>
          <w:szCs w:val="22"/>
        </w:rPr>
        <w:t xml:space="preserve">weakened purchasing power parity which is directly proportional to high inflation. </w:t>
      </w:r>
      <w:r w:rsidR="0073296F">
        <w:rPr>
          <w:rFonts w:ascii="Verdana" w:eastAsiaTheme="majorEastAsia" w:hAnsi="Verdana" w:cstheme="majorBidi"/>
          <w:bCs/>
          <w:sz w:val="22"/>
          <w:szCs w:val="22"/>
        </w:rPr>
        <w:t xml:space="preserve">This continued to pose </w:t>
      </w:r>
      <w:r w:rsidRPr="009151E7">
        <w:rPr>
          <w:rFonts w:ascii="Verdana" w:eastAsiaTheme="majorEastAsia" w:hAnsi="Verdana" w:cstheme="majorBidi"/>
          <w:bCs/>
          <w:sz w:val="22"/>
          <w:szCs w:val="22"/>
        </w:rPr>
        <w:t>a great threat on our ability to appreciate the same monetary value of the project funds.</w:t>
      </w:r>
    </w:p>
    <w:p w14:paraId="73787D14" w14:textId="4B329F75" w:rsidR="00B34E3A" w:rsidRDefault="00B34E3A" w:rsidP="000378C2">
      <w:pPr>
        <w:keepNext/>
        <w:keepLines/>
        <w:spacing w:after="60"/>
        <w:jc w:val="both"/>
        <w:outlineLvl w:val="0"/>
        <w:rPr>
          <w:rFonts w:ascii="Verdana" w:eastAsiaTheme="majorEastAsia" w:hAnsi="Verdana" w:cstheme="majorBidi"/>
          <w:bCs/>
          <w:sz w:val="22"/>
          <w:szCs w:val="22"/>
        </w:rPr>
      </w:pPr>
    </w:p>
    <w:p w14:paraId="0FBFCDA2" w14:textId="0761BA37" w:rsidR="00F77D8F" w:rsidRPr="004517C0" w:rsidRDefault="00492380" w:rsidP="000378C2">
      <w:pPr>
        <w:pStyle w:val="ListParagraph"/>
        <w:keepNext/>
        <w:keepLines/>
        <w:numPr>
          <w:ilvl w:val="0"/>
          <w:numId w:val="1"/>
        </w:numPr>
        <w:spacing w:after="60"/>
        <w:jc w:val="both"/>
        <w:outlineLvl w:val="0"/>
        <w:rPr>
          <w:rFonts w:ascii="Verdana" w:eastAsiaTheme="majorEastAsia" w:hAnsi="Verdana" w:cstheme="majorBidi"/>
          <w:bCs/>
          <w:color w:val="C00000"/>
          <w:sz w:val="22"/>
          <w:szCs w:val="22"/>
        </w:rPr>
      </w:pPr>
      <w:r w:rsidRPr="004517C0">
        <w:rPr>
          <w:rStyle w:val="Heading2Char"/>
          <w:rFonts w:ascii="Verdana" w:hAnsi="Verdana"/>
          <w:b/>
          <w:bCs/>
          <w:color w:val="C00000"/>
          <w:sz w:val="22"/>
          <w:szCs w:val="22"/>
        </w:rPr>
        <w:t>I</w:t>
      </w:r>
      <w:r w:rsidR="00343ED7" w:rsidRPr="004517C0">
        <w:rPr>
          <w:rStyle w:val="Heading2Char"/>
          <w:rFonts w:ascii="Verdana" w:hAnsi="Verdana"/>
          <w:b/>
          <w:bCs/>
          <w:color w:val="C00000"/>
          <w:sz w:val="22"/>
          <w:szCs w:val="22"/>
        </w:rPr>
        <w:t xml:space="preserve">mplementation of </w:t>
      </w:r>
      <w:r w:rsidR="00D93D3D" w:rsidRPr="004517C0">
        <w:rPr>
          <w:rStyle w:val="Heading2Char"/>
          <w:rFonts w:ascii="Verdana" w:hAnsi="Verdana"/>
          <w:b/>
          <w:bCs/>
          <w:color w:val="C00000"/>
          <w:sz w:val="22"/>
          <w:szCs w:val="22"/>
        </w:rPr>
        <w:t>actions agreed during</w:t>
      </w:r>
      <w:r w:rsidR="00343ED7" w:rsidRPr="004517C0">
        <w:rPr>
          <w:rFonts w:ascii="Verdana" w:hAnsi="Verdana"/>
          <w:b/>
          <w:color w:val="C00000"/>
          <w:sz w:val="22"/>
          <w:szCs w:val="22"/>
          <w:lang w:val="en-AU"/>
        </w:rPr>
        <w:t xml:space="preserve"> previous monitoring visits, assessments</w:t>
      </w:r>
      <w:r w:rsidR="00791648" w:rsidRPr="004517C0">
        <w:rPr>
          <w:rFonts w:ascii="Verdana" w:hAnsi="Verdana"/>
          <w:b/>
          <w:color w:val="C00000"/>
          <w:sz w:val="22"/>
          <w:szCs w:val="22"/>
          <w:lang w:val="en-AU"/>
        </w:rPr>
        <w:t>, thematic discussions</w:t>
      </w:r>
      <w:r w:rsidR="00063DCF" w:rsidRPr="004517C0">
        <w:rPr>
          <w:rFonts w:ascii="Verdana" w:hAnsi="Verdana"/>
          <w:b/>
          <w:color w:val="C00000"/>
          <w:sz w:val="22"/>
          <w:szCs w:val="22"/>
          <w:lang w:val="en-AU"/>
        </w:rPr>
        <w:t xml:space="preserve">, </w:t>
      </w:r>
      <w:r w:rsidR="00E4067B" w:rsidRPr="004517C0">
        <w:rPr>
          <w:rFonts w:ascii="Verdana" w:hAnsi="Verdana"/>
          <w:b/>
          <w:color w:val="C00000"/>
          <w:sz w:val="22"/>
          <w:szCs w:val="22"/>
          <w:lang w:val="en-AU"/>
        </w:rPr>
        <w:t>etc.</w:t>
      </w:r>
    </w:p>
    <w:p w14:paraId="67B40521" w14:textId="444E8646" w:rsidR="00EF4C31" w:rsidRDefault="000378C2" w:rsidP="000378C2">
      <w:pPr>
        <w:keepNext/>
        <w:keepLines/>
        <w:spacing w:before="60" w:after="60"/>
        <w:jc w:val="both"/>
        <w:outlineLvl w:val="0"/>
        <w:rPr>
          <w:rFonts w:ascii="Verdana" w:eastAsiaTheme="majorEastAsia" w:hAnsi="Verdana" w:cstheme="majorBidi"/>
          <w:bCs/>
          <w:color w:val="C00000"/>
          <w:sz w:val="22"/>
          <w:szCs w:val="22"/>
        </w:rPr>
      </w:pPr>
      <w:r>
        <w:rPr>
          <w:rFonts w:ascii="Verdana" w:eastAsiaTheme="majorEastAsia" w:hAnsi="Verdana" w:cstheme="majorBidi"/>
          <w:bCs/>
          <w:noProof/>
          <w:color w:val="C00000"/>
          <w:sz w:val="22"/>
          <w:szCs w:val="22"/>
        </w:rPr>
        <w:drawing>
          <wp:inline distT="0" distB="0" distL="0" distR="0" wp14:anchorId="414821D4" wp14:editId="5BEAE810">
            <wp:extent cx="6127115" cy="30416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115" cy="3041650"/>
                    </a:xfrm>
                    <a:prstGeom prst="rect">
                      <a:avLst/>
                    </a:prstGeom>
                    <a:noFill/>
                  </pic:spPr>
                </pic:pic>
              </a:graphicData>
            </a:graphic>
          </wp:inline>
        </w:drawing>
      </w:r>
    </w:p>
    <w:p w14:paraId="54EFB4A3" w14:textId="77777777" w:rsidR="00F3746E" w:rsidRPr="004517C0" w:rsidRDefault="00F3746E" w:rsidP="000378C2">
      <w:pPr>
        <w:jc w:val="both"/>
        <w:rPr>
          <w:rFonts w:ascii="Verdana" w:eastAsia="Calibri" w:hAnsi="Verdana"/>
          <w:color w:val="C00000"/>
          <w:sz w:val="22"/>
          <w:szCs w:val="22"/>
        </w:rPr>
      </w:pPr>
    </w:p>
    <w:p w14:paraId="76440E91" w14:textId="26645013" w:rsidR="00F55DC0" w:rsidRDefault="00F55DC0" w:rsidP="000378C2">
      <w:pPr>
        <w:pStyle w:val="Heading2"/>
        <w:numPr>
          <w:ilvl w:val="0"/>
          <w:numId w:val="1"/>
        </w:numPr>
        <w:ind w:left="284"/>
        <w:jc w:val="both"/>
        <w:rPr>
          <w:rFonts w:ascii="Verdana" w:hAnsi="Verdana"/>
          <w:b/>
          <w:bCs/>
          <w:color w:val="C00000"/>
          <w:sz w:val="22"/>
          <w:szCs w:val="22"/>
        </w:rPr>
      </w:pPr>
      <w:r w:rsidRPr="004517C0">
        <w:rPr>
          <w:rFonts w:ascii="Verdana" w:hAnsi="Verdana"/>
          <w:b/>
          <w:bCs/>
          <w:color w:val="C00000"/>
          <w:sz w:val="22"/>
          <w:szCs w:val="22"/>
        </w:rPr>
        <w:t>Programmatic, financial and organizational sustainability</w:t>
      </w:r>
    </w:p>
    <w:p w14:paraId="7160B028" w14:textId="77777777" w:rsidR="000378C2" w:rsidRPr="000378C2" w:rsidRDefault="000378C2" w:rsidP="000378C2">
      <w:pPr>
        <w:jc w:val="both"/>
      </w:pPr>
    </w:p>
    <w:p w14:paraId="6A0BFBAD" w14:textId="77777777" w:rsidR="000378C2" w:rsidRPr="000378C2" w:rsidRDefault="000378C2" w:rsidP="000378C2">
      <w:pPr>
        <w:jc w:val="both"/>
        <w:rPr>
          <w:rFonts w:ascii="Verdana" w:eastAsiaTheme="majorEastAsia" w:hAnsi="Verdana" w:cstheme="majorBidi"/>
          <w:b/>
          <w:sz w:val="22"/>
          <w:szCs w:val="22"/>
        </w:rPr>
      </w:pPr>
      <w:r w:rsidRPr="000378C2">
        <w:rPr>
          <w:rFonts w:ascii="Verdana" w:eastAsiaTheme="majorEastAsia" w:hAnsi="Verdana" w:cstheme="majorBidi"/>
          <w:b/>
          <w:sz w:val="22"/>
          <w:szCs w:val="22"/>
        </w:rPr>
        <w:t>Programmatic Sustainability</w:t>
      </w:r>
    </w:p>
    <w:p w14:paraId="68C3172D" w14:textId="77777777" w:rsidR="000378C2" w:rsidRPr="000378C2" w:rsidRDefault="000378C2" w:rsidP="000378C2">
      <w:pPr>
        <w:jc w:val="both"/>
        <w:rPr>
          <w:rFonts w:ascii="Verdana" w:eastAsiaTheme="majorEastAsia" w:hAnsi="Verdana" w:cstheme="majorBidi"/>
          <w:sz w:val="22"/>
          <w:szCs w:val="22"/>
        </w:rPr>
      </w:pPr>
    </w:p>
    <w:p w14:paraId="1F5D18CE" w14:textId="77777777" w:rsidR="000378C2" w:rsidRPr="000378C2" w:rsidRDefault="000378C2" w:rsidP="000378C2">
      <w:pPr>
        <w:jc w:val="both"/>
        <w:rPr>
          <w:rFonts w:ascii="Verdana" w:eastAsiaTheme="majorEastAsia" w:hAnsi="Verdana" w:cstheme="majorBidi"/>
          <w:sz w:val="22"/>
          <w:szCs w:val="22"/>
        </w:rPr>
      </w:pPr>
      <w:r w:rsidRPr="000378C2">
        <w:rPr>
          <w:rFonts w:ascii="Verdana" w:eastAsiaTheme="majorEastAsia" w:hAnsi="Verdana" w:cstheme="majorBidi"/>
          <w:sz w:val="22"/>
          <w:szCs w:val="22"/>
        </w:rPr>
        <w:t>The project has invested greatly in community engagements, through outreaches and school screenings, the increased awareness on ENT services available will ensure increased demand for the services even beyond the project lifespan. Additionally, the project has ensured capacity building of staff, investments in infrastructure and equipment to ensure longevity of the services even beyond the project lifespan.</w:t>
      </w:r>
    </w:p>
    <w:p w14:paraId="518D4930" w14:textId="77777777" w:rsidR="000378C2" w:rsidRPr="000378C2" w:rsidRDefault="000378C2" w:rsidP="000378C2">
      <w:pPr>
        <w:jc w:val="both"/>
        <w:rPr>
          <w:rFonts w:ascii="Verdana" w:eastAsiaTheme="majorEastAsia" w:hAnsi="Verdana" w:cstheme="majorBidi"/>
          <w:sz w:val="22"/>
          <w:szCs w:val="22"/>
        </w:rPr>
      </w:pPr>
    </w:p>
    <w:p w14:paraId="343D92AD" w14:textId="77777777" w:rsidR="000378C2" w:rsidRPr="000378C2" w:rsidRDefault="000378C2" w:rsidP="000378C2">
      <w:pPr>
        <w:jc w:val="both"/>
        <w:rPr>
          <w:rFonts w:ascii="Verdana" w:eastAsiaTheme="majorEastAsia" w:hAnsi="Verdana" w:cstheme="majorBidi"/>
          <w:b/>
          <w:sz w:val="22"/>
          <w:szCs w:val="22"/>
        </w:rPr>
      </w:pPr>
      <w:r w:rsidRPr="000378C2">
        <w:rPr>
          <w:rFonts w:ascii="Verdana" w:eastAsiaTheme="majorEastAsia" w:hAnsi="Verdana" w:cstheme="majorBidi"/>
          <w:b/>
          <w:sz w:val="22"/>
          <w:szCs w:val="22"/>
        </w:rPr>
        <w:t>Financial and Organizational Sustainability</w:t>
      </w:r>
    </w:p>
    <w:p w14:paraId="3930C154" w14:textId="77777777" w:rsidR="000378C2" w:rsidRPr="000378C2" w:rsidRDefault="000378C2" w:rsidP="000378C2">
      <w:pPr>
        <w:jc w:val="both"/>
        <w:rPr>
          <w:rFonts w:ascii="Verdana" w:eastAsiaTheme="majorEastAsia" w:hAnsi="Verdana" w:cstheme="majorBidi"/>
          <w:sz w:val="22"/>
          <w:szCs w:val="22"/>
        </w:rPr>
      </w:pPr>
    </w:p>
    <w:p w14:paraId="33C373CA" w14:textId="1E757C20" w:rsidR="003125E9" w:rsidRDefault="000378C2" w:rsidP="000378C2">
      <w:pPr>
        <w:jc w:val="both"/>
        <w:rPr>
          <w:rFonts w:ascii="Verdana" w:eastAsiaTheme="majorEastAsia" w:hAnsi="Verdana" w:cstheme="majorBidi"/>
          <w:sz w:val="22"/>
          <w:szCs w:val="22"/>
        </w:rPr>
      </w:pPr>
      <w:r w:rsidRPr="000378C2">
        <w:rPr>
          <w:rFonts w:ascii="Verdana" w:eastAsiaTheme="majorEastAsia" w:hAnsi="Verdana" w:cstheme="majorBidi"/>
          <w:sz w:val="22"/>
          <w:szCs w:val="22"/>
        </w:rPr>
        <w:t>The organization has continued to develop proposals for further funding, and has continued to build and strengthen partnerships with other stakeholders such as Beit Cure International for organizational and financial continuity.</w:t>
      </w:r>
    </w:p>
    <w:p w14:paraId="694ED382" w14:textId="77777777" w:rsidR="00690282" w:rsidRPr="004517C0" w:rsidRDefault="00690282" w:rsidP="000378C2">
      <w:pPr>
        <w:pStyle w:val="Heading2"/>
        <w:numPr>
          <w:ilvl w:val="0"/>
          <w:numId w:val="1"/>
        </w:numPr>
        <w:ind w:left="284"/>
        <w:jc w:val="both"/>
        <w:rPr>
          <w:rFonts w:ascii="Verdana" w:hAnsi="Verdana"/>
          <w:b/>
          <w:bCs/>
          <w:color w:val="C00000"/>
          <w:sz w:val="22"/>
          <w:szCs w:val="22"/>
        </w:rPr>
      </w:pPr>
      <w:r w:rsidRPr="004517C0">
        <w:rPr>
          <w:rFonts w:ascii="Verdana" w:hAnsi="Verdana"/>
          <w:b/>
          <w:bCs/>
          <w:color w:val="C00000"/>
          <w:sz w:val="22"/>
          <w:szCs w:val="22"/>
        </w:rPr>
        <w:t xml:space="preserve">Lessons learned and/or good practices </w:t>
      </w:r>
    </w:p>
    <w:p w14:paraId="7114842E" w14:textId="77777777" w:rsidR="00EE6360" w:rsidRDefault="00EE6360" w:rsidP="000378C2">
      <w:pPr>
        <w:pStyle w:val="ListParagraph"/>
        <w:keepNext/>
        <w:keepLines/>
        <w:spacing w:after="60"/>
        <w:ind w:left="709"/>
        <w:contextualSpacing w:val="0"/>
        <w:jc w:val="both"/>
        <w:outlineLvl w:val="0"/>
        <w:rPr>
          <w:rFonts w:ascii="Verdana" w:eastAsiaTheme="majorEastAsia" w:hAnsi="Verdana" w:cstheme="majorBidi"/>
          <w:bCs/>
          <w:color w:val="C00000"/>
          <w:sz w:val="22"/>
          <w:szCs w:val="22"/>
        </w:rPr>
      </w:pPr>
    </w:p>
    <w:p w14:paraId="72C19862" w14:textId="67CC6552" w:rsidR="00783AD6" w:rsidRPr="00310845" w:rsidRDefault="00783AD6" w:rsidP="000378C2">
      <w:pPr>
        <w:keepNext/>
        <w:keepLines/>
        <w:spacing w:after="60"/>
        <w:jc w:val="both"/>
        <w:outlineLvl w:val="0"/>
        <w:rPr>
          <w:rFonts w:ascii="Verdana" w:eastAsiaTheme="majorEastAsia" w:hAnsi="Verdana" w:cstheme="majorBidi"/>
          <w:b/>
          <w:i/>
          <w:iCs/>
          <w:sz w:val="22"/>
          <w:szCs w:val="22"/>
        </w:rPr>
      </w:pPr>
      <w:r w:rsidRPr="00310845">
        <w:rPr>
          <w:rFonts w:ascii="Verdana" w:eastAsiaTheme="majorEastAsia" w:hAnsi="Verdana" w:cstheme="majorBidi"/>
          <w:b/>
          <w:sz w:val="22"/>
          <w:szCs w:val="22"/>
        </w:rPr>
        <w:t xml:space="preserve">Leveraging the support of the Community </w:t>
      </w:r>
      <w:r w:rsidR="00310845" w:rsidRPr="00310845">
        <w:rPr>
          <w:rFonts w:ascii="Verdana" w:eastAsiaTheme="majorEastAsia" w:hAnsi="Verdana" w:cstheme="majorBidi"/>
          <w:b/>
          <w:sz w:val="22"/>
          <w:szCs w:val="22"/>
        </w:rPr>
        <w:t>Health Workers and trained EHC Health Care workers has been critical in the implementation of mobile outreach clinics.</w:t>
      </w:r>
    </w:p>
    <w:p w14:paraId="27BD6DF2" w14:textId="57761339" w:rsidR="00310845" w:rsidRDefault="00783AD6" w:rsidP="000378C2">
      <w:pPr>
        <w:keepNext/>
        <w:keepLines/>
        <w:spacing w:after="60"/>
        <w:jc w:val="both"/>
        <w:outlineLvl w:val="0"/>
        <w:rPr>
          <w:rFonts w:ascii="Verdana" w:eastAsiaTheme="majorEastAsia" w:hAnsi="Verdana" w:cstheme="majorBidi"/>
          <w:bCs/>
          <w:sz w:val="22"/>
          <w:szCs w:val="22"/>
        </w:rPr>
      </w:pPr>
      <w:r>
        <w:rPr>
          <w:rFonts w:ascii="Verdana" w:eastAsiaTheme="majorEastAsia" w:hAnsi="Verdana" w:cstheme="majorBidi"/>
          <w:bCs/>
          <w:sz w:val="22"/>
          <w:szCs w:val="22"/>
        </w:rPr>
        <w:t>This helped our case to ensure that we went to</w:t>
      </w:r>
      <w:r w:rsidR="00310845">
        <w:rPr>
          <w:rFonts w:ascii="Verdana" w:eastAsiaTheme="majorEastAsia" w:hAnsi="Verdana" w:cstheme="majorBidi"/>
          <w:bCs/>
          <w:sz w:val="22"/>
          <w:szCs w:val="22"/>
        </w:rPr>
        <w:t xml:space="preserve"> areas with a good structure of EHC health care workers and community workers as the number of clients screened was significantly higher compared to areas without any EHC health care cadre. The project has been able to ride on the achievements of EHC projects previously implemented that trained EHC health care cadres and volunteers </w:t>
      </w:r>
      <w:r w:rsidR="00EE6360">
        <w:rPr>
          <w:rFonts w:ascii="Verdana" w:eastAsiaTheme="majorEastAsia" w:hAnsi="Verdana" w:cstheme="majorBidi"/>
          <w:bCs/>
          <w:sz w:val="22"/>
          <w:szCs w:val="22"/>
        </w:rPr>
        <w:t>in Central, Lusaka and Southern Provinces which enhanced the quality if the screening outreach. We anticipate that we shall continue to make use of this channel to implement mobile outreach clinics which has proven to serve more clients within underserved communities.</w:t>
      </w:r>
    </w:p>
    <w:p w14:paraId="2685BBA8" w14:textId="3B1FDB16" w:rsidR="00310845" w:rsidRDefault="00310845" w:rsidP="000378C2">
      <w:pPr>
        <w:keepNext/>
        <w:keepLines/>
        <w:spacing w:after="60"/>
        <w:jc w:val="both"/>
        <w:outlineLvl w:val="0"/>
        <w:rPr>
          <w:rFonts w:ascii="Verdana" w:eastAsiaTheme="majorEastAsia" w:hAnsi="Verdana" w:cstheme="majorBidi"/>
          <w:bCs/>
          <w:sz w:val="22"/>
          <w:szCs w:val="22"/>
        </w:rPr>
      </w:pPr>
    </w:p>
    <w:p w14:paraId="5024B6EE" w14:textId="63B8D48C" w:rsidR="00EE6360" w:rsidRPr="00D75C46" w:rsidRDefault="00EE6360" w:rsidP="000378C2">
      <w:pPr>
        <w:keepNext/>
        <w:keepLines/>
        <w:spacing w:after="60"/>
        <w:jc w:val="both"/>
        <w:outlineLvl w:val="0"/>
        <w:rPr>
          <w:rFonts w:ascii="Verdana" w:eastAsiaTheme="majorEastAsia" w:hAnsi="Verdana" w:cstheme="majorBidi"/>
          <w:b/>
          <w:sz w:val="22"/>
          <w:szCs w:val="22"/>
        </w:rPr>
      </w:pPr>
      <w:r w:rsidRPr="00D75C46">
        <w:rPr>
          <w:rFonts w:ascii="Verdana" w:eastAsiaTheme="majorEastAsia" w:hAnsi="Verdana" w:cstheme="majorBidi"/>
          <w:b/>
          <w:sz w:val="22"/>
          <w:szCs w:val="22"/>
        </w:rPr>
        <w:t xml:space="preserve">Collaboration with </w:t>
      </w:r>
      <w:r w:rsidR="00D75C46">
        <w:rPr>
          <w:rFonts w:ascii="Verdana" w:eastAsiaTheme="majorEastAsia" w:hAnsi="Verdana" w:cstheme="majorBidi"/>
          <w:b/>
          <w:sz w:val="22"/>
          <w:szCs w:val="22"/>
        </w:rPr>
        <w:t xml:space="preserve">Zambian </w:t>
      </w:r>
      <w:r w:rsidRPr="00D75C46">
        <w:rPr>
          <w:rFonts w:ascii="Verdana" w:eastAsiaTheme="majorEastAsia" w:hAnsi="Verdana" w:cstheme="majorBidi"/>
          <w:b/>
          <w:sz w:val="22"/>
          <w:szCs w:val="22"/>
        </w:rPr>
        <w:t>M</w:t>
      </w:r>
      <w:r w:rsidR="00D75C46">
        <w:rPr>
          <w:rFonts w:ascii="Verdana" w:eastAsiaTheme="majorEastAsia" w:hAnsi="Verdana" w:cstheme="majorBidi"/>
          <w:b/>
          <w:sz w:val="22"/>
          <w:szCs w:val="22"/>
        </w:rPr>
        <w:t>inistry of Health: Health</w:t>
      </w:r>
      <w:r w:rsidRPr="00D75C46">
        <w:rPr>
          <w:rFonts w:ascii="Verdana" w:eastAsiaTheme="majorEastAsia" w:hAnsi="Verdana" w:cstheme="majorBidi"/>
          <w:b/>
          <w:sz w:val="22"/>
          <w:szCs w:val="22"/>
        </w:rPr>
        <w:t xml:space="preserve"> </w:t>
      </w:r>
      <w:r w:rsidR="00D75C46">
        <w:rPr>
          <w:rFonts w:ascii="Verdana" w:eastAsiaTheme="majorEastAsia" w:hAnsi="Verdana" w:cstheme="majorBidi"/>
          <w:b/>
          <w:sz w:val="22"/>
          <w:szCs w:val="22"/>
        </w:rPr>
        <w:t>P</w:t>
      </w:r>
      <w:r w:rsidRPr="00D75C46">
        <w:rPr>
          <w:rFonts w:ascii="Verdana" w:eastAsiaTheme="majorEastAsia" w:hAnsi="Verdana" w:cstheme="majorBidi"/>
          <w:b/>
          <w:sz w:val="22"/>
          <w:szCs w:val="22"/>
        </w:rPr>
        <w:t xml:space="preserve">romotion </w:t>
      </w:r>
      <w:r w:rsidR="00D75C46">
        <w:rPr>
          <w:rFonts w:ascii="Verdana" w:eastAsiaTheme="majorEastAsia" w:hAnsi="Verdana" w:cstheme="majorBidi"/>
          <w:b/>
          <w:sz w:val="22"/>
          <w:szCs w:val="22"/>
        </w:rPr>
        <w:t>Department</w:t>
      </w:r>
    </w:p>
    <w:p w14:paraId="4524CBEE" w14:textId="2BFFFBE7" w:rsidR="00EE6360" w:rsidRDefault="00EE6360" w:rsidP="000378C2">
      <w:pPr>
        <w:keepNext/>
        <w:keepLines/>
        <w:spacing w:after="60"/>
        <w:jc w:val="both"/>
        <w:outlineLvl w:val="0"/>
        <w:rPr>
          <w:rFonts w:ascii="Verdana" w:eastAsiaTheme="majorEastAsia" w:hAnsi="Verdana" w:cstheme="majorBidi"/>
          <w:bCs/>
          <w:sz w:val="22"/>
          <w:szCs w:val="22"/>
        </w:rPr>
      </w:pPr>
      <w:r>
        <w:rPr>
          <w:rFonts w:ascii="Verdana" w:eastAsiaTheme="majorEastAsia" w:hAnsi="Verdana" w:cstheme="majorBidi"/>
          <w:bCs/>
          <w:sz w:val="22"/>
          <w:szCs w:val="22"/>
        </w:rPr>
        <w:t>The continued collaboration efforts with the Ministry of Health particularly working with the District and Provincial Health Promotion teams has helped the hospital reach more clients in a much more efficient manner. We have been able to ride on incentives that media houses (radio stations in particular) have provided to the Ministry of Health.</w:t>
      </w:r>
    </w:p>
    <w:p w14:paraId="16E2005B" w14:textId="77777777" w:rsidR="00EE6360" w:rsidRDefault="00EE6360" w:rsidP="000378C2">
      <w:pPr>
        <w:keepNext/>
        <w:keepLines/>
        <w:spacing w:after="60"/>
        <w:jc w:val="both"/>
        <w:outlineLvl w:val="0"/>
        <w:rPr>
          <w:rFonts w:ascii="Verdana" w:eastAsiaTheme="majorEastAsia" w:hAnsi="Verdana" w:cstheme="majorBidi"/>
          <w:bCs/>
          <w:sz w:val="22"/>
          <w:szCs w:val="22"/>
        </w:rPr>
      </w:pPr>
    </w:p>
    <w:p w14:paraId="757F5A18" w14:textId="292FB6D4" w:rsidR="00711E80" w:rsidRPr="00EF4C31" w:rsidRDefault="00711E80" w:rsidP="000378C2">
      <w:pPr>
        <w:keepNext/>
        <w:keepLines/>
        <w:spacing w:after="60"/>
        <w:jc w:val="both"/>
        <w:outlineLvl w:val="0"/>
        <w:rPr>
          <w:rFonts w:ascii="Verdana" w:hAnsi="Verdana"/>
          <w:b/>
          <w:bCs/>
          <w:sz w:val="22"/>
          <w:szCs w:val="22"/>
        </w:rPr>
      </w:pPr>
      <w:r w:rsidRPr="004517C0">
        <w:rPr>
          <w:rFonts w:ascii="Verdana" w:hAnsi="Verdana"/>
          <w:b/>
          <w:bCs/>
          <w:color w:val="C00000"/>
          <w:sz w:val="22"/>
          <w:szCs w:val="22"/>
        </w:rPr>
        <w:t>Collaborating Partners and Stakeholders</w:t>
      </w:r>
    </w:p>
    <w:p w14:paraId="6A4C8886" w14:textId="77777777" w:rsidR="00D75C46" w:rsidRDefault="00D75C46" w:rsidP="000378C2">
      <w:pPr>
        <w:keepNext/>
        <w:keepLines/>
        <w:spacing w:after="60"/>
        <w:jc w:val="both"/>
        <w:outlineLvl w:val="0"/>
        <w:rPr>
          <w:rFonts w:ascii="Verdana" w:eastAsiaTheme="majorEastAsia" w:hAnsi="Verdana" w:cstheme="majorBidi"/>
          <w:bCs/>
          <w:color w:val="C00000"/>
          <w:sz w:val="22"/>
          <w:szCs w:val="22"/>
        </w:rPr>
      </w:pPr>
    </w:p>
    <w:p w14:paraId="399E6D75" w14:textId="77777777" w:rsidR="00783AD6" w:rsidRPr="00783AD6" w:rsidRDefault="00783AD6" w:rsidP="000378C2">
      <w:pPr>
        <w:keepNext/>
        <w:keepLines/>
        <w:spacing w:after="60"/>
        <w:jc w:val="both"/>
        <w:outlineLvl w:val="0"/>
        <w:rPr>
          <w:rFonts w:ascii="Verdana" w:eastAsiaTheme="majorEastAsia" w:hAnsi="Verdana" w:cstheme="majorBidi"/>
          <w:bCs/>
          <w:color w:val="C00000"/>
          <w:sz w:val="22"/>
          <w:szCs w:val="22"/>
        </w:rPr>
      </w:pPr>
    </w:p>
    <w:tbl>
      <w:tblPr>
        <w:tblW w:w="8975" w:type="dxa"/>
        <w:tblInd w:w="274"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4252"/>
        <w:gridCol w:w="4723"/>
      </w:tblGrid>
      <w:tr w:rsidR="00EF4C31" w:rsidRPr="00336430" w14:paraId="2BCA9243" w14:textId="77777777" w:rsidTr="00E660B4">
        <w:tc>
          <w:tcPr>
            <w:tcW w:w="4252"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66EB1D50" w14:textId="77777777" w:rsidR="00711E80" w:rsidRPr="00336430" w:rsidRDefault="00711E80" w:rsidP="000378C2">
            <w:pPr>
              <w:spacing w:before="60"/>
              <w:jc w:val="both"/>
              <w:rPr>
                <w:rFonts w:ascii="Verdana" w:eastAsia="Calibri" w:hAnsi="Verdana"/>
                <w:bCs/>
                <w:sz w:val="20"/>
                <w:szCs w:val="20"/>
              </w:rPr>
            </w:pPr>
            <w:r w:rsidRPr="00336430">
              <w:rPr>
                <w:rFonts w:ascii="Verdana" w:eastAsia="Calibri" w:hAnsi="Verdana"/>
                <w:bCs/>
                <w:sz w:val="20"/>
                <w:szCs w:val="20"/>
              </w:rPr>
              <w:t>Collaborating Partner / Stakeholder</w:t>
            </w:r>
          </w:p>
        </w:tc>
        <w:tc>
          <w:tcPr>
            <w:tcW w:w="4723"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64D072A2" w14:textId="77777777" w:rsidR="00711E80" w:rsidRPr="00336430" w:rsidRDefault="00711E80" w:rsidP="000378C2">
            <w:pPr>
              <w:spacing w:before="60"/>
              <w:jc w:val="both"/>
              <w:rPr>
                <w:rFonts w:ascii="Verdana" w:eastAsia="Calibri" w:hAnsi="Verdana"/>
                <w:bCs/>
                <w:sz w:val="20"/>
                <w:szCs w:val="20"/>
              </w:rPr>
            </w:pPr>
            <w:r w:rsidRPr="00336430">
              <w:rPr>
                <w:rFonts w:ascii="Verdana" w:eastAsia="Calibri" w:hAnsi="Verdana"/>
                <w:bCs/>
                <w:sz w:val="20"/>
                <w:szCs w:val="20"/>
              </w:rPr>
              <w:t>Relationship update</w:t>
            </w:r>
          </w:p>
        </w:tc>
      </w:tr>
      <w:tr w:rsidR="00EF4C31" w:rsidRPr="00336430" w14:paraId="567ADD89" w14:textId="77777777" w:rsidTr="00E660B4">
        <w:tc>
          <w:tcPr>
            <w:tcW w:w="4252" w:type="dxa"/>
            <w:shd w:val="clear" w:color="auto" w:fill="auto"/>
          </w:tcPr>
          <w:p w14:paraId="1559CCEA" w14:textId="7A437C49" w:rsidR="00711E80" w:rsidRPr="00336430" w:rsidRDefault="009D1CE7" w:rsidP="000378C2">
            <w:pPr>
              <w:spacing w:before="60"/>
              <w:jc w:val="both"/>
              <w:rPr>
                <w:rFonts w:ascii="Verdana" w:eastAsia="Calibri" w:hAnsi="Verdana"/>
                <w:sz w:val="20"/>
                <w:szCs w:val="20"/>
              </w:rPr>
            </w:pPr>
            <w:r w:rsidRPr="00336430">
              <w:rPr>
                <w:rFonts w:ascii="Verdana" w:eastAsia="Calibri" w:hAnsi="Verdana"/>
                <w:sz w:val="20"/>
                <w:szCs w:val="20"/>
              </w:rPr>
              <w:t>Ministry of Health</w:t>
            </w:r>
          </w:p>
        </w:tc>
        <w:tc>
          <w:tcPr>
            <w:tcW w:w="4723" w:type="dxa"/>
            <w:shd w:val="clear" w:color="auto" w:fill="auto"/>
          </w:tcPr>
          <w:p w14:paraId="3116E5CE" w14:textId="245FA8C0" w:rsidR="00711E80" w:rsidRPr="00336430" w:rsidRDefault="00783AD6" w:rsidP="000378C2">
            <w:pPr>
              <w:spacing w:before="60"/>
              <w:jc w:val="both"/>
              <w:rPr>
                <w:rFonts w:ascii="Verdana" w:eastAsia="Calibri" w:hAnsi="Verdana"/>
                <w:sz w:val="20"/>
                <w:szCs w:val="20"/>
              </w:rPr>
            </w:pPr>
            <w:r w:rsidRPr="00336430">
              <w:rPr>
                <w:rFonts w:ascii="Verdana" w:eastAsia="Calibri" w:hAnsi="Verdana"/>
                <w:sz w:val="20"/>
                <w:szCs w:val="20"/>
              </w:rPr>
              <w:t xml:space="preserve">BCH maintains a strong relationship with the National ENT Coordination Office that leads all efforts in ENT in Zambia. The Ministry recognizes the role BCH plays in reducing the Ear and Hearing Disease burden through their consistent feedback on our programme and interventions. Our relationship was greatly highlighted during the </w:t>
            </w:r>
            <w:r w:rsidR="00253918" w:rsidRPr="00336430">
              <w:rPr>
                <w:rFonts w:ascii="Verdana" w:eastAsia="Calibri" w:hAnsi="Verdana"/>
                <w:sz w:val="20"/>
                <w:szCs w:val="20"/>
              </w:rPr>
              <w:t xml:space="preserve">commemoration of the World Hearing Day in which they launched the World Report on Hearing, 2021. </w:t>
            </w:r>
          </w:p>
        </w:tc>
      </w:tr>
      <w:tr w:rsidR="00EF4C31" w:rsidRPr="00336430" w14:paraId="2C6F3322" w14:textId="77777777" w:rsidTr="00E660B4">
        <w:tc>
          <w:tcPr>
            <w:tcW w:w="4252" w:type="dxa"/>
            <w:shd w:val="clear" w:color="auto" w:fill="auto"/>
          </w:tcPr>
          <w:p w14:paraId="4291B878" w14:textId="3C1FE27F" w:rsidR="00711E80" w:rsidRPr="00336430" w:rsidRDefault="009D1CE7" w:rsidP="000378C2">
            <w:pPr>
              <w:spacing w:before="60"/>
              <w:jc w:val="both"/>
              <w:rPr>
                <w:rFonts w:ascii="Verdana" w:eastAsia="Calibri" w:hAnsi="Verdana"/>
                <w:sz w:val="20"/>
                <w:szCs w:val="20"/>
              </w:rPr>
            </w:pPr>
            <w:r w:rsidRPr="00336430">
              <w:rPr>
                <w:rFonts w:ascii="Verdana" w:eastAsia="Calibri" w:hAnsi="Verdana"/>
                <w:sz w:val="20"/>
                <w:szCs w:val="20"/>
              </w:rPr>
              <w:t>Ministry of Education</w:t>
            </w:r>
          </w:p>
        </w:tc>
        <w:tc>
          <w:tcPr>
            <w:tcW w:w="4723" w:type="dxa"/>
            <w:shd w:val="clear" w:color="auto" w:fill="auto"/>
          </w:tcPr>
          <w:p w14:paraId="6B5EBC6B" w14:textId="33E07AD1" w:rsidR="00711E80" w:rsidRPr="00336430" w:rsidRDefault="00253918" w:rsidP="000378C2">
            <w:pPr>
              <w:spacing w:before="60"/>
              <w:jc w:val="both"/>
              <w:rPr>
                <w:rFonts w:ascii="Verdana" w:eastAsia="Calibri" w:hAnsi="Verdana"/>
                <w:sz w:val="20"/>
                <w:szCs w:val="20"/>
              </w:rPr>
            </w:pPr>
            <w:r w:rsidRPr="00336430">
              <w:rPr>
                <w:rFonts w:ascii="Verdana" w:eastAsia="Calibri" w:hAnsi="Verdana"/>
                <w:sz w:val="20"/>
                <w:szCs w:val="20"/>
              </w:rPr>
              <w:t>BCH maintains a strong relationship with the Ministry of Education and in particular the department of Health and Nutrition. This can be seen from their support towards allowing us to screening school going children even when the pandemic was at its peak, provided that we protected ourselves and the children by observing all restrictions. The ministry greatly appreciates our continuous Audiology screening services in schools and the support we have continued to render to special schools within the catchment area. We have elected some members of the Ministry who shall be key focal points to be part of the National ENT Committee and render the much-needed guidance on matters relating to Ear and Hearing care in Zambia.</w:t>
            </w:r>
          </w:p>
        </w:tc>
      </w:tr>
      <w:tr w:rsidR="00EF4C31" w:rsidRPr="00336430" w14:paraId="37FCA4E6" w14:textId="77777777" w:rsidTr="00E660B4">
        <w:tc>
          <w:tcPr>
            <w:tcW w:w="4252" w:type="dxa"/>
            <w:shd w:val="clear" w:color="auto" w:fill="auto"/>
          </w:tcPr>
          <w:p w14:paraId="4109664F" w14:textId="0B782574" w:rsidR="00711E80" w:rsidRPr="00336430" w:rsidRDefault="009D1CE7" w:rsidP="000378C2">
            <w:pPr>
              <w:spacing w:before="60"/>
              <w:jc w:val="both"/>
              <w:rPr>
                <w:rFonts w:ascii="Verdana" w:eastAsia="Calibri" w:hAnsi="Verdana"/>
                <w:sz w:val="20"/>
                <w:szCs w:val="20"/>
              </w:rPr>
            </w:pPr>
            <w:r w:rsidRPr="00336430">
              <w:rPr>
                <w:rFonts w:ascii="Verdana" w:eastAsia="Calibri" w:hAnsi="Verdana"/>
                <w:sz w:val="20"/>
                <w:szCs w:val="20"/>
              </w:rPr>
              <w:t>Ministry of Community Development</w:t>
            </w:r>
          </w:p>
        </w:tc>
        <w:tc>
          <w:tcPr>
            <w:tcW w:w="4723" w:type="dxa"/>
            <w:shd w:val="clear" w:color="auto" w:fill="auto"/>
          </w:tcPr>
          <w:p w14:paraId="20A6BF11" w14:textId="09921235" w:rsidR="00711E80" w:rsidRPr="00336430" w:rsidRDefault="00253918" w:rsidP="000378C2">
            <w:pPr>
              <w:spacing w:before="60"/>
              <w:jc w:val="both"/>
              <w:rPr>
                <w:rFonts w:ascii="Verdana" w:eastAsia="Calibri" w:hAnsi="Verdana"/>
                <w:sz w:val="20"/>
                <w:szCs w:val="20"/>
              </w:rPr>
            </w:pPr>
            <w:r w:rsidRPr="00336430">
              <w:rPr>
                <w:rFonts w:ascii="Verdana" w:eastAsia="Calibri" w:hAnsi="Verdana"/>
                <w:sz w:val="20"/>
                <w:szCs w:val="20"/>
              </w:rPr>
              <w:t xml:space="preserve">The hospital </w:t>
            </w:r>
            <w:r w:rsidR="00D75C46">
              <w:rPr>
                <w:rFonts w:ascii="Verdana" w:eastAsia="Calibri" w:hAnsi="Verdana"/>
                <w:sz w:val="20"/>
                <w:szCs w:val="20"/>
              </w:rPr>
              <w:t xml:space="preserve">remains committed to strengthening its </w:t>
            </w:r>
            <w:r w:rsidRPr="00336430">
              <w:rPr>
                <w:rFonts w:ascii="Verdana" w:eastAsia="Calibri" w:hAnsi="Verdana"/>
                <w:sz w:val="20"/>
                <w:szCs w:val="20"/>
              </w:rPr>
              <w:t>relationship with the ministry from a programmatic partnership standpoint. Although it has a very strong working relationship with the department of Social welfare that oversees support rendered to ODP’s as seen in our continuous support with organizations such as Z</w:t>
            </w:r>
            <w:r w:rsidR="00D75C46">
              <w:rPr>
                <w:rFonts w:ascii="Verdana" w:eastAsia="Calibri" w:hAnsi="Verdana"/>
                <w:sz w:val="20"/>
                <w:szCs w:val="20"/>
              </w:rPr>
              <w:t xml:space="preserve">ambia Agency for </w:t>
            </w:r>
            <w:r w:rsidRPr="00336430">
              <w:rPr>
                <w:rFonts w:ascii="Verdana" w:eastAsia="Calibri" w:hAnsi="Verdana"/>
                <w:sz w:val="20"/>
                <w:szCs w:val="20"/>
              </w:rPr>
              <w:t>P</w:t>
            </w:r>
            <w:r w:rsidR="00D75C46">
              <w:rPr>
                <w:rFonts w:ascii="Verdana" w:eastAsia="Calibri" w:hAnsi="Verdana"/>
                <w:sz w:val="20"/>
                <w:szCs w:val="20"/>
              </w:rPr>
              <w:t xml:space="preserve">ersons with </w:t>
            </w:r>
            <w:r w:rsidR="00D75C46" w:rsidRPr="00336430">
              <w:rPr>
                <w:rFonts w:ascii="Verdana" w:eastAsia="Calibri" w:hAnsi="Verdana"/>
                <w:sz w:val="20"/>
                <w:szCs w:val="20"/>
              </w:rPr>
              <w:t>D</w:t>
            </w:r>
            <w:r w:rsidR="00D75C46">
              <w:rPr>
                <w:rFonts w:ascii="Verdana" w:eastAsia="Calibri" w:hAnsi="Verdana"/>
                <w:sz w:val="20"/>
                <w:szCs w:val="20"/>
              </w:rPr>
              <w:t>isabilities</w:t>
            </w:r>
            <w:r w:rsidRPr="00336430">
              <w:rPr>
                <w:rFonts w:ascii="Verdana" w:eastAsia="Calibri" w:hAnsi="Verdana"/>
                <w:sz w:val="20"/>
                <w:szCs w:val="20"/>
              </w:rPr>
              <w:t>, Z</w:t>
            </w:r>
            <w:r w:rsidR="00D75C46">
              <w:rPr>
                <w:rFonts w:ascii="Verdana" w:eastAsia="Calibri" w:hAnsi="Verdana"/>
                <w:sz w:val="20"/>
                <w:szCs w:val="20"/>
              </w:rPr>
              <w:t xml:space="preserve">ambia </w:t>
            </w:r>
            <w:r w:rsidRPr="00336430">
              <w:rPr>
                <w:rFonts w:ascii="Verdana" w:eastAsia="Calibri" w:hAnsi="Verdana"/>
                <w:sz w:val="20"/>
                <w:szCs w:val="20"/>
              </w:rPr>
              <w:t>A</w:t>
            </w:r>
            <w:r w:rsidR="00D75C46">
              <w:rPr>
                <w:rFonts w:ascii="Verdana" w:eastAsia="Calibri" w:hAnsi="Verdana"/>
                <w:sz w:val="20"/>
                <w:szCs w:val="20"/>
              </w:rPr>
              <w:t xml:space="preserve">ssociation for </w:t>
            </w:r>
            <w:r w:rsidRPr="00336430">
              <w:rPr>
                <w:rFonts w:ascii="Verdana" w:eastAsia="Calibri" w:hAnsi="Verdana"/>
                <w:sz w:val="20"/>
                <w:szCs w:val="20"/>
              </w:rPr>
              <w:t>O</w:t>
            </w:r>
            <w:r w:rsidR="00D75C46">
              <w:rPr>
                <w:rFonts w:ascii="Verdana" w:eastAsia="Calibri" w:hAnsi="Verdana"/>
                <w:sz w:val="20"/>
                <w:szCs w:val="20"/>
              </w:rPr>
              <w:t>rganizations for persons with Disabilities</w:t>
            </w:r>
            <w:r w:rsidRPr="00336430">
              <w:rPr>
                <w:rFonts w:ascii="Verdana" w:eastAsia="Calibri" w:hAnsi="Verdana"/>
                <w:sz w:val="20"/>
                <w:szCs w:val="20"/>
              </w:rPr>
              <w:t>, Z</w:t>
            </w:r>
            <w:r w:rsidR="00D75C46">
              <w:rPr>
                <w:rFonts w:ascii="Verdana" w:eastAsia="Calibri" w:hAnsi="Verdana"/>
                <w:sz w:val="20"/>
                <w:szCs w:val="20"/>
              </w:rPr>
              <w:t xml:space="preserve">ambia </w:t>
            </w:r>
            <w:r w:rsidRPr="00336430">
              <w:rPr>
                <w:rFonts w:ascii="Verdana" w:eastAsia="Calibri" w:hAnsi="Verdana"/>
                <w:sz w:val="20"/>
                <w:szCs w:val="20"/>
              </w:rPr>
              <w:t>N</w:t>
            </w:r>
            <w:r w:rsidR="00D75C46">
              <w:rPr>
                <w:rFonts w:ascii="Verdana" w:eastAsia="Calibri" w:hAnsi="Verdana"/>
                <w:sz w:val="20"/>
                <w:szCs w:val="20"/>
              </w:rPr>
              <w:t xml:space="preserve">ational </w:t>
            </w:r>
            <w:r w:rsidR="00D75C46" w:rsidRPr="00336430">
              <w:rPr>
                <w:rFonts w:ascii="Verdana" w:eastAsia="Calibri" w:hAnsi="Verdana"/>
                <w:sz w:val="20"/>
                <w:szCs w:val="20"/>
              </w:rPr>
              <w:t>A</w:t>
            </w:r>
            <w:r w:rsidR="00D75C46">
              <w:rPr>
                <w:rFonts w:ascii="Verdana" w:eastAsia="Calibri" w:hAnsi="Verdana"/>
                <w:sz w:val="20"/>
                <w:szCs w:val="20"/>
              </w:rPr>
              <w:t xml:space="preserve">ssociation of the </w:t>
            </w:r>
            <w:r w:rsidRPr="00336430">
              <w:rPr>
                <w:rFonts w:ascii="Verdana" w:eastAsia="Calibri" w:hAnsi="Verdana"/>
                <w:sz w:val="20"/>
                <w:szCs w:val="20"/>
              </w:rPr>
              <w:t>D</w:t>
            </w:r>
            <w:r w:rsidR="00D75C46">
              <w:rPr>
                <w:rFonts w:ascii="Verdana" w:eastAsia="Calibri" w:hAnsi="Verdana"/>
                <w:sz w:val="20"/>
                <w:szCs w:val="20"/>
              </w:rPr>
              <w:t>eaf</w:t>
            </w:r>
            <w:r w:rsidRPr="00336430">
              <w:rPr>
                <w:rFonts w:ascii="Verdana" w:eastAsia="Calibri" w:hAnsi="Verdana"/>
                <w:sz w:val="20"/>
                <w:szCs w:val="20"/>
              </w:rPr>
              <w:t xml:space="preserve"> etc. With the various stakeholder engagements, we have had we hope to be able to develop concept notes that can enable us to provide more support towards the ministry and strengthen inclusive develop in the country.</w:t>
            </w:r>
          </w:p>
        </w:tc>
      </w:tr>
      <w:tr w:rsidR="009D1CE7" w:rsidRPr="00336430" w14:paraId="5CCF1C45" w14:textId="77777777" w:rsidTr="00E660B4">
        <w:tc>
          <w:tcPr>
            <w:tcW w:w="4252" w:type="dxa"/>
            <w:shd w:val="clear" w:color="auto" w:fill="auto"/>
          </w:tcPr>
          <w:p w14:paraId="786D8BAC" w14:textId="1F3520B5" w:rsidR="009D1CE7" w:rsidRPr="00336430" w:rsidRDefault="009D1CE7" w:rsidP="000378C2">
            <w:pPr>
              <w:spacing w:before="60"/>
              <w:jc w:val="both"/>
              <w:rPr>
                <w:rFonts w:ascii="Verdana" w:eastAsia="Calibri" w:hAnsi="Verdana"/>
                <w:sz w:val="20"/>
                <w:szCs w:val="20"/>
              </w:rPr>
            </w:pPr>
            <w:r w:rsidRPr="00336430">
              <w:rPr>
                <w:rFonts w:ascii="Verdana" w:eastAsia="Calibri" w:hAnsi="Verdana"/>
                <w:sz w:val="20"/>
                <w:szCs w:val="20"/>
              </w:rPr>
              <w:t xml:space="preserve">Deaf Kids International (Formally </w:t>
            </w:r>
            <w:r w:rsidR="00253918" w:rsidRPr="00336430">
              <w:rPr>
                <w:rFonts w:ascii="Verdana" w:eastAsia="Calibri" w:hAnsi="Verdana"/>
                <w:sz w:val="20"/>
                <w:szCs w:val="20"/>
              </w:rPr>
              <w:t xml:space="preserve">known </w:t>
            </w:r>
            <w:r w:rsidRPr="00336430">
              <w:rPr>
                <w:rFonts w:ascii="Verdana" w:eastAsia="Calibri" w:hAnsi="Verdana"/>
                <w:sz w:val="20"/>
                <w:szCs w:val="20"/>
              </w:rPr>
              <w:t>Sound Seekers)</w:t>
            </w:r>
          </w:p>
        </w:tc>
        <w:tc>
          <w:tcPr>
            <w:tcW w:w="4723" w:type="dxa"/>
            <w:shd w:val="clear" w:color="auto" w:fill="auto"/>
          </w:tcPr>
          <w:p w14:paraId="1D94495C" w14:textId="0F922221" w:rsidR="009D1CE7" w:rsidRPr="00336430" w:rsidRDefault="00253918" w:rsidP="000378C2">
            <w:pPr>
              <w:spacing w:before="60"/>
              <w:jc w:val="both"/>
              <w:rPr>
                <w:rFonts w:ascii="Verdana" w:eastAsia="Calibri" w:hAnsi="Verdana"/>
                <w:sz w:val="20"/>
                <w:szCs w:val="20"/>
              </w:rPr>
            </w:pPr>
            <w:r w:rsidRPr="00336430">
              <w:rPr>
                <w:rFonts w:ascii="Verdana" w:eastAsia="Calibri" w:hAnsi="Verdana"/>
                <w:sz w:val="20"/>
                <w:szCs w:val="20"/>
              </w:rPr>
              <w:t xml:space="preserve">We </w:t>
            </w:r>
            <w:r w:rsidR="00D75C46">
              <w:rPr>
                <w:rFonts w:ascii="Verdana" w:eastAsia="Calibri" w:hAnsi="Verdana"/>
                <w:sz w:val="20"/>
                <w:szCs w:val="20"/>
              </w:rPr>
              <w:t>continue</w:t>
            </w:r>
            <w:r w:rsidRPr="00336430">
              <w:rPr>
                <w:rFonts w:ascii="Verdana" w:eastAsia="Calibri" w:hAnsi="Verdana"/>
                <w:sz w:val="20"/>
                <w:szCs w:val="20"/>
              </w:rPr>
              <w:t xml:space="preserve"> to work with Deaf Kid’s who have continued to provide hearing aids to the Hospital. Through their support we have been able to help as many persons with disabilities needing the hearing aids. All the hearing aids we are provided with are donated by Deaf Kids with BCH only covering shipping related costs to getting them to Zambia.</w:t>
            </w:r>
          </w:p>
        </w:tc>
      </w:tr>
    </w:tbl>
    <w:p w14:paraId="40EF5F0E" w14:textId="7ACFF910" w:rsidR="00004790" w:rsidRPr="004517C0" w:rsidRDefault="0036107D" w:rsidP="000378C2">
      <w:pPr>
        <w:pStyle w:val="Heading2"/>
        <w:numPr>
          <w:ilvl w:val="0"/>
          <w:numId w:val="1"/>
        </w:numPr>
        <w:ind w:left="284"/>
        <w:jc w:val="both"/>
        <w:rPr>
          <w:rFonts w:ascii="Verdana" w:hAnsi="Verdana"/>
          <w:b/>
          <w:bCs/>
          <w:color w:val="C00000"/>
          <w:sz w:val="22"/>
          <w:szCs w:val="22"/>
          <w:lang w:val="en-AU"/>
        </w:rPr>
      </w:pPr>
      <w:bookmarkStart w:id="3" w:name="_Hlk57993564"/>
      <w:r w:rsidRPr="004517C0">
        <w:rPr>
          <w:rFonts w:ascii="Verdana" w:hAnsi="Verdana"/>
          <w:b/>
          <w:bCs/>
          <w:color w:val="C00000"/>
          <w:sz w:val="22"/>
          <w:szCs w:val="22"/>
        </w:rPr>
        <w:t xml:space="preserve">Overall </w:t>
      </w:r>
      <w:r w:rsidR="00732C1D" w:rsidRPr="004517C0">
        <w:rPr>
          <w:rFonts w:ascii="Verdana" w:hAnsi="Verdana"/>
          <w:b/>
          <w:bCs/>
          <w:color w:val="C00000"/>
          <w:sz w:val="22"/>
          <w:szCs w:val="22"/>
          <w:lang w:val="en-AU"/>
        </w:rPr>
        <w:t>partnership</w:t>
      </w:r>
      <w:r w:rsidR="00004790" w:rsidRPr="004517C0">
        <w:rPr>
          <w:rFonts w:ascii="Verdana" w:hAnsi="Verdana"/>
          <w:b/>
          <w:bCs/>
          <w:color w:val="C00000"/>
          <w:sz w:val="22"/>
          <w:szCs w:val="22"/>
          <w:lang w:val="en-AU"/>
        </w:rPr>
        <w:t xml:space="preserve"> experience </w:t>
      </w:r>
      <w:r w:rsidR="004C59C2" w:rsidRPr="004517C0">
        <w:rPr>
          <w:rFonts w:ascii="Verdana" w:hAnsi="Verdana"/>
          <w:b/>
          <w:bCs/>
          <w:color w:val="C00000"/>
          <w:sz w:val="22"/>
          <w:szCs w:val="22"/>
          <w:lang w:val="en-AU"/>
        </w:rPr>
        <w:t>and feedback to CBM</w:t>
      </w:r>
    </w:p>
    <w:p w14:paraId="0FD5323C" w14:textId="77777777" w:rsidR="00424696" w:rsidRDefault="00424696" w:rsidP="000378C2">
      <w:pPr>
        <w:keepNext/>
        <w:keepLines/>
        <w:spacing w:after="60"/>
        <w:jc w:val="both"/>
        <w:outlineLvl w:val="0"/>
        <w:rPr>
          <w:rFonts w:ascii="Verdana" w:eastAsiaTheme="majorEastAsia" w:hAnsi="Verdana" w:cstheme="majorBidi"/>
          <w:b/>
          <w:sz w:val="22"/>
          <w:szCs w:val="22"/>
        </w:rPr>
      </w:pPr>
      <w:bookmarkStart w:id="4" w:name="_Hlk57993595"/>
      <w:bookmarkEnd w:id="3"/>
    </w:p>
    <w:p w14:paraId="1E2B0296" w14:textId="3AC3464D" w:rsidR="00E853BA" w:rsidRDefault="00823B38" w:rsidP="000378C2">
      <w:pPr>
        <w:keepNext/>
        <w:keepLines/>
        <w:spacing w:after="60"/>
        <w:jc w:val="both"/>
        <w:outlineLvl w:val="0"/>
        <w:rPr>
          <w:rFonts w:ascii="Verdana" w:eastAsiaTheme="majorEastAsia" w:hAnsi="Verdana" w:cstheme="majorBidi"/>
          <w:b/>
          <w:sz w:val="22"/>
          <w:szCs w:val="22"/>
        </w:rPr>
      </w:pPr>
      <w:r w:rsidRPr="00424696">
        <w:rPr>
          <w:rFonts w:ascii="Verdana" w:eastAsiaTheme="majorEastAsia" w:hAnsi="Verdana" w:cstheme="majorBidi"/>
          <w:b/>
          <w:sz w:val="22"/>
          <w:szCs w:val="22"/>
        </w:rPr>
        <w:t>Annual Planning Meeting and orientation on new templates, performance review</w:t>
      </w:r>
    </w:p>
    <w:p w14:paraId="1566DE14" w14:textId="1A4FDC84" w:rsidR="00823B38" w:rsidRPr="00424696" w:rsidRDefault="00424696" w:rsidP="000378C2">
      <w:pPr>
        <w:keepNext/>
        <w:keepLines/>
        <w:spacing w:after="60"/>
        <w:jc w:val="both"/>
        <w:outlineLvl w:val="0"/>
        <w:rPr>
          <w:rFonts w:ascii="Verdana" w:eastAsiaTheme="majorEastAsia" w:hAnsi="Verdana" w:cstheme="majorBidi"/>
          <w:b/>
          <w:sz w:val="22"/>
          <w:szCs w:val="22"/>
        </w:rPr>
      </w:pPr>
      <w:r>
        <w:rPr>
          <w:rFonts w:ascii="Verdana" w:eastAsiaTheme="majorEastAsia" w:hAnsi="Verdana" w:cstheme="majorBidi"/>
          <w:bCs/>
          <w:sz w:val="22"/>
          <w:szCs w:val="22"/>
        </w:rPr>
        <w:t>This has significantly improved as project staff have been invited to CBM planning and technical trainings for partners during the year that have contributed to a better understanding of programmatic activities. Project staff participated in an annual performance review meeting and training of safeguarding and risk management which have been well facilitated and have provided quality input to partners.</w:t>
      </w:r>
    </w:p>
    <w:p w14:paraId="6C6D47D1" w14:textId="73910447" w:rsidR="00E853BA" w:rsidRDefault="00823B38" w:rsidP="000378C2">
      <w:pPr>
        <w:keepNext/>
        <w:keepLines/>
        <w:spacing w:after="60"/>
        <w:jc w:val="both"/>
        <w:outlineLvl w:val="0"/>
        <w:rPr>
          <w:rFonts w:ascii="Verdana" w:eastAsiaTheme="majorEastAsia" w:hAnsi="Verdana" w:cstheme="majorBidi"/>
          <w:b/>
          <w:sz w:val="22"/>
          <w:szCs w:val="22"/>
        </w:rPr>
      </w:pPr>
      <w:r w:rsidRPr="00424696">
        <w:rPr>
          <w:rFonts w:ascii="Verdana" w:eastAsiaTheme="majorEastAsia" w:hAnsi="Verdana" w:cstheme="majorBidi"/>
          <w:b/>
          <w:sz w:val="22"/>
          <w:szCs w:val="22"/>
        </w:rPr>
        <w:t>Improved</w:t>
      </w:r>
      <w:r w:rsidR="003556CC" w:rsidRPr="00424696">
        <w:rPr>
          <w:rFonts w:ascii="Verdana" w:eastAsiaTheme="majorEastAsia" w:hAnsi="Verdana" w:cstheme="majorBidi"/>
          <w:b/>
          <w:sz w:val="22"/>
          <w:szCs w:val="22"/>
        </w:rPr>
        <w:t xml:space="preserve"> Collaboration on Project Monitoring Visits and Programmatic Activities</w:t>
      </w:r>
    </w:p>
    <w:p w14:paraId="68876808" w14:textId="65CCFBB9" w:rsidR="00E853BA" w:rsidRDefault="00424696" w:rsidP="000378C2">
      <w:pPr>
        <w:keepNext/>
        <w:keepLines/>
        <w:spacing w:after="60"/>
        <w:jc w:val="both"/>
        <w:outlineLvl w:val="0"/>
        <w:rPr>
          <w:rFonts w:ascii="Verdana" w:eastAsiaTheme="majorEastAsia" w:hAnsi="Verdana" w:cstheme="majorBidi"/>
          <w:bCs/>
          <w:color w:val="C00000"/>
          <w:sz w:val="22"/>
          <w:szCs w:val="22"/>
        </w:rPr>
      </w:pPr>
      <w:r>
        <w:rPr>
          <w:rFonts w:ascii="Verdana" w:eastAsiaTheme="majorEastAsia" w:hAnsi="Verdana" w:cstheme="majorBidi"/>
          <w:bCs/>
          <w:sz w:val="22"/>
          <w:szCs w:val="22"/>
        </w:rPr>
        <w:t xml:space="preserve">This has significantly been improved and bolstered by the increase in the number of CBM international visits to Zambia. We have had the opportunity to collaborate </w:t>
      </w:r>
      <w:r w:rsidR="00E00F96">
        <w:rPr>
          <w:rFonts w:ascii="Verdana" w:eastAsiaTheme="majorEastAsia" w:hAnsi="Verdana" w:cstheme="majorBidi"/>
          <w:bCs/>
          <w:sz w:val="22"/>
          <w:szCs w:val="22"/>
        </w:rPr>
        <w:t xml:space="preserve">with </w:t>
      </w:r>
      <w:r>
        <w:rPr>
          <w:rFonts w:ascii="Verdana" w:eastAsiaTheme="majorEastAsia" w:hAnsi="Verdana" w:cstheme="majorBidi"/>
          <w:bCs/>
          <w:sz w:val="22"/>
          <w:szCs w:val="22"/>
        </w:rPr>
        <w:t xml:space="preserve">CBM’s </w:t>
      </w:r>
      <w:r w:rsidR="00E00F96">
        <w:rPr>
          <w:rFonts w:ascii="Verdana" w:eastAsiaTheme="majorEastAsia" w:hAnsi="Verdana" w:cstheme="majorBidi"/>
          <w:bCs/>
          <w:sz w:val="22"/>
          <w:szCs w:val="22"/>
        </w:rPr>
        <w:t>International Communications</w:t>
      </w:r>
      <w:r>
        <w:rPr>
          <w:rFonts w:ascii="Verdana" w:eastAsiaTheme="majorEastAsia" w:hAnsi="Verdana" w:cstheme="majorBidi"/>
          <w:bCs/>
          <w:sz w:val="22"/>
          <w:szCs w:val="22"/>
        </w:rPr>
        <w:t xml:space="preserve"> team, </w:t>
      </w:r>
      <w:r w:rsidR="00E00F96">
        <w:rPr>
          <w:rFonts w:ascii="Verdana" w:eastAsiaTheme="majorEastAsia" w:hAnsi="Verdana" w:cstheme="majorBidi"/>
          <w:bCs/>
          <w:sz w:val="22"/>
          <w:szCs w:val="22"/>
        </w:rPr>
        <w:t>Programmes team and international leadership team that have all provided quality feedback to the hospital leadership. We have also been able to co-implement and participate in joint monitoring visits with the Country Office team that have enhanced the quality of our programming through the feedback that has been provided.</w:t>
      </w:r>
    </w:p>
    <w:p w14:paraId="29355D44" w14:textId="77777777" w:rsidR="00E853BA" w:rsidRPr="00E853BA" w:rsidRDefault="00E853BA" w:rsidP="000378C2">
      <w:pPr>
        <w:keepNext/>
        <w:keepLines/>
        <w:spacing w:after="60"/>
        <w:jc w:val="both"/>
        <w:outlineLvl w:val="0"/>
        <w:rPr>
          <w:rFonts w:ascii="Verdana" w:eastAsiaTheme="majorEastAsia" w:hAnsi="Verdana" w:cstheme="majorBidi"/>
          <w:bCs/>
          <w:color w:val="C00000"/>
          <w:sz w:val="22"/>
          <w:szCs w:val="22"/>
        </w:rPr>
      </w:pPr>
    </w:p>
    <w:bookmarkEnd w:id="4"/>
    <w:p w14:paraId="49AD8AD1" w14:textId="77777777" w:rsidR="007E2F2B" w:rsidRPr="00EF4C31" w:rsidRDefault="007E2F2B" w:rsidP="000378C2">
      <w:pPr>
        <w:jc w:val="both"/>
        <w:rPr>
          <w:rFonts w:ascii="Verdana" w:eastAsia="Verdana" w:hAnsi="Verdana" w:cs="Verdana"/>
          <w:color w:val="C00000"/>
          <w:sz w:val="22"/>
          <w:szCs w:val="22"/>
        </w:rPr>
      </w:pPr>
    </w:p>
    <w:p w14:paraId="7A1406B9" w14:textId="00F7B97A" w:rsidR="00EB0095" w:rsidRPr="00EF4C31" w:rsidRDefault="00674266" w:rsidP="000378C2">
      <w:pPr>
        <w:pStyle w:val="ListParagraph"/>
        <w:keepNext/>
        <w:keepLines/>
        <w:numPr>
          <w:ilvl w:val="0"/>
          <w:numId w:val="22"/>
        </w:numPr>
        <w:spacing w:before="240" w:after="120"/>
        <w:ind w:left="567"/>
        <w:contextualSpacing w:val="0"/>
        <w:jc w:val="both"/>
        <w:outlineLvl w:val="0"/>
        <w:rPr>
          <w:rFonts w:ascii="Verdana" w:hAnsi="Verdana"/>
          <w:b/>
          <w:bCs/>
          <w:sz w:val="22"/>
          <w:szCs w:val="22"/>
        </w:rPr>
      </w:pPr>
      <w:r w:rsidRPr="00EF4C31">
        <w:rPr>
          <w:rFonts w:ascii="Verdana" w:hAnsi="Verdana"/>
          <w:b/>
          <w:bCs/>
          <w:sz w:val="22"/>
          <w:szCs w:val="22"/>
        </w:rPr>
        <w:t>ANNEXES</w:t>
      </w:r>
    </w:p>
    <w:p w14:paraId="461A2AFB" w14:textId="2E27D474" w:rsidR="00130C50" w:rsidRPr="000378C2" w:rsidRDefault="00130C50" w:rsidP="000378C2">
      <w:pPr>
        <w:keepNext/>
        <w:keepLines/>
        <w:spacing w:after="60"/>
        <w:jc w:val="both"/>
        <w:outlineLvl w:val="0"/>
        <w:rPr>
          <w:rFonts w:ascii="Verdana" w:eastAsiaTheme="majorEastAsia" w:hAnsi="Verdana" w:cstheme="majorBidi"/>
          <w:bCs/>
          <w:sz w:val="22"/>
          <w:szCs w:val="22"/>
        </w:rPr>
      </w:pPr>
    </w:p>
    <w:p w14:paraId="36A559DB" w14:textId="7E969B68" w:rsidR="00B36AB3" w:rsidRPr="0089446F" w:rsidRDefault="00B36AB3" w:rsidP="000378C2">
      <w:pPr>
        <w:pStyle w:val="ListParagraph"/>
        <w:keepNext/>
        <w:keepLines/>
        <w:numPr>
          <w:ilvl w:val="2"/>
          <w:numId w:val="22"/>
        </w:numPr>
        <w:spacing w:after="60"/>
        <w:ind w:left="426" w:hanging="181"/>
        <w:contextualSpacing w:val="0"/>
        <w:jc w:val="both"/>
        <w:outlineLvl w:val="0"/>
        <w:rPr>
          <w:rFonts w:ascii="Verdana" w:eastAsiaTheme="majorEastAsia" w:hAnsi="Verdana" w:cstheme="majorBidi"/>
          <w:b/>
          <w:color w:val="C00000"/>
          <w:sz w:val="22"/>
          <w:szCs w:val="22"/>
        </w:rPr>
      </w:pPr>
      <w:r w:rsidRPr="0089446F">
        <w:rPr>
          <w:rFonts w:ascii="Verdana" w:eastAsiaTheme="majorEastAsia" w:hAnsi="Verdana" w:cstheme="majorBidi"/>
          <w:b/>
          <w:color w:val="C00000"/>
          <w:sz w:val="22"/>
          <w:szCs w:val="22"/>
        </w:rPr>
        <w:t>Updated Partner Assessment Action Plan</w:t>
      </w:r>
    </w:p>
    <w:p w14:paraId="72D4D8B1" w14:textId="2192E5AB" w:rsidR="00B36AB3" w:rsidRPr="0089446F" w:rsidRDefault="000378C2" w:rsidP="000378C2">
      <w:pPr>
        <w:pStyle w:val="ListParagraph"/>
        <w:keepNext/>
        <w:keepLines/>
        <w:spacing w:after="60"/>
        <w:ind w:left="708"/>
        <w:contextualSpacing w:val="0"/>
        <w:jc w:val="both"/>
        <w:outlineLvl w:val="0"/>
        <w:rPr>
          <w:rFonts w:ascii="Verdana" w:eastAsiaTheme="majorEastAsia" w:hAnsi="Verdana" w:cstheme="majorBidi"/>
          <w:b/>
          <w:color w:val="C00000"/>
          <w:sz w:val="22"/>
          <w:szCs w:val="22"/>
        </w:rPr>
      </w:pPr>
      <w:r>
        <w:rPr>
          <w:rFonts w:ascii="Verdana" w:eastAsiaTheme="majorEastAsia" w:hAnsi="Verdana" w:cstheme="majorBidi"/>
          <w:b/>
          <w:noProof/>
          <w:color w:val="C00000"/>
          <w:sz w:val="22"/>
          <w:szCs w:val="22"/>
        </w:rPr>
        <w:drawing>
          <wp:inline distT="0" distB="0" distL="0" distR="0" wp14:anchorId="52C82324" wp14:editId="7BFC854D">
            <wp:extent cx="6127115" cy="2451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115" cy="2451100"/>
                    </a:xfrm>
                    <a:prstGeom prst="rect">
                      <a:avLst/>
                    </a:prstGeom>
                    <a:noFill/>
                  </pic:spPr>
                </pic:pic>
              </a:graphicData>
            </a:graphic>
          </wp:inline>
        </w:drawing>
      </w:r>
    </w:p>
    <w:p w14:paraId="646656E0" w14:textId="77777777" w:rsidR="00EF4C31" w:rsidRPr="0089446F" w:rsidRDefault="00EF4C31" w:rsidP="000378C2">
      <w:pPr>
        <w:pStyle w:val="ListParagraph"/>
        <w:keepNext/>
        <w:keepLines/>
        <w:spacing w:after="60"/>
        <w:ind w:left="708"/>
        <w:contextualSpacing w:val="0"/>
        <w:jc w:val="both"/>
        <w:outlineLvl w:val="0"/>
        <w:rPr>
          <w:rFonts w:ascii="Verdana" w:eastAsiaTheme="majorEastAsia" w:hAnsi="Verdana" w:cstheme="majorBidi"/>
          <w:b/>
          <w:color w:val="C00000"/>
          <w:sz w:val="22"/>
          <w:szCs w:val="22"/>
        </w:rPr>
      </w:pPr>
    </w:p>
    <w:p w14:paraId="0074FBFB" w14:textId="6A89FE80" w:rsidR="00B36AB3" w:rsidRPr="0089446F" w:rsidRDefault="00B36AB3" w:rsidP="000378C2">
      <w:pPr>
        <w:pStyle w:val="ListParagraph"/>
        <w:keepNext/>
        <w:keepLines/>
        <w:numPr>
          <w:ilvl w:val="2"/>
          <w:numId w:val="22"/>
        </w:numPr>
        <w:spacing w:after="60"/>
        <w:ind w:left="426" w:hanging="181"/>
        <w:contextualSpacing w:val="0"/>
        <w:jc w:val="both"/>
        <w:outlineLvl w:val="0"/>
        <w:rPr>
          <w:rFonts w:ascii="Verdana" w:eastAsiaTheme="majorEastAsia" w:hAnsi="Verdana" w:cstheme="majorBidi"/>
          <w:b/>
          <w:color w:val="C00000"/>
          <w:sz w:val="22"/>
          <w:szCs w:val="22"/>
        </w:rPr>
      </w:pPr>
      <w:r w:rsidRPr="0089446F">
        <w:rPr>
          <w:rFonts w:ascii="Verdana" w:eastAsiaTheme="majorEastAsia" w:hAnsi="Verdana" w:cstheme="majorBidi"/>
          <w:b/>
          <w:color w:val="C00000"/>
          <w:sz w:val="22"/>
          <w:szCs w:val="22"/>
        </w:rPr>
        <w:t>Updated Project Risk Register</w:t>
      </w:r>
    </w:p>
    <w:p w14:paraId="44547D08" w14:textId="451FB5BA" w:rsidR="00B36AB3" w:rsidRDefault="00B36AB3" w:rsidP="000378C2">
      <w:pPr>
        <w:pStyle w:val="ListParagraph"/>
        <w:jc w:val="both"/>
        <w:rPr>
          <w:rFonts w:ascii="Verdana" w:eastAsiaTheme="majorEastAsia" w:hAnsi="Verdana" w:cstheme="majorBidi"/>
          <w:b/>
          <w:sz w:val="22"/>
          <w:szCs w:val="22"/>
        </w:rPr>
      </w:pPr>
    </w:p>
    <w:p w14:paraId="2C7AD614" w14:textId="4736A14E" w:rsidR="00EF4C31" w:rsidRDefault="009516CD" w:rsidP="000378C2">
      <w:pPr>
        <w:pStyle w:val="ListParagraph"/>
        <w:jc w:val="both"/>
        <w:rPr>
          <w:rFonts w:ascii="Verdana" w:eastAsiaTheme="majorEastAsia" w:hAnsi="Verdana" w:cstheme="majorBidi"/>
          <w:b/>
          <w:sz w:val="22"/>
          <w:szCs w:val="22"/>
        </w:rPr>
      </w:pPr>
      <w:r w:rsidRPr="009516CD">
        <w:rPr>
          <w:rFonts w:eastAsiaTheme="majorEastAsia"/>
        </w:rPr>
        <w:drawing>
          <wp:inline distT="0" distB="0" distL="0" distR="0" wp14:anchorId="41BE57D2" wp14:editId="53F7FBFD">
            <wp:extent cx="6215818"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1012" cy="3117736"/>
                    </a:xfrm>
                    <a:prstGeom prst="rect">
                      <a:avLst/>
                    </a:prstGeom>
                    <a:noFill/>
                    <a:ln>
                      <a:noFill/>
                    </a:ln>
                  </pic:spPr>
                </pic:pic>
              </a:graphicData>
            </a:graphic>
          </wp:inline>
        </w:drawing>
      </w:r>
    </w:p>
    <w:p w14:paraId="0D0BFFEE" w14:textId="13147D05" w:rsidR="00EF4C31" w:rsidRDefault="00EF4C31" w:rsidP="000378C2">
      <w:pPr>
        <w:pStyle w:val="ListParagraph"/>
        <w:jc w:val="both"/>
        <w:rPr>
          <w:rFonts w:ascii="Verdana" w:eastAsiaTheme="majorEastAsia" w:hAnsi="Verdana" w:cstheme="majorBidi"/>
          <w:b/>
          <w:sz w:val="22"/>
          <w:szCs w:val="22"/>
        </w:rPr>
      </w:pPr>
    </w:p>
    <w:p w14:paraId="140CE955" w14:textId="3B276DA3" w:rsidR="000378C2" w:rsidRDefault="000378C2" w:rsidP="000378C2">
      <w:pPr>
        <w:pStyle w:val="ListParagraph"/>
        <w:jc w:val="both"/>
        <w:rPr>
          <w:rFonts w:ascii="Verdana" w:eastAsiaTheme="majorEastAsia" w:hAnsi="Verdana" w:cstheme="majorBidi"/>
          <w:b/>
          <w:sz w:val="22"/>
          <w:szCs w:val="22"/>
        </w:rPr>
      </w:pPr>
    </w:p>
    <w:p w14:paraId="72A5D603" w14:textId="4373A481" w:rsidR="000378C2" w:rsidRDefault="000378C2" w:rsidP="000378C2">
      <w:pPr>
        <w:pStyle w:val="ListParagraph"/>
        <w:jc w:val="both"/>
        <w:rPr>
          <w:rFonts w:ascii="Verdana" w:eastAsiaTheme="majorEastAsia" w:hAnsi="Verdana" w:cstheme="majorBidi"/>
          <w:b/>
          <w:sz w:val="22"/>
          <w:szCs w:val="22"/>
        </w:rPr>
      </w:pPr>
    </w:p>
    <w:p w14:paraId="467AB4EA" w14:textId="647B972F" w:rsidR="000378C2" w:rsidRDefault="000378C2" w:rsidP="000378C2">
      <w:pPr>
        <w:pStyle w:val="ListParagraph"/>
        <w:jc w:val="both"/>
        <w:rPr>
          <w:rFonts w:ascii="Verdana" w:eastAsiaTheme="majorEastAsia" w:hAnsi="Verdana" w:cstheme="majorBidi"/>
          <w:b/>
          <w:sz w:val="22"/>
          <w:szCs w:val="22"/>
        </w:rPr>
      </w:pPr>
    </w:p>
    <w:p w14:paraId="7463CEF9" w14:textId="77777777" w:rsidR="000378C2" w:rsidRPr="00B36AB3" w:rsidRDefault="000378C2" w:rsidP="000378C2">
      <w:pPr>
        <w:pStyle w:val="ListParagraph"/>
        <w:jc w:val="both"/>
        <w:rPr>
          <w:rFonts w:ascii="Verdana" w:eastAsiaTheme="majorEastAsia" w:hAnsi="Verdana" w:cstheme="majorBidi"/>
          <w:b/>
          <w:sz w:val="22"/>
          <w:szCs w:val="22"/>
        </w:rPr>
      </w:pPr>
      <w:bookmarkStart w:id="5" w:name="_GoBack"/>
      <w:bookmarkEnd w:id="5"/>
    </w:p>
    <w:p w14:paraId="4018153C" w14:textId="40274F7B" w:rsidR="00FB4FA2" w:rsidRPr="00FB4FA2" w:rsidRDefault="00FB4FA2" w:rsidP="000378C2">
      <w:pPr>
        <w:pStyle w:val="ListParagraph"/>
        <w:keepNext/>
        <w:keepLines/>
        <w:numPr>
          <w:ilvl w:val="0"/>
          <w:numId w:val="22"/>
        </w:numPr>
        <w:spacing w:before="240" w:after="120"/>
        <w:ind w:left="567"/>
        <w:contextualSpacing w:val="0"/>
        <w:jc w:val="both"/>
        <w:outlineLvl w:val="0"/>
        <w:rPr>
          <w:rFonts w:ascii="Verdana" w:hAnsi="Verdana"/>
          <w:b/>
          <w:bCs/>
          <w:color w:val="C00000"/>
          <w:sz w:val="22"/>
          <w:szCs w:val="22"/>
        </w:rPr>
      </w:pPr>
      <w:r w:rsidRPr="00FB4FA2">
        <w:rPr>
          <w:rFonts w:ascii="Verdana" w:hAnsi="Verdana"/>
          <w:b/>
          <w:bCs/>
          <w:color w:val="C00000"/>
          <w:sz w:val="22"/>
          <w:szCs w:val="22"/>
        </w:rPr>
        <w:t xml:space="preserve">COMMENTS FROM CBM </w:t>
      </w:r>
    </w:p>
    <w:p w14:paraId="64C83847" w14:textId="7677A50F" w:rsidR="00C14CCA" w:rsidRPr="00813E1E" w:rsidRDefault="000378C2" w:rsidP="000378C2">
      <w:pPr>
        <w:keepNext/>
        <w:keepLines/>
        <w:spacing w:after="60"/>
        <w:jc w:val="both"/>
        <w:outlineLvl w:val="0"/>
        <w:rPr>
          <w:rFonts w:ascii="Verdana" w:eastAsiaTheme="majorEastAsia" w:hAnsi="Verdana" w:cstheme="majorBidi"/>
          <w:sz w:val="22"/>
          <w:szCs w:val="22"/>
        </w:rPr>
      </w:pPr>
      <w:r w:rsidRPr="000378C2">
        <w:rPr>
          <w:rFonts w:ascii="Verdana" w:eastAsiaTheme="majorEastAsia" w:hAnsi="Verdana" w:cstheme="majorBidi"/>
          <w:sz w:val="22"/>
          <w:szCs w:val="22"/>
        </w:rPr>
        <w:t>The report meets the minimum quality standards. The project experienced some delays in implementation, due to funding challenges. However, the challenge was resolved,</w:t>
      </w:r>
      <w:r>
        <w:rPr>
          <w:rFonts w:ascii="Verdana" w:eastAsiaTheme="majorEastAsia" w:hAnsi="Verdana" w:cstheme="majorBidi"/>
          <w:sz w:val="22"/>
          <w:szCs w:val="22"/>
        </w:rPr>
        <w:t xml:space="preserve"> following the delayed budget allocation the project was extended to December, 2023</w:t>
      </w:r>
      <w:r w:rsidRPr="000378C2">
        <w:rPr>
          <w:rFonts w:ascii="Verdana" w:eastAsiaTheme="majorEastAsia" w:hAnsi="Verdana" w:cstheme="majorBidi"/>
          <w:sz w:val="22"/>
          <w:szCs w:val="22"/>
        </w:rPr>
        <w:t xml:space="preserve">. </w:t>
      </w:r>
    </w:p>
    <w:p w14:paraId="2E3F860E" w14:textId="5FDD6D47" w:rsidR="00C14CCA" w:rsidRPr="009C04B9" w:rsidRDefault="00D31F37" w:rsidP="000378C2">
      <w:pPr>
        <w:pStyle w:val="ListParagraph"/>
        <w:ind w:left="0"/>
        <w:jc w:val="both"/>
      </w:pPr>
      <w:r>
        <w:rPr>
          <w:rFonts w:ascii="Verdana" w:eastAsiaTheme="majorEastAsia" w:hAnsi="Verdana" w:cstheme="majorBidi"/>
          <w:sz w:val="22"/>
          <w:szCs w:val="22"/>
        </w:rPr>
        <w:t>-</w:t>
      </w:r>
      <w:r w:rsidR="00A451EE">
        <w:rPr>
          <w:rFonts w:ascii="Verdana" w:eastAsiaTheme="majorEastAsia" w:hAnsi="Verdana" w:cstheme="majorBidi"/>
          <w:sz w:val="22"/>
          <w:szCs w:val="22"/>
        </w:rPr>
        <w:t>End of docu</w:t>
      </w:r>
      <w:r>
        <w:rPr>
          <w:rFonts w:ascii="Verdana" w:eastAsiaTheme="majorEastAsia" w:hAnsi="Verdana" w:cstheme="majorBidi"/>
          <w:sz w:val="22"/>
          <w:szCs w:val="22"/>
        </w:rPr>
        <w:t xml:space="preserve">ment. </w:t>
      </w:r>
      <w:hyperlink w:anchor="_top" w:history="1">
        <w:r w:rsidR="00A451EE" w:rsidRPr="00D31F37">
          <w:rPr>
            <w:rStyle w:val="Hyperlink"/>
            <w:rFonts w:ascii="Verdana" w:eastAsiaTheme="majorEastAsia" w:hAnsi="Verdana" w:cstheme="majorBidi"/>
            <w:sz w:val="22"/>
            <w:szCs w:val="22"/>
          </w:rPr>
          <w:t>Back to top</w:t>
        </w:r>
      </w:hyperlink>
      <w:r>
        <w:rPr>
          <w:rFonts w:ascii="Verdana" w:eastAsiaTheme="majorEastAsia" w:hAnsi="Verdana" w:cstheme="majorBidi"/>
          <w:sz w:val="22"/>
          <w:szCs w:val="22"/>
        </w:rPr>
        <w:t>-</w:t>
      </w:r>
    </w:p>
    <w:sectPr w:rsidR="00C14CCA" w:rsidRPr="009C04B9" w:rsidSect="009100CC">
      <w:headerReference w:type="default" r:id="rId13"/>
      <w:footerReference w:type="default" r:id="rId14"/>
      <w:pgSz w:w="11907" w:h="16839" w:code="9"/>
      <w:pgMar w:top="1532" w:right="1134"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4CFDE" w14:textId="77777777" w:rsidR="00A05DE0" w:rsidRDefault="00A05DE0" w:rsidP="003C12D7">
      <w:r>
        <w:separator/>
      </w:r>
    </w:p>
  </w:endnote>
  <w:endnote w:type="continuationSeparator" w:id="0">
    <w:p w14:paraId="5C8C48E1" w14:textId="77777777" w:rsidR="00A05DE0" w:rsidRDefault="00A05DE0" w:rsidP="003C12D7">
      <w:r>
        <w:continuationSeparator/>
      </w:r>
    </w:p>
  </w:endnote>
  <w:endnote w:type="continuationNotice" w:id="1">
    <w:p w14:paraId="5BE82602" w14:textId="77777777" w:rsidR="00A05DE0" w:rsidRDefault="00A05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613027"/>
      <w:docPartObj>
        <w:docPartGallery w:val="Page Numbers (Bottom of Page)"/>
        <w:docPartUnique/>
      </w:docPartObj>
    </w:sdtPr>
    <w:sdtEndPr>
      <w:rPr>
        <w:rFonts w:ascii="Verdana" w:hAnsi="Verdana"/>
        <w:sz w:val="18"/>
        <w:szCs w:val="18"/>
      </w:rPr>
    </w:sdtEndPr>
    <w:sdtContent>
      <w:p w14:paraId="711189D8" w14:textId="56C25727" w:rsidR="00D75C46" w:rsidRPr="00D325E1" w:rsidRDefault="00D75C46" w:rsidP="00D325E1">
        <w:pPr>
          <w:pStyle w:val="Footer"/>
          <w:jc w:val="right"/>
          <w:rPr>
            <w:rFonts w:ascii="Verdana" w:hAnsi="Verdana"/>
            <w:sz w:val="18"/>
            <w:szCs w:val="18"/>
          </w:rPr>
        </w:pPr>
        <w:r w:rsidRPr="00D325E1">
          <w:rPr>
            <w:rFonts w:ascii="Verdana" w:hAnsi="Verdana"/>
            <w:sz w:val="18"/>
            <w:szCs w:val="18"/>
          </w:rPr>
          <w:fldChar w:fldCharType="begin"/>
        </w:r>
        <w:r w:rsidRPr="00D325E1">
          <w:rPr>
            <w:rFonts w:ascii="Verdana" w:hAnsi="Verdana"/>
            <w:sz w:val="18"/>
            <w:szCs w:val="18"/>
          </w:rPr>
          <w:instrText>PAGE   \* MERGEFORMAT</w:instrText>
        </w:r>
        <w:r w:rsidRPr="00D325E1">
          <w:rPr>
            <w:rFonts w:ascii="Verdana" w:hAnsi="Verdana"/>
            <w:sz w:val="18"/>
            <w:szCs w:val="18"/>
          </w:rPr>
          <w:fldChar w:fldCharType="separate"/>
        </w:r>
        <w:r w:rsidR="00A05DE0">
          <w:rPr>
            <w:rFonts w:ascii="Verdana" w:hAnsi="Verdana"/>
            <w:noProof/>
            <w:sz w:val="18"/>
            <w:szCs w:val="18"/>
          </w:rPr>
          <w:t>1</w:t>
        </w:r>
        <w:r w:rsidRPr="00D325E1">
          <w:rPr>
            <w:rFonts w:ascii="Verdana" w:hAnsi="Verdana"/>
            <w:sz w:val="18"/>
            <w:szCs w:val="18"/>
          </w:rPr>
          <w:fldChar w:fldCharType="end"/>
        </w:r>
      </w:p>
    </w:sdtContent>
  </w:sdt>
  <w:p w14:paraId="48E2051A" w14:textId="2DFE9081" w:rsidR="00D75C46" w:rsidRPr="00D325E1" w:rsidRDefault="00D75C46" w:rsidP="00D325E1">
    <w:pPr>
      <w:pStyle w:val="Header"/>
      <w:rPr>
        <w:rFonts w:ascii="Verdana" w:hAnsi="Verdana"/>
        <w:color w:val="C00000"/>
        <w:sz w:val="18"/>
        <w:szCs w:val="18"/>
        <w:lang w:val="en-GB"/>
      </w:rPr>
    </w:pPr>
    <w:r w:rsidRPr="00D325E1">
      <w:rPr>
        <w:rFonts w:ascii="Verdana" w:hAnsi="Verdana"/>
        <w:color w:val="C00000"/>
        <w:sz w:val="18"/>
        <w:szCs w:val="18"/>
      </w:rPr>
      <w:t>Programme Standards and Quality (PSQ) | Version 1.0 (</w:t>
    </w:r>
    <w:r>
      <w:rPr>
        <w:rFonts w:ascii="Verdana" w:hAnsi="Verdana"/>
        <w:color w:val="C00000"/>
        <w:sz w:val="18"/>
        <w:szCs w:val="18"/>
      </w:rPr>
      <w:t>September</w:t>
    </w:r>
    <w:r w:rsidRPr="00D325E1">
      <w:rPr>
        <w:rFonts w:ascii="Verdana" w:hAnsi="Verdana"/>
        <w:color w:val="C00000"/>
        <w:sz w:val="18"/>
        <w:szCs w:val="18"/>
      </w:rPr>
      <w:t xml:space="preserve"> 202</w:t>
    </w:r>
    <w:r>
      <w:rPr>
        <w:rFonts w:ascii="Verdana" w:hAnsi="Verdana"/>
        <w:color w:val="C00000"/>
        <w:sz w:val="18"/>
        <w:szCs w:val="18"/>
      </w:rPr>
      <w:t>1</w:t>
    </w:r>
    <w:r w:rsidRPr="00D325E1">
      <w:rPr>
        <w:rFonts w:ascii="Verdana" w:hAnsi="Verdana"/>
        <w:color w:val="C00000"/>
        <w:sz w:val="18"/>
        <w:szCs w:val="18"/>
      </w:rPr>
      <w:t>)</w:t>
    </w:r>
  </w:p>
  <w:p w14:paraId="6537F28F" w14:textId="1CD31AFA" w:rsidR="00D75C46" w:rsidRPr="00D325E1" w:rsidRDefault="00D75C46">
    <w:pPr>
      <w:pStyle w:val="Footer"/>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1FC4F" w14:textId="77777777" w:rsidR="00A05DE0" w:rsidRDefault="00A05DE0" w:rsidP="003C12D7">
      <w:r>
        <w:separator/>
      </w:r>
    </w:p>
  </w:footnote>
  <w:footnote w:type="continuationSeparator" w:id="0">
    <w:p w14:paraId="1AE963A9" w14:textId="77777777" w:rsidR="00A05DE0" w:rsidRDefault="00A05DE0" w:rsidP="003C12D7">
      <w:r>
        <w:continuationSeparator/>
      </w:r>
    </w:p>
  </w:footnote>
  <w:footnote w:type="continuationNotice" w:id="1">
    <w:p w14:paraId="6A7CF711" w14:textId="77777777" w:rsidR="00A05DE0" w:rsidRDefault="00A05DE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49461" w14:textId="2D252460" w:rsidR="00D75C46" w:rsidRDefault="00D75C46" w:rsidP="00E2535E">
    <w:pPr>
      <w:pStyle w:val="Header"/>
      <w:ind w:left="-142"/>
      <w:rPr>
        <w:rFonts w:ascii="Verdana" w:eastAsia="Verdana" w:hAnsi="Verdana" w:cs="Verdana"/>
        <w:b/>
        <w:bCs/>
        <w:color w:val="C00000"/>
        <w:sz w:val="22"/>
        <w:szCs w:val="22"/>
        <w:lang w:val="en-GB"/>
      </w:rPr>
    </w:pPr>
    <w:r w:rsidRPr="00B21519">
      <w:rPr>
        <w:noProof/>
        <w:color w:val="C00000"/>
      </w:rPr>
      <w:drawing>
        <wp:anchor distT="0" distB="0" distL="114300" distR="114300" simplePos="0" relativeHeight="251658240" behindDoc="0" locked="0" layoutInCell="1" allowOverlap="1" wp14:anchorId="36778BA7" wp14:editId="2C4B1125">
          <wp:simplePos x="0" y="0"/>
          <wp:positionH relativeFrom="page">
            <wp:posOffset>6130439</wp:posOffset>
          </wp:positionH>
          <wp:positionV relativeFrom="paragraph">
            <wp:posOffset>-457200</wp:posOffset>
          </wp:positionV>
          <wp:extent cx="1414272" cy="922351"/>
          <wp:effectExtent l="0" t="0" r="0" b="0"/>
          <wp:wrapNone/>
          <wp:docPr id="1"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9180" cy="932073"/>
                  </a:xfrm>
                  <a:prstGeom prst="rect">
                    <a:avLst/>
                  </a:prstGeom>
                </pic:spPr>
              </pic:pic>
            </a:graphicData>
          </a:graphic>
          <wp14:sizeRelH relativeFrom="page">
            <wp14:pctWidth>0</wp14:pctWidth>
          </wp14:sizeRelH>
          <wp14:sizeRelV relativeFrom="page">
            <wp14:pctHeight>0</wp14:pctHeight>
          </wp14:sizeRelV>
        </wp:anchor>
      </w:drawing>
    </w:r>
  </w:p>
  <w:p w14:paraId="3062ADE6" w14:textId="55D37B11" w:rsidR="00D75C46" w:rsidRPr="007B3C3F" w:rsidRDefault="00D75C46" w:rsidP="00E2535E">
    <w:pPr>
      <w:pStyle w:val="Header"/>
      <w:ind w:left="-142"/>
      <w:rPr>
        <w:rFonts w:ascii="Verdana" w:eastAsia="Verdana" w:hAnsi="Verdana" w:cs="Verdana"/>
        <w:b/>
        <w:bCs/>
        <w:sz w:val="22"/>
        <w:szCs w:val="22"/>
        <w:lang w:val="en-GB"/>
      </w:rPr>
    </w:pPr>
    <w:r w:rsidRPr="00B21519">
      <w:rPr>
        <w:rFonts w:ascii="Verdana" w:eastAsia="Verdana" w:hAnsi="Verdana" w:cs="Verdana"/>
        <w:b/>
        <w:bCs/>
        <w:color w:val="C00000"/>
        <w:sz w:val="22"/>
        <w:szCs w:val="22"/>
        <w:lang w:val="en-GB"/>
      </w:rPr>
      <w:t>Annual Narrative Report (ANR)</w:t>
    </w:r>
    <w:r w:rsidRPr="00B21519">
      <w:rPr>
        <w:rFonts w:ascii="Verdana" w:hAnsi="Verdana"/>
        <w:b/>
        <w:bCs/>
        <w:noProof/>
        <w:color w:val="C00000"/>
        <w:sz w:val="22"/>
        <w:szCs w:val="22"/>
      </w:rPr>
      <w:t xml:space="preserve"> / Project Completion Report (PCR)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5424"/>
      </v:shape>
    </w:pict>
  </w:numPicBullet>
  <w:abstractNum w:abstractNumId="0" w15:restartNumberingAfterBreak="0">
    <w:nsid w:val="046E2C0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9C1515B"/>
    <w:multiLevelType w:val="hybridMultilevel"/>
    <w:tmpl w:val="BE50B3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FE03FE"/>
    <w:multiLevelType w:val="hybridMultilevel"/>
    <w:tmpl w:val="89645FE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A25C2"/>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84372C0"/>
    <w:multiLevelType w:val="hybridMultilevel"/>
    <w:tmpl w:val="36E8BD3A"/>
    <w:lvl w:ilvl="0" w:tplc="175EDB3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BD1790"/>
    <w:multiLevelType w:val="hybridMultilevel"/>
    <w:tmpl w:val="3620E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897B97"/>
    <w:multiLevelType w:val="multilevel"/>
    <w:tmpl w:val="A03CBF00"/>
    <w:lvl w:ilvl="0">
      <w:start w:val="1"/>
      <w:numFmt w:val="decimal"/>
      <w:lvlText w:val="%1."/>
      <w:lvlJc w:val="left"/>
      <w:pPr>
        <w:ind w:left="720" w:hanging="360"/>
      </w:pPr>
      <w:rPr>
        <w:b/>
        <w:bCs w:val="0"/>
        <w:color w:val="C00000"/>
        <w:sz w:val="22"/>
        <w:szCs w:val="22"/>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554525B"/>
    <w:multiLevelType w:val="hybridMultilevel"/>
    <w:tmpl w:val="4206495A"/>
    <w:lvl w:ilvl="0" w:tplc="D54A2248">
      <w:start w:val="1"/>
      <w:numFmt w:val="bullet"/>
      <w:lvlText w:val=""/>
      <w:lvlJc w:val="left"/>
      <w:pPr>
        <w:ind w:left="720" w:hanging="360"/>
      </w:pPr>
      <w:rPr>
        <w:rFonts w:ascii="Symbol" w:hAnsi="Symbol" w:hint="default"/>
        <w:lang w:val="en-US"/>
      </w:rPr>
    </w:lvl>
    <w:lvl w:ilvl="1" w:tplc="0407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A32CB9"/>
    <w:multiLevelType w:val="hybridMultilevel"/>
    <w:tmpl w:val="FBD22E8E"/>
    <w:lvl w:ilvl="0" w:tplc="04090001">
      <w:start w:val="1"/>
      <w:numFmt w:val="bullet"/>
      <w:lvlText w:val=""/>
      <w:lvlJc w:val="left"/>
      <w:pPr>
        <w:ind w:left="1920"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2C725D24"/>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D0C50DE"/>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FA30709"/>
    <w:multiLevelType w:val="hybridMultilevel"/>
    <w:tmpl w:val="0DEC9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507C8B"/>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C3F5DF6"/>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E234FA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E71048F"/>
    <w:multiLevelType w:val="hybridMultilevel"/>
    <w:tmpl w:val="61960FC0"/>
    <w:lvl w:ilvl="0" w:tplc="0809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565274"/>
    <w:multiLevelType w:val="hybridMultilevel"/>
    <w:tmpl w:val="39E8CE4E"/>
    <w:lvl w:ilvl="0" w:tplc="08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4F87EA6"/>
    <w:multiLevelType w:val="hybridMultilevel"/>
    <w:tmpl w:val="88E4F696"/>
    <w:lvl w:ilvl="0" w:tplc="20000019">
      <w:start w:val="9"/>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551401D"/>
    <w:multiLevelType w:val="hybridMultilevel"/>
    <w:tmpl w:val="74402AD2"/>
    <w:lvl w:ilvl="0" w:tplc="37ECC514">
      <w:start w:val="1"/>
      <w:numFmt w:val="lowerLetter"/>
      <w:lvlText w:val="%1."/>
      <w:lvlJc w:val="left"/>
      <w:pPr>
        <w:ind w:left="1440" w:hanging="360"/>
      </w:pPr>
      <w:rPr>
        <w:rFonts w:ascii="Verdana" w:eastAsiaTheme="majorEastAsia" w:hAnsi="Verdana" w:cstheme="majorBidi"/>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66B0702"/>
    <w:multiLevelType w:val="hybridMultilevel"/>
    <w:tmpl w:val="ED2E9126"/>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7D4332"/>
    <w:multiLevelType w:val="hybridMultilevel"/>
    <w:tmpl w:val="28FCB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0405D"/>
    <w:multiLevelType w:val="hybridMultilevel"/>
    <w:tmpl w:val="EE12D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D345D4F"/>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5DD50D24"/>
    <w:multiLevelType w:val="hybridMultilevel"/>
    <w:tmpl w:val="AA16972A"/>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DF01BC7"/>
    <w:multiLevelType w:val="hybridMultilevel"/>
    <w:tmpl w:val="67F488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1E3001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631E446E"/>
    <w:multiLevelType w:val="multilevel"/>
    <w:tmpl w:val="E450771E"/>
    <w:lvl w:ilvl="0">
      <w:start w:val="1"/>
      <w:numFmt w:val="bullet"/>
      <w:lvlText w:val="o"/>
      <w:lvlJc w:val="left"/>
      <w:pPr>
        <w:ind w:left="720" w:hanging="360"/>
      </w:pPr>
      <w:rPr>
        <w:rFonts w:ascii="Courier New" w:hAnsi="Courier New" w:cs="Courier New"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646120FB"/>
    <w:multiLevelType w:val="hybridMultilevel"/>
    <w:tmpl w:val="7F2077AC"/>
    <w:lvl w:ilvl="0" w:tplc="08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5A23BE9"/>
    <w:multiLevelType w:val="hybridMultilevel"/>
    <w:tmpl w:val="75B06BF2"/>
    <w:lvl w:ilvl="0" w:tplc="6FC69F2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BF0423"/>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6A0802FB"/>
    <w:multiLevelType w:val="hybridMultilevel"/>
    <w:tmpl w:val="FDB24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6154B64"/>
    <w:multiLevelType w:val="hybridMultilevel"/>
    <w:tmpl w:val="25C697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3A6E12"/>
    <w:multiLevelType w:val="hybridMultilevel"/>
    <w:tmpl w:val="771E2586"/>
    <w:lvl w:ilvl="0" w:tplc="08090003">
      <w:start w:val="1"/>
      <w:numFmt w:val="bullet"/>
      <w:lvlText w:val="o"/>
      <w:lvlJc w:val="left"/>
      <w:pPr>
        <w:ind w:left="1352"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A4152B3"/>
    <w:multiLevelType w:val="hybridMultilevel"/>
    <w:tmpl w:val="BB9CEA94"/>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E058400E">
      <w:start w:val="1"/>
      <w:numFmt w:val="upperLetter"/>
      <w:lvlText w:val="%3."/>
      <w:lvlJc w:val="left"/>
      <w:pPr>
        <w:ind w:left="2160" w:hanging="360"/>
      </w:pPr>
      <w:rPr>
        <w:rFonts w:ascii="Verdana" w:eastAsiaTheme="majorEastAsia" w:hAnsi="Verdana" w:cstheme="majorBidi"/>
        <w:b/>
        <w:bCs w:val="0"/>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7A6E4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7D5C1004"/>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7"/>
  </w:num>
  <w:num w:numId="2">
    <w:abstractNumId w:val="6"/>
  </w:num>
  <w:num w:numId="3">
    <w:abstractNumId w:val="23"/>
  </w:num>
  <w:num w:numId="4">
    <w:abstractNumId w:val="2"/>
  </w:num>
  <w:num w:numId="5">
    <w:abstractNumId w:val="26"/>
  </w:num>
  <w:num w:numId="6">
    <w:abstractNumId w:val="19"/>
  </w:num>
  <w:num w:numId="7">
    <w:abstractNumId w:val="10"/>
  </w:num>
  <w:num w:numId="8">
    <w:abstractNumId w:val="14"/>
  </w:num>
  <w:num w:numId="9">
    <w:abstractNumId w:val="3"/>
  </w:num>
  <w:num w:numId="10">
    <w:abstractNumId w:val="28"/>
  </w:num>
  <w:num w:numId="11">
    <w:abstractNumId w:val="0"/>
  </w:num>
  <w:num w:numId="12">
    <w:abstractNumId w:val="13"/>
  </w:num>
  <w:num w:numId="13">
    <w:abstractNumId w:val="37"/>
  </w:num>
  <w:num w:numId="14">
    <w:abstractNumId w:val="15"/>
  </w:num>
  <w:num w:numId="15">
    <w:abstractNumId w:val="32"/>
  </w:num>
  <w:num w:numId="16">
    <w:abstractNumId w:val="38"/>
  </w:num>
  <w:num w:numId="17">
    <w:abstractNumId w:val="25"/>
  </w:num>
  <w:num w:numId="18">
    <w:abstractNumId w:val="11"/>
  </w:num>
  <w:num w:numId="19">
    <w:abstractNumId w:val="36"/>
  </w:num>
  <w:num w:numId="20">
    <w:abstractNumId w:val="20"/>
  </w:num>
  <w:num w:numId="21">
    <w:abstractNumId w:val="16"/>
  </w:num>
  <w:num w:numId="22">
    <w:abstractNumId w:val="22"/>
  </w:num>
  <w:num w:numId="23">
    <w:abstractNumId w:val="31"/>
  </w:num>
  <w:num w:numId="24">
    <w:abstractNumId w:val="29"/>
  </w:num>
  <w:num w:numId="25">
    <w:abstractNumId w:val="8"/>
  </w:num>
  <w:num w:numId="26">
    <w:abstractNumId w:val="21"/>
  </w:num>
  <w:num w:numId="27">
    <w:abstractNumId w:val="1"/>
  </w:num>
  <w:num w:numId="28">
    <w:abstractNumId w:val="5"/>
  </w:num>
  <w:num w:numId="29">
    <w:abstractNumId w:val="12"/>
  </w:num>
  <w:num w:numId="30">
    <w:abstractNumId w:val="34"/>
  </w:num>
  <w:num w:numId="31">
    <w:abstractNumId w:val="33"/>
  </w:num>
  <w:num w:numId="32">
    <w:abstractNumId w:val="18"/>
  </w:num>
  <w:num w:numId="33">
    <w:abstractNumId w:val="4"/>
  </w:num>
  <w:num w:numId="34">
    <w:abstractNumId w:val="17"/>
  </w:num>
  <w:num w:numId="35">
    <w:abstractNumId w:val="35"/>
  </w:num>
  <w:num w:numId="36">
    <w:abstractNumId w:val="30"/>
  </w:num>
  <w:num w:numId="37">
    <w:abstractNumId w:val="9"/>
  </w:num>
  <w:num w:numId="38">
    <w:abstractNumId w:val="24"/>
  </w:num>
  <w:num w:numId="39">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19"/>
    <w:rsid w:val="000011E4"/>
    <w:rsid w:val="00001497"/>
    <w:rsid w:val="000035F6"/>
    <w:rsid w:val="00003654"/>
    <w:rsid w:val="00004790"/>
    <w:rsid w:val="000047EE"/>
    <w:rsid w:val="00004954"/>
    <w:rsid w:val="00007873"/>
    <w:rsid w:val="00014297"/>
    <w:rsid w:val="00014C81"/>
    <w:rsid w:val="00014F08"/>
    <w:rsid w:val="0001599E"/>
    <w:rsid w:val="00015E2D"/>
    <w:rsid w:val="00015F6B"/>
    <w:rsid w:val="00016D58"/>
    <w:rsid w:val="000175E8"/>
    <w:rsid w:val="000237A8"/>
    <w:rsid w:val="00024759"/>
    <w:rsid w:val="00025059"/>
    <w:rsid w:val="000269AA"/>
    <w:rsid w:val="00027F87"/>
    <w:rsid w:val="000378C2"/>
    <w:rsid w:val="00040C3E"/>
    <w:rsid w:val="0004168A"/>
    <w:rsid w:val="00045E39"/>
    <w:rsid w:val="000472CD"/>
    <w:rsid w:val="0005169A"/>
    <w:rsid w:val="00055DB3"/>
    <w:rsid w:val="00061E36"/>
    <w:rsid w:val="00063DCF"/>
    <w:rsid w:val="00065504"/>
    <w:rsid w:val="000665D6"/>
    <w:rsid w:val="00071DEB"/>
    <w:rsid w:val="000722EA"/>
    <w:rsid w:val="00077C40"/>
    <w:rsid w:val="000854A1"/>
    <w:rsid w:val="00087A74"/>
    <w:rsid w:val="0009739A"/>
    <w:rsid w:val="000A0610"/>
    <w:rsid w:val="000A13F6"/>
    <w:rsid w:val="000A3742"/>
    <w:rsid w:val="000A42A8"/>
    <w:rsid w:val="000A5465"/>
    <w:rsid w:val="000B2E78"/>
    <w:rsid w:val="000B4282"/>
    <w:rsid w:val="000B48B5"/>
    <w:rsid w:val="000B5030"/>
    <w:rsid w:val="000B6445"/>
    <w:rsid w:val="000C05F7"/>
    <w:rsid w:val="000C56EE"/>
    <w:rsid w:val="000C59AD"/>
    <w:rsid w:val="000D1C10"/>
    <w:rsid w:val="000D3470"/>
    <w:rsid w:val="000D700D"/>
    <w:rsid w:val="000D711D"/>
    <w:rsid w:val="000F40DC"/>
    <w:rsid w:val="000F42E5"/>
    <w:rsid w:val="000F680A"/>
    <w:rsid w:val="000F7A99"/>
    <w:rsid w:val="001015B0"/>
    <w:rsid w:val="00102FE8"/>
    <w:rsid w:val="0010403B"/>
    <w:rsid w:val="001056AD"/>
    <w:rsid w:val="00105F47"/>
    <w:rsid w:val="00107E6C"/>
    <w:rsid w:val="00114469"/>
    <w:rsid w:val="00114BD5"/>
    <w:rsid w:val="00121AAB"/>
    <w:rsid w:val="00123C8F"/>
    <w:rsid w:val="00124631"/>
    <w:rsid w:val="00126597"/>
    <w:rsid w:val="00130C50"/>
    <w:rsid w:val="00131F6A"/>
    <w:rsid w:val="00132097"/>
    <w:rsid w:val="00134FAE"/>
    <w:rsid w:val="00137680"/>
    <w:rsid w:val="00137912"/>
    <w:rsid w:val="00137956"/>
    <w:rsid w:val="00137BAB"/>
    <w:rsid w:val="00137D68"/>
    <w:rsid w:val="001416C5"/>
    <w:rsid w:val="00141D5D"/>
    <w:rsid w:val="00142F29"/>
    <w:rsid w:val="00152406"/>
    <w:rsid w:val="00153A9D"/>
    <w:rsid w:val="00155C11"/>
    <w:rsid w:val="00157A31"/>
    <w:rsid w:val="00162E7E"/>
    <w:rsid w:val="00163A4C"/>
    <w:rsid w:val="001732AE"/>
    <w:rsid w:val="00173DCD"/>
    <w:rsid w:val="001741DD"/>
    <w:rsid w:val="00174693"/>
    <w:rsid w:val="001749DC"/>
    <w:rsid w:val="00181FE6"/>
    <w:rsid w:val="00183C68"/>
    <w:rsid w:val="001853EA"/>
    <w:rsid w:val="00195EA8"/>
    <w:rsid w:val="001A21BB"/>
    <w:rsid w:val="001A2CCD"/>
    <w:rsid w:val="001A5AFA"/>
    <w:rsid w:val="001A7358"/>
    <w:rsid w:val="001B1091"/>
    <w:rsid w:val="001B7941"/>
    <w:rsid w:val="001C2BEA"/>
    <w:rsid w:val="001C514D"/>
    <w:rsid w:val="001D07C4"/>
    <w:rsid w:val="001D0C0F"/>
    <w:rsid w:val="001D272B"/>
    <w:rsid w:val="001D4635"/>
    <w:rsid w:val="001E10DE"/>
    <w:rsid w:val="001E11F0"/>
    <w:rsid w:val="001E2D2C"/>
    <w:rsid w:val="001E39EE"/>
    <w:rsid w:val="001E3F85"/>
    <w:rsid w:val="001E4424"/>
    <w:rsid w:val="001E6ED0"/>
    <w:rsid w:val="001F448D"/>
    <w:rsid w:val="00201A29"/>
    <w:rsid w:val="002046D1"/>
    <w:rsid w:val="00204BFA"/>
    <w:rsid w:val="002053B9"/>
    <w:rsid w:val="00205FD4"/>
    <w:rsid w:val="002170DF"/>
    <w:rsid w:val="00220ECF"/>
    <w:rsid w:val="00225262"/>
    <w:rsid w:val="00226D90"/>
    <w:rsid w:val="00230CAD"/>
    <w:rsid w:val="00231061"/>
    <w:rsid w:val="00231D94"/>
    <w:rsid w:val="0023426A"/>
    <w:rsid w:val="00235D8D"/>
    <w:rsid w:val="002366A5"/>
    <w:rsid w:val="00237F0E"/>
    <w:rsid w:val="00241807"/>
    <w:rsid w:val="00242EE6"/>
    <w:rsid w:val="002503E5"/>
    <w:rsid w:val="00253918"/>
    <w:rsid w:val="002553E9"/>
    <w:rsid w:val="00257AC0"/>
    <w:rsid w:val="0026101A"/>
    <w:rsid w:val="0026151E"/>
    <w:rsid w:val="00262583"/>
    <w:rsid w:val="00262767"/>
    <w:rsid w:val="00262D41"/>
    <w:rsid w:val="00263B41"/>
    <w:rsid w:val="00265542"/>
    <w:rsid w:val="00266E78"/>
    <w:rsid w:val="002676FA"/>
    <w:rsid w:val="00270ABF"/>
    <w:rsid w:val="00271F49"/>
    <w:rsid w:val="0027410A"/>
    <w:rsid w:val="00277BF3"/>
    <w:rsid w:val="00280FF6"/>
    <w:rsid w:val="002822A7"/>
    <w:rsid w:val="00282826"/>
    <w:rsid w:val="00286E19"/>
    <w:rsid w:val="00290E4E"/>
    <w:rsid w:val="00293C53"/>
    <w:rsid w:val="00297F0A"/>
    <w:rsid w:val="002A1FCA"/>
    <w:rsid w:val="002A2774"/>
    <w:rsid w:val="002A31C4"/>
    <w:rsid w:val="002A62C2"/>
    <w:rsid w:val="002B008F"/>
    <w:rsid w:val="002B429A"/>
    <w:rsid w:val="002B5967"/>
    <w:rsid w:val="002B6C42"/>
    <w:rsid w:val="002B78D2"/>
    <w:rsid w:val="002C1496"/>
    <w:rsid w:val="002C1742"/>
    <w:rsid w:val="002C2247"/>
    <w:rsid w:val="002D6C57"/>
    <w:rsid w:val="002D7E3E"/>
    <w:rsid w:val="002E0AEB"/>
    <w:rsid w:val="002E4FCE"/>
    <w:rsid w:val="002E76D6"/>
    <w:rsid w:val="002E77D5"/>
    <w:rsid w:val="002F05A6"/>
    <w:rsid w:val="002F0AE2"/>
    <w:rsid w:val="002F55A5"/>
    <w:rsid w:val="00300552"/>
    <w:rsid w:val="00302DAD"/>
    <w:rsid w:val="00304412"/>
    <w:rsid w:val="00307FED"/>
    <w:rsid w:val="00310845"/>
    <w:rsid w:val="00310913"/>
    <w:rsid w:val="0031206A"/>
    <w:rsid w:val="003125E9"/>
    <w:rsid w:val="00317B82"/>
    <w:rsid w:val="00321848"/>
    <w:rsid w:val="00321CDA"/>
    <w:rsid w:val="00330F9C"/>
    <w:rsid w:val="003318A2"/>
    <w:rsid w:val="00335287"/>
    <w:rsid w:val="00336430"/>
    <w:rsid w:val="00340ACB"/>
    <w:rsid w:val="00341028"/>
    <w:rsid w:val="00343A0B"/>
    <w:rsid w:val="00343A5A"/>
    <w:rsid w:val="00343ED7"/>
    <w:rsid w:val="00344018"/>
    <w:rsid w:val="00345F0A"/>
    <w:rsid w:val="00347A60"/>
    <w:rsid w:val="003556CC"/>
    <w:rsid w:val="0036107D"/>
    <w:rsid w:val="00365E36"/>
    <w:rsid w:val="00366A3C"/>
    <w:rsid w:val="00367610"/>
    <w:rsid w:val="003725D5"/>
    <w:rsid w:val="00375263"/>
    <w:rsid w:val="00375478"/>
    <w:rsid w:val="00380CD5"/>
    <w:rsid w:val="0038239C"/>
    <w:rsid w:val="00385232"/>
    <w:rsid w:val="003853CC"/>
    <w:rsid w:val="00385D0D"/>
    <w:rsid w:val="0038697A"/>
    <w:rsid w:val="003905A1"/>
    <w:rsid w:val="003913FD"/>
    <w:rsid w:val="00392154"/>
    <w:rsid w:val="00394321"/>
    <w:rsid w:val="00396B17"/>
    <w:rsid w:val="003A27DA"/>
    <w:rsid w:val="003B174F"/>
    <w:rsid w:val="003B24A9"/>
    <w:rsid w:val="003B2E8D"/>
    <w:rsid w:val="003B4803"/>
    <w:rsid w:val="003B5432"/>
    <w:rsid w:val="003B6364"/>
    <w:rsid w:val="003C12D7"/>
    <w:rsid w:val="003C285F"/>
    <w:rsid w:val="003C63F9"/>
    <w:rsid w:val="003C7587"/>
    <w:rsid w:val="003D382F"/>
    <w:rsid w:val="003E19E9"/>
    <w:rsid w:val="003F03DD"/>
    <w:rsid w:val="003F0458"/>
    <w:rsid w:val="003F2A92"/>
    <w:rsid w:val="003F662F"/>
    <w:rsid w:val="00400CAE"/>
    <w:rsid w:val="0040273A"/>
    <w:rsid w:val="00404746"/>
    <w:rsid w:val="00406ED8"/>
    <w:rsid w:val="00407D66"/>
    <w:rsid w:val="00410A9C"/>
    <w:rsid w:val="00411F6A"/>
    <w:rsid w:val="00415A42"/>
    <w:rsid w:val="004160D0"/>
    <w:rsid w:val="00417DAA"/>
    <w:rsid w:val="00420426"/>
    <w:rsid w:val="004237C1"/>
    <w:rsid w:val="00424696"/>
    <w:rsid w:val="004301E2"/>
    <w:rsid w:val="00433E75"/>
    <w:rsid w:val="004373B1"/>
    <w:rsid w:val="004455C9"/>
    <w:rsid w:val="00450B85"/>
    <w:rsid w:val="004517C0"/>
    <w:rsid w:val="00452B98"/>
    <w:rsid w:val="004531E7"/>
    <w:rsid w:val="0045741E"/>
    <w:rsid w:val="004629FF"/>
    <w:rsid w:val="0046616C"/>
    <w:rsid w:val="0046721A"/>
    <w:rsid w:val="004674A6"/>
    <w:rsid w:val="00467EE0"/>
    <w:rsid w:val="0047197B"/>
    <w:rsid w:val="00471CF3"/>
    <w:rsid w:val="004720BC"/>
    <w:rsid w:val="0047264D"/>
    <w:rsid w:val="0047441E"/>
    <w:rsid w:val="00474724"/>
    <w:rsid w:val="004767DE"/>
    <w:rsid w:val="00477A2C"/>
    <w:rsid w:val="004843BB"/>
    <w:rsid w:val="00485C17"/>
    <w:rsid w:val="004864AA"/>
    <w:rsid w:val="0049017B"/>
    <w:rsid w:val="0049070B"/>
    <w:rsid w:val="00492380"/>
    <w:rsid w:val="00493021"/>
    <w:rsid w:val="00493EF5"/>
    <w:rsid w:val="004957B8"/>
    <w:rsid w:val="004A0D38"/>
    <w:rsid w:val="004A1675"/>
    <w:rsid w:val="004A3467"/>
    <w:rsid w:val="004A434D"/>
    <w:rsid w:val="004B1DC2"/>
    <w:rsid w:val="004B568E"/>
    <w:rsid w:val="004B710F"/>
    <w:rsid w:val="004C0B83"/>
    <w:rsid w:val="004C210B"/>
    <w:rsid w:val="004C549F"/>
    <w:rsid w:val="004C59C2"/>
    <w:rsid w:val="004D10DA"/>
    <w:rsid w:val="004D1270"/>
    <w:rsid w:val="004D3F79"/>
    <w:rsid w:val="004D76BA"/>
    <w:rsid w:val="004E1068"/>
    <w:rsid w:val="004E1930"/>
    <w:rsid w:val="004E4641"/>
    <w:rsid w:val="004F60E0"/>
    <w:rsid w:val="004F6A5E"/>
    <w:rsid w:val="004F7E01"/>
    <w:rsid w:val="0050029A"/>
    <w:rsid w:val="00502B45"/>
    <w:rsid w:val="00503BBA"/>
    <w:rsid w:val="005063B6"/>
    <w:rsid w:val="00506D18"/>
    <w:rsid w:val="0050788C"/>
    <w:rsid w:val="00511300"/>
    <w:rsid w:val="005122F3"/>
    <w:rsid w:val="00513F8D"/>
    <w:rsid w:val="005151BB"/>
    <w:rsid w:val="00517527"/>
    <w:rsid w:val="005244D6"/>
    <w:rsid w:val="00525A7C"/>
    <w:rsid w:val="00527510"/>
    <w:rsid w:val="0053089B"/>
    <w:rsid w:val="00531163"/>
    <w:rsid w:val="005415C3"/>
    <w:rsid w:val="005418EA"/>
    <w:rsid w:val="005422BE"/>
    <w:rsid w:val="00546267"/>
    <w:rsid w:val="00546B22"/>
    <w:rsid w:val="00547AB7"/>
    <w:rsid w:val="00555B28"/>
    <w:rsid w:val="00560886"/>
    <w:rsid w:val="005615FD"/>
    <w:rsid w:val="00564B17"/>
    <w:rsid w:val="005675BC"/>
    <w:rsid w:val="00574B2B"/>
    <w:rsid w:val="00576A32"/>
    <w:rsid w:val="005770A5"/>
    <w:rsid w:val="00580FB3"/>
    <w:rsid w:val="00582B89"/>
    <w:rsid w:val="00583C20"/>
    <w:rsid w:val="005864BE"/>
    <w:rsid w:val="00587CF0"/>
    <w:rsid w:val="00590373"/>
    <w:rsid w:val="00591CFE"/>
    <w:rsid w:val="00593CCF"/>
    <w:rsid w:val="00597CA5"/>
    <w:rsid w:val="005A0EE5"/>
    <w:rsid w:val="005A3329"/>
    <w:rsid w:val="005A4418"/>
    <w:rsid w:val="005A5C89"/>
    <w:rsid w:val="005A5D31"/>
    <w:rsid w:val="005B1049"/>
    <w:rsid w:val="005B313D"/>
    <w:rsid w:val="005C008D"/>
    <w:rsid w:val="005C351A"/>
    <w:rsid w:val="005D3072"/>
    <w:rsid w:val="005D53B9"/>
    <w:rsid w:val="005E399B"/>
    <w:rsid w:val="005E41AE"/>
    <w:rsid w:val="005E5F80"/>
    <w:rsid w:val="0060462A"/>
    <w:rsid w:val="0060764C"/>
    <w:rsid w:val="00610F33"/>
    <w:rsid w:val="00611414"/>
    <w:rsid w:val="00621E1C"/>
    <w:rsid w:val="00623CB5"/>
    <w:rsid w:val="006243C9"/>
    <w:rsid w:val="00624948"/>
    <w:rsid w:val="0062614F"/>
    <w:rsid w:val="006271B2"/>
    <w:rsid w:val="006274E4"/>
    <w:rsid w:val="00630A62"/>
    <w:rsid w:val="00632018"/>
    <w:rsid w:val="00633F88"/>
    <w:rsid w:val="00634FEE"/>
    <w:rsid w:val="0063769A"/>
    <w:rsid w:val="006457A4"/>
    <w:rsid w:val="0065013E"/>
    <w:rsid w:val="006548B3"/>
    <w:rsid w:val="006636F4"/>
    <w:rsid w:val="00665BD7"/>
    <w:rsid w:val="00665C54"/>
    <w:rsid w:val="006664F7"/>
    <w:rsid w:val="00670FAB"/>
    <w:rsid w:val="0067162C"/>
    <w:rsid w:val="00674266"/>
    <w:rsid w:val="006828B4"/>
    <w:rsid w:val="006844B5"/>
    <w:rsid w:val="00685685"/>
    <w:rsid w:val="00685AF5"/>
    <w:rsid w:val="0068632B"/>
    <w:rsid w:val="00690282"/>
    <w:rsid w:val="006928F9"/>
    <w:rsid w:val="00697E28"/>
    <w:rsid w:val="006A0753"/>
    <w:rsid w:val="006A084B"/>
    <w:rsid w:val="006B1B51"/>
    <w:rsid w:val="006B4F92"/>
    <w:rsid w:val="006B7026"/>
    <w:rsid w:val="006B7FFD"/>
    <w:rsid w:val="006C3C89"/>
    <w:rsid w:val="006C595F"/>
    <w:rsid w:val="006D239D"/>
    <w:rsid w:val="006D69A3"/>
    <w:rsid w:val="006E1B0C"/>
    <w:rsid w:val="006E51E2"/>
    <w:rsid w:val="006E540E"/>
    <w:rsid w:val="006E5ADC"/>
    <w:rsid w:val="006E6697"/>
    <w:rsid w:val="006F44BA"/>
    <w:rsid w:val="0070008C"/>
    <w:rsid w:val="0070025F"/>
    <w:rsid w:val="00706B7F"/>
    <w:rsid w:val="00706C72"/>
    <w:rsid w:val="00707545"/>
    <w:rsid w:val="0071167D"/>
    <w:rsid w:val="00711E80"/>
    <w:rsid w:val="00716D35"/>
    <w:rsid w:val="00717000"/>
    <w:rsid w:val="007175F2"/>
    <w:rsid w:val="007204E6"/>
    <w:rsid w:val="00721B69"/>
    <w:rsid w:val="00722DF4"/>
    <w:rsid w:val="00723783"/>
    <w:rsid w:val="0073296F"/>
    <w:rsid w:val="00732C1D"/>
    <w:rsid w:val="00741713"/>
    <w:rsid w:val="00741AB1"/>
    <w:rsid w:val="00743BB3"/>
    <w:rsid w:val="007449FF"/>
    <w:rsid w:val="007502D8"/>
    <w:rsid w:val="00751B79"/>
    <w:rsid w:val="0075217F"/>
    <w:rsid w:val="0075270C"/>
    <w:rsid w:val="00756E60"/>
    <w:rsid w:val="007627C8"/>
    <w:rsid w:val="00763853"/>
    <w:rsid w:val="00765504"/>
    <w:rsid w:val="007655E6"/>
    <w:rsid w:val="00767311"/>
    <w:rsid w:val="00767325"/>
    <w:rsid w:val="00770734"/>
    <w:rsid w:val="00770EF1"/>
    <w:rsid w:val="00772377"/>
    <w:rsid w:val="007728B4"/>
    <w:rsid w:val="00783AD6"/>
    <w:rsid w:val="00783D1D"/>
    <w:rsid w:val="007871CC"/>
    <w:rsid w:val="00791648"/>
    <w:rsid w:val="007928E2"/>
    <w:rsid w:val="007A1300"/>
    <w:rsid w:val="007A1394"/>
    <w:rsid w:val="007A173E"/>
    <w:rsid w:val="007A448D"/>
    <w:rsid w:val="007A5979"/>
    <w:rsid w:val="007A68EE"/>
    <w:rsid w:val="007B1669"/>
    <w:rsid w:val="007B3C3F"/>
    <w:rsid w:val="007B3EB5"/>
    <w:rsid w:val="007C01B7"/>
    <w:rsid w:val="007C1282"/>
    <w:rsid w:val="007C4728"/>
    <w:rsid w:val="007C4D28"/>
    <w:rsid w:val="007C5EFA"/>
    <w:rsid w:val="007C7916"/>
    <w:rsid w:val="007D06D8"/>
    <w:rsid w:val="007D36C6"/>
    <w:rsid w:val="007D3E73"/>
    <w:rsid w:val="007D76E6"/>
    <w:rsid w:val="007E1E08"/>
    <w:rsid w:val="007E2066"/>
    <w:rsid w:val="007E2F2B"/>
    <w:rsid w:val="007E45DC"/>
    <w:rsid w:val="007E4EB7"/>
    <w:rsid w:val="007F2A95"/>
    <w:rsid w:val="007F5A0B"/>
    <w:rsid w:val="007F6496"/>
    <w:rsid w:val="007F7AC1"/>
    <w:rsid w:val="008005D2"/>
    <w:rsid w:val="00805C60"/>
    <w:rsid w:val="00807B97"/>
    <w:rsid w:val="00813E1E"/>
    <w:rsid w:val="00816E7A"/>
    <w:rsid w:val="00823B38"/>
    <w:rsid w:val="00824DE3"/>
    <w:rsid w:val="00826B24"/>
    <w:rsid w:val="008311F5"/>
    <w:rsid w:val="0083187A"/>
    <w:rsid w:val="008356B6"/>
    <w:rsid w:val="008410EF"/>
    <w:rsid w:val="00844E6C"/>
    <w:rsid w:val="00850D37"/>
    <w:rsid w:val="00853678"/>
    <w:rsid w:val="00857068"/>
    <w:rsid w:val="00865DD8"/>
    <w:rsid w:val="00871C95"/>
    <w:rsid w:val="00873537"/>
    <w:rsid w:val="00873B47"/>
    <w:rsid w:val="00873E32"/>
    <w:rsid w:val="008740F2"/>
    <w:rsid w:val="00875B42"/>
    <w:rsid w:val="008760C2"/>
    <w:rsid w:val="00877CE6"/>
    <w:rsid w:val="00881421"/>
    <w:rsid w:val="008816FB"/>
    <w:rsid w:val="00882ED9"/>
    <w:rsid w:val="00884239"/>
    <w:rsid w:val="00884C9D"/>
    <w:rsid w:val="008859E4"/>
    <w:rsid w:val="0088696F"/>
    <w:rsid w:val="008871F6"/>
    <w:rsid w:val="0089057F"/>
    <w:rsid w:val="00892182"/>
    <w:rsid w:val="008942BA"/>
    <w:rsid w:val="0089446F"/>
    <w:rsid w:val="008960C5"/>
    <w:rsid w:val="00896A05"/>
    <w:rsid w:val="008A1534"/>
    <w:rsid w:val="008A2737"/>
    <w:rsid w:val="008A5452"/>
    <w:rsid w:val="008A5AF6"/>
    <w:rsid w:val="008B32EA"/>
    <w:rsid w:val="008B5949"/>
    <w:rsid w:val="008B72EA"/>
    <w:rsid w:val="008C1120"/>
    <w:rsid w:val="008C2469"/>
    <w:rsid w:val="008C47C6"/>
    <w:rsid w:val="008C5591"/>
    <w:rsid w:val="008C5A2E"/>
    <w:rsid w:val="008E0B81"/>
    <w:rsid w:val="008E37F1"/>
    <w:rsid w:val="008E5775"/>
    <w:rsid w:val="008F1983"/>
    <w:rsid w:val="008F1BB4"/>
    <w:rsid w:val="008F20E9"/>
    <w:rsid w:val="008F48C6"/>
    <w:rsid w:val="008F592A"/>
    <w:rsid w:val="008F5B70"/>
    <w:rsid w:val="008F63E6"/>
    <w:rsid w:val="008F6B26"/>
    <w:rsid w:val="00901E74"/>
    <w:rsid w:val="0090233B"/>
    <w:rsid w:val="00903378"/>
    <w:rsid w:val="00904F9A"/>
    <w:rsid w:val="009050F4"/>
    <w:rsid w:val="009100CC"/>
    <w:rsid w:val="009151E7"/>
    <w:rsid w:val="00916E59"/>
    <w:rsid w:val="009174D5"/>
    <w:rsid w:val="00925223"/>
    <w:rsid w:val="0092645E"/>
    <w:rsid w:val="00927448"/>
    <w:rsid w:val="00927873"/>
    <w:rsid w:val="00932908"/>
    <w:rsid w:val="0093568D"/>
    <w:rsid w:val="00936605"/>
    <w:rsid w:val="00936765"/>
    <w:rsid w:val="00941D3E"/>
    <w:rsid w:val="00942BE5"/>
    <w:rsid w:val="00944E24"/>
    <w:rsid w:val="009458FE"/>
    <w:rsid w:val="00947489"/>
    <w:rsid w:val="009516CD"/>
    <w:rsid w:val="00953026"/>
    <w:rsid w:val="009548B8"/>
    <w:rsid w:val="00954BD2"/>
    <w:rsid w:val="00955AC3"/>
    <w:rsid w:val="009569B8"/>
    <w:rsid w:val="00965235"/>
    <w:rsid w:val="0097086C"/>
    <w:rsid w:val="0097131B"/>
    <w:rsid w:val="0097193E"/>
    <w:rsid w:val="00984B0D"/>
    <w:rsid w:val="00986C42"/>
    <w:rsid w:val="0099031F"/>
    <w:rsid w:val="00991089"/>
    <w:rsid w:val="00991632"/>
    <w:rsid w:val="009976FE"/>
    <w:rsid w:val="009A0163"/>
    <w:rsid w:val="009A5899"/>
    <w:rsid w:val="009A70EF"/>
    <w:rsid w:val="009B22AD"/>
    <w:rsid w:val="009B6DAF"/>
    <w:rsid w:val="009B77EE"/>
    <w:rsid w:val="009B7F99"/>
    <w:rsid w:val="009C035A"/>
    <w:rsid w:val="009C04B9"/>
    <w:rsid w:val="009C152E"/>
    <w:rsid w:val="009C1FCA"/>
    <w:rsid w:val="009C3AAC"/>
    <w:rsid w:val="009C3D5B"/>
    <w:rsid w:val="009C63F8"/>
    <w:rsid w:val="009C6F91"/>
    <w:rsid w:val="009D1CE7"/>
    <w:rsid w:val="009E2374"/>
    <w:rsid w:val="009F1BC4"/>
    <w:rsid w:val="009F2780"/>
    <w:rsid w:val="009F37D0"/>
    <w:rsid w:val="009F61F3"/>
    <w:rsid w:val="009F7FE2"/>
    <w:rsid w:val="00A04AF3"/>
    <w:rsid w:val="00A05DE0"/>
    <w:rsid w:val="00A1051E"/>
    <w:rsid w:val="00A12814"/>
    <w:rsid w:val="00A13488"/>
    <w:rsid w:val="00A13663"/>
    <w:rsid w:val="00A140BC"/>
    <w:rsid w:val="00A16BC1"/>
    <w:rsid w:val="00A174FE"/>
    <w:rsid w:val="00A228F8"/>
    <w:rsid w:val="00A2562D"/>
    <w:rsid w:val="00A278B5"/>
    <w:rsid w:val="00A3377F"/>
    <w:rsid w:val="00A36A11"/>
    <w:rsid w:val="00A37908"/>
    <w:rsid w:val="00A40812"/>
    <w:rsid w:val="00A435B8"/>
    <w:rsid w:val="00A43F2D"/>
    <w:rsid w:val="00A4482C"/>
    <w:rsid w:val="00A451EE"/>
    <w:rsid w:val="00A452E2"/>
    <w:rsid w:val="00A45E31"/>
    <w:rsid w:val="00A52BB5"/>
    <w:rsid w:val="00A5380D"/>
    <w:rsid w:val="00A567ED"/>
    <w:rsid w:val="00A56EDD"/>
    <w:rsid w:val="00A56F52"/>
    <w:rsid w:val="00A62532"/>
    <w:rsid w:val="00A65EEA"/>
    <w:rsid w:val="00A66C9F"/>
    <w:rsid w:val="00A71739"/>
    <w:rsid w:val="00A717CA"/>
    <w:rsid w:val="00A7260A"/>
    <w:rsid w:val="00A74791"/>
    <w:rsid w:val="00A75254"/>
    <w:rsid w:val="00A7606A"/>
    <w:rsid w:val="00A760BA"/>
    <w:rsid w:val="00A770D4"/>
    <w:rsid w:val="00A8228D"/>
    <w:rsid w:val="00A8494A"/>
    <w:rsid w:val="00A8582B"/>
    <w:rsid w:val="00A85EC0"/>
    <w:rsid w:val="00A86FC6"/>
    <w:rsid w:val="00A87BE3"/>
    <w:rsid w:val="00A90E3B"/>
    <w:rsid w:val="00A913A1"/>
    <w:rsid w:val="00A92CB3"/>
    <w:rsid w:val="00A955B1"/>
    <w:rsid w:val="00AA0ECB"/>
    <w:rsid w:val="00AA11CF"/>
    <w:rsid w:val="00AA14F9"/>
    <w:rsid w:val="00AA1E22"/>
    <w:rsid w:val="00AA2198"/>
    <w:rsid w:val="00AA3972"/>
    <w:rsid w:val="00AA4A0C"/>
    <w:rsid w:val="00AB46BE"/>
    <w:rsid w:val="00AB5E57"/>
    <w:rsid w:val="00AC0387"/>
    <w:rsid w:val="00AC0C0A"/>
    <w:rsid w:val="00AC66C0"/>
    <w:rsid w:val="00AC77F4"/>
    <w:rsid w:val="00AC79E2"/>
    <w:rsid w:val="00AD0A9B"/>
    <w:rsid w:val="00AD5F82"/>
    <w:rsid w:val="00AD6AE3"/>
    <w:rsid w:val="00AE2601"/>
    <w:rsid w:val="00AE4821"/>
    <w:rsid w:val="00AF03B0"/>
    <w:rsid w:val="00AF060B"/>
    <w:rsid w:val="00AF0EAF"/>
    <w:rsid w:val="00AF27F6"/>
    <w:rsid w:val="00AF5203"/>
    <w:rsid w:val="00B0030B"/>
    <w:rsid w:val="00B00668"/>
    <w:rsid w:val="00B00844"/>
    <w:rsid w:val="00B01419"/>
    <w:rsid w:val="00B03C4F"/>
    <w:rsid w:val="00B0438A"/>
    <w:rsid w:val="00B06507"/>
    <w:rsid w:val="00B10D9F"/>
    <w:rsid w:val="00B1564D"/>
    <w:rsid w:val="00B21519"/>
    <w:rsid w:val="00B222C6"/>
    <w:rsid w:val="00B227D4"/>
    <w:rsid w:val="00B24E1B"/>
    <w:rsid w:val="00B27574"/>
    <w:rsid w:val="00B31882"/>
    <w:rsid w:val="00B32875"/>
    <w:rsid w:val="00B336B8"/>
    <w:rsid w:val="00B33ACC"/>
    <w:rsid w:val="00B34880"/>
    <w:rsid w:val="00B34E3A"/>
    <w:rsid w:val="00B36AB3"/>
    <w:rsid w:val="00B37968"/>
    <w:rsid w:val="00B458B4"/>
    <w:rsid w:val="00B477A6"/>
    <w:rsid w:val="00B57754"/>
    <w:rsid w:val="00B623E7"/>
    <w:rsid w:val="00B6560A"/>
    <w:rsid w:val="00B666A1"/>
    <w:rsid w:val="00B67179"/>
    <w:rsid w:val="00B677A8"/>
    <w:rsid w:val="00B74CFD"/>
    <w:rsid w:val="00B82735"/>
    <w:rsid w:val="00B844B0"/>
    <w:rsid w:val="00B84BA3"/>
    <w:rsid w:val="00B87E26"/>
    <w:rsid w:val="00B918F1"/>
    <w:rsid w:val="00B951E4"/>
    <w:rsid w:val="00B96469"/>
    <w:rsid w:val="00B97B67"/>
    <w:rsid w:val="00B97B8E"/>
    <w:rsid w:val="00BA14FB"/>
    <w:rsid w:val="00BA1E33"/>
    <w:rsid w:val="00BA28F5"/>
    <w:rsid w:val="00BA2E9D"/>
    <w:rsid w:val="00BA36DA"/>
    <w:rsid w:val="00BA6AD9"/>
    <w:rsid w:val="00BB0724"/>
    <w:rsid w:val="00BB3EDC"/>
    <w:rsid w:val="00BB4049"/>
    <w:rsid w:val="00BC1D8B"/>
    <w:rsid w:val="00BC31C5"/>
    <w:rsid w:val="00BC7C5D"/>
    <w:rsid w:val="00BD3E29"/>
    <w:rsid w:val="00BE10D7"/>
    <w:rsid w:val="00BE398D"/>
    <w:rsid w:val="00BE530E"/>
    <w:rsid w:val="00BE5530"/>
    <w:rsid w:val="00BF035E"/>
    <w:rsid w:val="00BF12A3"/>
    <w:rsid w:val="00BF7864"/>
    <w:rsid w:val="00C007CC"/>
    <w:rsid w:val="00C029BF"/>
    <w:rsid w:val="00C03FC1"/>
    <w:rsid w:val="00C044E1"/>
    <w:rsid w:val="00C07AE3"/>
    <w:rsid w:val="00C107E1"/>
    <w:rsid w:val="00C113B3"/>
    <w:rsid w:val="00C1387D"/>
    <w:rsid w:val="00C14CCA"/>
    <w:rsid w:val="00C22E9A"/>
    <w:rsid w:val="00C237FB"/>
    <w:rsid w:val="00C23A5C"/>
    <w:rsid w:val="00C23E86"/>
    <w:rsid w:val="00C257BA"/>
    <w:rsid w:val="00C26D74"/>
    <w:rsid w:val="00C278CE"/>
    <w:rsid w:val="00C30795"/>
    <w:rsid w:val="00C31523"/>
    <w:rsid w:val="00C31C4C"/>
    <w:rsid w:val="00C32711"/>
    <w:rsid w:val="00C327C0"/>
    <w:rsid w:val="00C33287"/>
    <w:rsid w:val="00C34CBC"/>
    <w:rsid w:val="00C3590B"/>
    <w:rsid w:val="00C43AE5"/>
    <w:rsid w:val="00C4401A"/>
    <w:rsid w:val="00C45D41"/>
    <w:rsid w:val="00C470DF"/>
    <w:rsid w:val="00C501BD"/>
    <w:rsid w:val="00C5251A"/>
    <w:rsid w:val="00C57626"/>
    <w:rsid w:val="00C62471"/>
    <w:rsid w:val="00C64C07"/>
    <w:rsid w:val="00C6546A"/>
    <w:rsid w:val="00C66990"/>
    <w:rsid w:val="00C70EB7"/>
    <w:rsid w:val="00C74B0F"/>
    <w:rsid w:val="00C7680E"/>
    <w:rsid w:val="00C76F73"/>
    <w:rsid w:val="00C77B95"/>
    <w:rsid w:val="00C81450"/>
    <w:rsid w:val="00C82DB1"/>
    <w:rsid w:val="00C83AA5"/>
    <w:rsid w:val="00C84FA1"/>
    <w:rsid w:val="00C953B8"/>
    <w:rsid w:val="00C96216"/>
    <w:rsid w:val="00CA2CA8"/>
    <w:rsid w:val="00CA3AEA"/>
    <w:rsid w:val="00CA5C9F"/>
    <w:rsid w:val="00CA7645"/>
    <w:rsid w:val="00CB08EC"/>
    <w:rsid w:val="00CB370B"/>
    <w:rsid w:val="00CB3AE0"/>
    <w:rsid w:val="00CB5756"/>
    <w:rsid w:val="00CB7CC5"/>
    <w:rsid w:val="00CC011C"/>
    <w:rsid w:val="00CC1ED2"/>
    <w:rsid w:val="00CC3DAF"/>
    <w:rsid w:val="00CD00C7"/>
    <w:rsid w:val="00CD2583"/>
    <w:rsid w:val="00CD3BFB"/>
    <w:rsid w:val="00CD67BB"/>
    <w:rsid w:val="00CE6C1D"/>
    <w:rsid w:val="00CF52B0"/>
    <w:rsid w:val="00CF5C56"/>
    <w:rsid w:val="00D0195B"/>
    <w:rsid w:val="00D103D0"/>
    <w:rsid w:val="00D1054A"/>
    <w:rsid w:val="00D117A6"/>
    <w:rsid w:val="00D14435"/>
    <w:rsid w:val="00D15265"/>
    <w:rsid w:val="00D16834"/>
    <w:rsid w:val="00D2015A"/>
    <w:rsid w:val="00D2066D"/>
    <w:rsid w:val="00D311C1"/>
    <w:rsid w:val="00D31F37"/>
    <w:rsid w:val="00D321A3"/>
    <w:rsid w:val="00D32581"/>
    <w:rsid w:val="00D325E1"/>
    <w:rsid w:val="00D340E8"/>
    <w:rsid w:val="00D34D11"/>
    <w:rsid w:val="00D34DF7"/>
    <w:rsid w:val="00D361DC"/>
    <w:rsid w:val="00D454FF"/>
    <w:rsid w:val="00D47874"/>
    <w:rsid w:val="00D50B37"/>
    <w:rsid w:val="00D53A86"/>
    <w:rsid w:val="00D54123"/>
    <w:rsid w:val="00D55B40"/>
    <w:rsid w:val="00D56471"/>
    <w:rsid w:val="00D56D39"/>
    <w:rsid w:val="00D60014"/>
    <w:rsid w:val="00D6469F"/>
    <w:rsid w:val="00D65A7D"/>
    <w:rsid w:val="00D672CB"/>
    <w:rsid w:val="00D6750F"/>
    <w:rsid w:val="00D67685"/>
    <w:rsid w:val="00D70EA4"/>
    <w:rsid w:val="00D7294D"/>
    <w:rsid w:val="00D73392"/>
    <w:rsid w:val="00D75C46"/>
    <w:rsid w:val="00D76AD7"/>
    <w:rsid w:val="00D772DF"/>
    <w:rsid w:val="00D80FBA"/>
    <w:rsid w:val="00D83C5F"/>
    <w:rsid w:val="00D85BDC"/>
    <w:rsid w:val="00D87538"/>
    <w:rsid w:val="00D87565"/>
    <w:rsid w:val="00D91BCA"/>
    <w:rsid w:val="00D93D3D"/>
    <w:rsid w:val="00DA0A4F"/>
    <w:rsid w:val="00DA352A"/>
    <w:rsid w:val="00DA44B8"/>
    <w:rsid w:val="00DA643D"/>
    <w:rsid w:val="00DA7CA2"/>
    <w:rsid w:val="00DB0BF6"/>
    <w:rsid w:val="00DB174E"/>
    <w:rsid w:val="00DB5402"/>
    <w:rsid w:val="00DB6806"/>
    <w:rsid w:val="00DB7CA2"/>
    <w:rsid w:val="00DC35AC"/>
    <w:rsid w:val="00DC389A"/>
    <w:rsid w:val="00DD1A24"/>
    <w:rsid w:val="00DD28AF"/>
    <w:rsid w:val="00DD2E04"/>
    <w:rsid w:val="00DE0971"/>
    <w:rsid w:val="00DE245A"/>
    <w:rsid w:val="00DE264F"/>
    <w:rsid w:val="00DE41CB"/>
    <w:rsid w:val="00DE4600"/>
    <w:rsid w:val="00DE514A"/>
    <w:rsid w:val="00DE717F"/>
    <w:rsid w:val="00DF0B29"/>
    <w:rsid w:val="00DF5EF8"/>
    <w:rsid w:val="00DF6F3B"/>
    <w:rsid w:val="00E0095F"/>
    <w:rsid w:val="00E00F96"/>
    <w:rsid w:val="00E01D70"/>
    <w:rsid w:val="00E033CB"/>
    <w:rsid w:val="00E034C6"/>
    <w:rsid w:val="00E035A7"/>
    <w:rsid w:val="00E05411"/>
    <w:rsid w:val="00E06063"/>
    <w:rsid w:val="00E175F2"/>
    <w:rsid w:val="00E2059B"/>
    <w:rsid w:val="00E22525"/>
    <w:rsid w:val="00E2535E"/>
    <w:rsid w:val="00E32B42"/>
    <w:rsid w:val="00E32E58"/>
    <w:rsid w:val="00E3320C"/>
    <w:rsid w:val="00E33C86"/>
    <w:rsid w:val="00E341B8"/>
    <w:rsid w:val="00E374B3"/>
    <w:rsid w:val="00E37FBD"/>
    <w:rsid w:val="00E4067B"/>
    <w:rsid w:val="00E42D19"/>
    <w:rsid w:val="00E52BF6"/>
    <w:rsid w:val="00E60A40"/>
    <w:rsid w:val="00E6141B"/>
    <w:rsid w:val="00E62059"/>
    <w:rsid w:val="00E623CB"/>
    <w:rsid w:val="00E6358F"/>
    <w:rsid w:val="00E660B4"/>
    <w:rsid w:val="00E662F7"/>
    <w:rsid w:val="00E67A4E"/>
    <w:rsid w:val="00E716A5"/>
    <w:rsid w:val="00E73035"/>
    <w:rsid w:val="00E80CD2"/>
    <w:rsid w:val="00E8172E"/>
    <w:rsid w:val="00E84F27"/>
    <w:rsid w:val="00E853BA"/>
    <w:rsid w:val="00E876A8"/>
    <w:rsid w:val="00E91FD6"/>
    <w:rsid w:val="00E9237F"/>
    <w:rsid w:val="00E9369D"/>
    <w:rsid w:val="00E94800"/>
    <w:rsid w:val="00EA392C"/>
    <w:rsid w:val="00EA4118"/>
    <w:rsid w:val="00EA5E53"/>
    <w:rsid w:val="00EA7B6B"/>
    <w:rsid w:val="00EB0095"/>
    <w:rsid w:val="00EB4EB0"/>
    <w:rsid w:val="00EB587B"/>
    <w:rsid w:val="00EB7E6C"/>
    <w:rsid w:val="00EC1B5B"/>
    <w:rsid w:val="00EC6335"/>
    <w:rsid w:val="00ED47FA"/>
    <w:rsid w:val="00ED6252"/>
    <w:rsid w:val="00EE6360"/>
    <w:rsid w:val="00EF045A"/>
    <w:rsid w:val="00EF2223"/>
    <w:rsid w:val="00EF26CC"/>
    <w:rsid w:val="00EF2F76"/>
    <w:rsid w:val="00EF4C31"/>
    <w:rsid w:val="00F020C7"/>
    <w:rsid w:val="00F02312"/>
    <w:rsid w:val="00F02708"/>
    <w:rsid w:val="00F04BD4"/>
    <w:rsid w:val="00F069E1"/>
    <w:rsid w:val="00F155CC"/>
    <w:rsid w:val="00F16799"/>
    <w:rsid w:val="00F1691C"/>
    <w:rsid w:val="00F1773F"/>
    <w:rsid w:val="00F2149B"/>
    <w:rsid w:val="00F21536"/>
    <w:rsid w:val="00F21A36"/>
    <w:rsid w:val="00F2208C"/>
    <w:rsid w:val="00F24969"/>
    <w:rsid w:val="00F2509E"/>
    <w:rsid w:val="00F27E14"/>
    <w:rsid w:val="00F314A7"/>
    <w:rsid w:val="00F31F89"/>
    <w:rsid w:val="00F32ABD"/>
    <w:rsid w:val="00F3466D"/>
    <w:rsid w:val="00F35917"/>
    <w:rsid w:val="00F36F00"/>
    <w:rsid w:val="00F3746E"/>
    <w:rsid w:val="00F40CFB"/>
    <w:rsid w:val="00F471AC"/>
    <w:rsid w:val="00F5406A"/>
    <w:rsid w:val="00F54A0C"/>
    <w:rsid w:val="00F55DC0"/>
    <w:rsid w:val="00F619FF"/>
    <w:rsid w:val="00F634EE"/>
    <w:rsid w:val="00F66868"/>
    <w:rsid w:val="00F67B81"/>
    <w:rsid w:val="00F72297"/>
    <w:rsid w:val="00F74906"/>
    <w:rsid w:val="00F7588E"/>
    <w:rsid w:val="00F776A0"/>
    <w:rsid w:val="00F77D8F"/>
    <w:rsid w:val="00F77E3F"/>
    <w:rsid w:val="00F80D0E"/>
    <w:rsid w:val="00F83321"/>
    <w:rsid w:val="00F8540B"/>
    <w:rsid w:val="00F86DCE"/>
    <w:rsid w:val="00F9437B"/>
    <w:rsid w:val="00F96310"/>
    <w:rsid w:val="00FA0031"/>
    <w:rsid w:val="00FA0711"/>
    <w:rsid w:val="00FA341F"/>
    <w:rsid w:val="00FB1E88"/>
    <w:rsid w:val="00FB42B2"/>
    <w:rsid w:val="00FB4FA2"/>
    <w:rsid w:val="00FB50A3"/>
    <w:rsid w:val="00FB53FA"/>
    <w:rsid w:val="00FB5C0F"/>
    <w:rsid w:val="00FB77E0"/>
    <w:rsid w:val="00FB7F98"/>
    <w:rsid w:val="00FC6B9E"/>
    <w:rsid w:val="00FD3B98"/>
    <w:rsid w:val="00FE0498"/>
    <w:rsid w:val="00FE1B63"/>
    <w:rsid w:val="00FE4F81"/>
    <w:rsid w:val="00FF0AD3"/>
    <w:rsid w:val="00FF69CF"/>
    <w:rsid w:val="0753C180"/>
    <w:rsid w:val="17DA44E8"/>
    <w:rsid w:val="53541D9F"/>
    <w:rsid w:val="562ECE05"/>
    <w:rsid w:val="58CCBDBB"/>
    <w:rsid w:val="683BD60E"/>
    <w:rsid w:val="7D5E87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51BB1"/>
  <w15:chartTrackingRefBased/>
  <w15:docId w15:val="{D744A8DD-E242-49FA-B815-20776D01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6F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F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42D19"/>
    <w:rPr>
      <w:rFonts w:ascii="Arial" w:hAnsi="Arial" w:cs="Arial"/>
      <w:sz w:val="20"/>
      <w:szCs w:val="20"/>
    </w:rPr>
  </w:style>
  <w:style w:type="character" w:customStyle="1" w:styleId="BodyTextChar">
    <w:name w:val="Body Text Char"/>
    <w:basedOn w:val="DefaultParagraphFont"/>
    <w:link w:val="BodyText"/>
    <w:rsid w:val="00E42D19"/>
    <w:rPr>
      <w:rFonts w:ascii="Arial" w:eastAsia="Times New Roman" w:hAnsi="Arial" w:cs="Arial"/>
      <w:sz w:val="20"/>
      <w:szCs w:val="20"/>
    </w:rPr>
  </w:style>
  <w:style w:type="paragraph" w:styleId="ListParagraph">
    <w:name w:val="List Paragraph"/>
    <w:basedOn w:val="Normal"/>
    <w:uiPriority w:val="34"/>
    <w:qFormat/>
    <w:rsid w:val="00E42D19"/>
    <w:pPr>
      <w:ind w:left="720"/>
      <w:contextualSpacing/>
    </w:pPr>
  </w:style>
  <w:style w:type="character" w:customStyle="1" w:styleId="Heading1Char">
    <w:name w:val="Heading 1 Char"/>
    <w:basedOn w:val="DefaultParagraphFont"/>
    <w:link w:val="Heading1"/>
    <w:uiPriority w:val="9"/>
    <w:rsid w:val="00A86F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F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4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41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12D7"/>
    <w:pPr>
      <w:tabs>
        <w:tab w:val="center" w:pos="4703"/>
        <w:tab w:val="right" w:pos="9406"/>
      </w:tabs>
    </w:pPr>
  </w:style>
  <w:style w:type="character" w:customStyle="1" w:styleId="HeaderChar">
    <w:name w:val="Header Char"/>
    <w:basedOn w:val="DefaultParagraphFont"/>
    <w:link w:val="Header"/>
    <w:uiPriority w:val="99"/>
    <w:rsid w:val="003C12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12D7"/>
    <w:pPr>
      <w:tabs>
        <w:tab w:val="center" w:pos="4703"/>
        <w:tab w:val="right" w:pos="9406"/>
      </w:tabs>
    </w:pPr>
  </w:style>
  <w:style w:type="character" w:customStyle="1" w:styleId="FooterChar">
    <w:name w:val="Footer Char"/>
    <w:basedOn w:val="DefaultParagraphFont"/>
    <w:link w:val="Footer"/>
    <w:uiPriority w:val="99"/>
    <w:rsid w:val="003C12D7"/>
    <w:rPr>
      <w:rFonts w:ascii="Times New Roman" w:eastAsia="Times New Roman" w:hAnsi="Times New Roman" w:cs="Times New Roman"/>
      <w:sz w:val="24"/>
      <w:szCs w:val="24"/>
    </w:rPr>
  </w:style>
  <w:style w:type="table" w:customStyle="1" w:styleId="CHECTable2">
    <w:name w:val="CHEC Table 2"/>
    <w:basedOn w:val="TableNormal"/>
    <w:uiPriority w:val="99"/>
    <w:rsid w:val="00C83AA5"/>
    <w:pPr>
      <w:spacing w:before="60" w:after="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C07AE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07AE3"/>
    <w:rPr>
      <w:sz w:val="20"/>
      <w:szCs w:val="20"/>
    </w:rPr>
  </w:style>
  <w:style w:type="character" w:styleId="FootnoteReference">
    <w:name w:val="footnote reference"/>
    <w:basedOn w:val="DefaultParagraphFont"/>
    <w:uiPriority w:val="99"/>
    <w:semiHidden/>
    <w:unhideWhenUsed/>
    <w:rsid w:val="00C07AE3"/>
    <w:rPr>
      <w:vertAlign w:val="superscript"/>
    </w:rPr>
  </w:style>
  <w:style w:type="character" w:styleId="CommentReference">
    <w:name w:val="annotation reference"/>
    <w:basedOn w:val="DefaultParagraphFont"/>
    <w:uiPriority w:val="99"/>
    <w:semiHidden/>
    <w:unhideWhenUsed/>
    <w:rsid w:val="00366A3C"/>
    <w:rPr>
      <w:sz w:val="16"/>
      <w:szCs w:val="16"/>
    </w:rPr>
  </w:style>
  <w:style w:type="paragraph" w:styleId="CommentText">
    <w:name w:val="annotation text"/>
    <w:basedOn w:val="Normal"/>
    <w:link w:val="CommentTextChar"/>
    <w:uiPriority w:val="99"/>
    <w:semiHidden/>
    <w:unhideWhenUsed/>
    <w:rsid w:val="00366A3C"/>
    <w:rPr>
      <w:sz w:val="20"/>
      <w:szCs w:val="20"/>
    </w:rPr>
  </w:style>
  <w:style w:type="character" w:customStyle="1" w:styleId="CommentTextChar">
    <w:name w:val="Comment Text Char"/>
    <w:basedOn w:val="DefaultParagraphFont"/>
    <w:link w:val="CommentText"/>
    <w:uiPriority w:val="99"/>
    <w:semiHidden/>
    <w:rsid w:val="00366A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A3C"/>
    <w:rPr>
      <w:b/>
      <w:bCs/>
    </w:rPr>
  </w:style>
  <w:style w:type="character" w:customStyle="1" w:styleId="CommentSubjectChar">
    <w:name w:val="Comment Subject Char"/>
    <w:basedOn w:val="CommentTextChar"/>
    <w:link w:val="CommentSubject"/>
    <w:uiPriority w:val="99"/>
    <w:semiHidden/>
    <w:rsid w:val="00366A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66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3C"/>
    <w:rPr>
      <w:rFonts w:ascii="Segoe UI" w:eastAsia="Times New Roman" w:hAnsi="Segoe UI" w:cs="Segoe UI"/>
      <w:sz w:val="18"/>
      <w:szCs w:val="18"/>
    </w:rPr>
  </w:style>
  <w:style w:type="character" w:styleId="Hyperlink">
    <w:name w:val="Hyperlink"/>
    <w:basedOn w:val="DefaultParagraphFont"/>
    <w:uiPriority w:val="99"/>
    <w:unhideWhenUsed/>
    <w:rsid w:val="006B7FFD"/>
    <w:rPr>
      <w:color w:val="0000FF"/>
      <w:u w:val="single"/>
    </w:rPr>
  </w:style>
  <w:style w:type="character" w:styleId="FollowedHyperlink">
    <w:name w:val="FollowedHyperlink"/>
    <w:basedOn w:val="DefaultParagraphFont"/>
    <w:uiPriority w:val="99"/>
    <w:semiHidden/>
    <w:unhideWhenUsed/>
    <w:rsid w:val="0060462A"/>
    <w:rPr>
      <w:color w:val="954F72" w:themeColor="followedHyperlink"/>
      <w:u w:val="single"/>
    </w:rPr>
  </w:style>
  <w:style w:type="character" w:customStyle="1" w:styleId="UnresolvedMention">
    <w:name w:val="Unresolved Mention"/>
    <w:basedOn w:val="DefaultParagraphFont"/>
    <w:uiPriority w:val="99"/>
    <w:semiHidden/>
    <w:unhideWhenUsed/>
    <w:rsid w:val="00D31F37"/>
    <w:rPr>
      <w:color w:val="605E5C"/>
      <w:shd w:val="clear" w:color="auto" w:fill="E1DFDD"/>
    </w:rPr>
  </w:style>
  <w:style w:type="table" w:styleId="GridTable1Light-Accent4">
    <w:name w:val="Grid Table 1 Light Accent 4"/>
    <w:basedOn w:val="TableNormal"/>
    <w:uiPriority w:val="46"/>
    <w:rsid w:val="002170D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37630">
      <w:bodyDiv w:val="1"/>
      <w:marLeft w:val="0"/>
      <w:marRight w:val="0"/>
      <w:marTop w:val="0"/>
      <w:marBottom w:val="0"/>
      <w:divBdr>
        <w:top w:val="none" w:sz="0" w:space="0" w:color="auto"/>
        <w:left w:val="none" w:sz="0" w:space="0" w:color="auto"/>
        <w:bottom w:val="none" w:sz="0" w:space="0" w:color="auto"/>
        <w:right w:val="none" w:sz="0" w:space="0" w:color="auto"/>
      </w:divBdr>
    </w:div>
    <w:div w:id="682561150">
      <w:bodyDiv w:val="1"/>
      <w:marLeft w:val="0"/>
      <w:marRight w:val="0"/>
      <w:marTop w:val="0"/>
      <w:marBottom w:val="0"/>
      <w:divBdr>
        <w:top w:val="none" w:sz="0" w:space="0" w:color="auto"/>
        <w:left w:val="none" w:sz="0" w:space="0" w:color="auto"/>
        <w:bottom w:val="none" w:sz="0" w:space="0" w:color="auto"/>
        <w:right w:val="none" w:sz="0" w:space="0" w:color="auto"/>
      </w:divBdr>
    </w:div>
    <w:div w:id="1166283534">
      <w:bodyDiv w:val="1"/>
      <w:marLeft w:val="0"/>
      <w:marRight w:val="0"/>
      <w:marTop w:val="0"/>
      <w:marBottom w:val="0"/>
      <w:divBdr>
        <w:top w:val="none" w:sz="0" w:space="0" w:color="auto"/>
        <w:left w:val="none" w:sz="0" w:space="0" w:color="auto"/>
        <w:bottom w:val="none" w:sz="0" w:space="0" w:color="auto"/>
        <w:right w:val="none" w:sz="0" w:space="0" w:color="auto"/>
      </w:divBdr>
    </w:div>
    <w:div w:id="1251501011">
      <w:bodyDiv w:val="1"/>
      <w:marLeft w:val="0"/>
      <w:marRight w:val="0"/>
      <w:marTop w:val="0"/>
      <w:marBottom w:val="0"/>
      <w:divBdr>
        <w:top w:val="none" w:sz="0" w:space="0" w:color="auto"/>
        <w:left w:val="none" w:sz="0" w:space="0" w:color="auto"/>
        <w:bottom w:val="none" w:sz="0" w:space="0" w:color="auto"/>
        <w:right w:val="none" w:sz="0" w:space="0" w:color="auto"/>
      </w:divBdr>
    </w:div>
    <w:div w:id="17353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1D408-FE04-4141-A672-DD98D8EA1E82}"/>
</file>

<file path=customXml/itemProps2.xml><?xml version="1.0" encoding="utf-8"?>
<ds:datastoreItem xmlns:ds="http://schemas.openxmlformats.org/officeDocument/2006/customXml" ds:itemID="{DD1D9709-AB63-4C0D-B0BB-512E1569A198}">
  <ds:schemaRefs>
    <ds:schemaRef ds:uri="http://schemas.microsoft.com/office/2006/metadata/properties"/>
    <ds:schemaRef ds:uri="http://schemas.microsoft.com/office/infopath/2007/PartnerControls"/>
    <ds:schemaRef ds:uri="ff84bbcd-a017-4898-916b-1f5a59dfc0ab"/>
    <ds:schemaRef ds:uri="http://schemas.microsoft.com/sharepoint/v3/fields"/>
    <ds:schemaRef ds:uri="f9a2b867-f2b0-4836-9e8f-0b4da2f02ebd"/>
    <ds:schemaRef ds:uri="http://schemas.microsoft.com/sharepoint.v3"/>
    <ds:schemaRef ds:uri="E6EAB150-1147-4021-986C-F73FA33975FF"/>
  </ds:schemaRefs>
</ds:datastoreItem>
</file>

<file path=customXml/itemProps3.xml><?xml version="1.0" encoding="utf-8"?>
<ds:datastoreItem xmlns:ds="http://schemas.openxmlformats.org/officeDocument/2006/customXml" ds:itemID="{4EF7C22B-BB16-4368-9118-272AD8AAF9EA}">
  <ds:schemaRefs>
    <ds:schemaRef ds:uri="http://schemas.microsoft.com/sharepoint/v3/contenttype/forms"/>
  </ds:schemaRefs>
</ds:datastoreItem>
</file>

<file path=customXml/itemProps4.xml><?xml version="1.0" encoding="utf-8"?>
<ds:datastoreItem xmlns:ds="http://schemas.openxmlformats.org/officeDocument/2006/customXml" ds:itemID="{E4089C38-F7F4-42AA-9390-68773F38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4276</Words>
  <Characters>24375</Characters>
  <Application>Microsoft Office Word</Application>
  <DocSecurity>0</DocSecurity>
  <Lines>203</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Annual Narrative Report (ANR) Templates 6 month forecast- English</vt:lpstr>
      <vt:lpstr>Annual Narrative Report (ANR) Templates 6 month forecast- English</vt:lpstr>
    </vt:vector>
  </TitlesOfParts>
  <Company>CBM</Company>
  <LinksUpToDate>false</LinksUpToDate>
  <CharactersWithSpaces>28594</CharactersWithSpaces>
  <SharedDoc>false</SharedDoc>
  <HLinks>
    <vt:vector size="24" baseType="variant">
      <vt:variant>
        <vt:i4>262192</vt:i4>
      </vt:variant>
      <vt:variant>
        <vt:i4>9</vt:i4>
      </vt:variant>
      <vt:variant>
        <vt:i4>0</vt:i4>
      </vt:variant>
      <vt:variant>
        <vt:i4>5</vt:i4>
      </vt:variant>
      <vt:variant>
        <vt:lpwstr/>
      </vt:variant>
      <vt:variant>
        <vt:lpwstr>_top</vt:lpwstr>
      </vt:variant>
      <vt:variant>
        <vt:i4>2</vt:i4>
      </vt:variant>
      <vt:variant>
        <vt:i4>6</vt:i4>
      </vt:variant>
      <vt:variant>
        <vt:i4>0</vt:i4>
      </vt:variant>
      <vt:variant>
        <vt:i4>5</vt:i4>
      </vt:variant>
      <vt:variant>
        <vt:lpwstr>https://www.cbm.org/about-cbm/reporting-channels-and-safeguarding/feedback-form/</vt:lpwstr>
      </vt:variant>
      <vt:variant>
        <vt:lpwstr/>
      </vt:variant>
      <vt:variant>
        <vt:i4>1179651</vt:i4>
      </vt:variant>
      <vt:variant>
        <vt:i4>3</vt:i4>
      </vt:variant>
      <vt:variant>
        <vt:i4>0</vt:i4>
      </vt:variant>
      <vt:variant>
        <vt:i4>5</vt:i4>
      </vt:variant>
      <vt:variant>
        <vt:lpwstr>https://www.cbm.org/about-cbm/reporting-channels-and-safeguarding/?cookieLevel=accept-all&amp;cHash=266ba69f5461294dd1e9315c6d7a2978</vt:lpwstr>
      </vt:variant>
      <vt:variant>
        <vt:lpwstr/>
      </vt:variant>
      <vt:variant>
        <vt:i4>655430</vt:i4>
      </vt:variant>
      <vt:variant>
        <vt:i4>0</vt:i4>
      </vt:variant>
      <vt:variant>
        <vt:i4>0</vt:i4>
      </vt:variant>
      <vt:variant>
        <vt:i4>5</vt:i4>
      </vt:variant>
      <vt:variant>
        <vt:lpwstr>https://cbm365.sharepoint.com/:b:/r/sites/cbmnet/GlobalProgrammes/Documents/QPRG Monitoring, Reporting, Evaluation %26 Learning.pdf?csf=1&amp;web=1&amp;e=5WhSSo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3589-MYP_ANR_2022</dc:title>
  <dc:subject/>
  <dc:creator>Muhalia Nashon</dc:creator>
  <cp:keywords/>
  <dc:description/>
  <cp:lastModifiedBy>Homela, Slinganiso</cp:lastModifiedBy>
  <cp:revision>5</cp:revision>
  <dcterms:created xsi:type="dcterms:W3CDTF">2023-01-27T09:51:00Z</dcterms:created>
  <dcterms:modified xsi:type="dcterms:W3CDTF">2023-01-27T19:59:00Z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175;#Template|e455a847-a2e7-47bd-ab7f-f842932c6332</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177;#Project Monitoring and Reporting|21a685b2-7aab-4813-9122-1f12b0fc2c0c</vt:lpwstr>
  </property>
  <property fmtid="{D5CDD505-2E9C-101B-9397-08002B2CF9AE}" pid="9" name="CPDocumentSubject">
    <vt:lpwstr>23;#Accountability|75f69c2c-76b5-4f03-aa9f-10a9beee6834</vt:lpwstr>
  </property>
  <property fmtid="{D5CDD505-2E9C-101B-9397-08002B2CF9AE}" pid="10" name="CPCBMInitiativesTaxHTField">
    <vt:lpwstr>Global Programmes|56da3fbf-7bc0-4866-9b95-c4a4b9cb0c01</vt:lpwstr>
  </property>
  <property fmtid="{D5CDD505-2E9C-101B-9397-08002B2CF9AE}" pid="11" name="bd5c390429e34b4093af4681c6cdb001">
    <vt:lpwstr>English|aa468ece-d1f8-41a8-a93f-3780e4c16661</vt:lpwstr>
  </property>
  <property fmtid="{D5CDD505-2E9C-101B-9397-08002B2CF9AE}" pid="12" name="Language-CBM">
    <vt:lpwstr>229;#English|aa468ece-d1f8-41a8-a93f-3780e4c16661</vt:lpwstr>
  </property>
  <property fmtid="{D5CDD505-2E9C-101B-9397-08002B2CF9AE}" pid="13" name="GP-AreaOfWork">
    <vt:lpwstr>Project Monitoring and Reporting</vt:lpwstr>
  </property>
  <property fmtid="{D5CDD505-2E9C-101B-9397-08002B2CF9AE}" pid="14" name="GP-Topics">
    <vt:lpwstr>Monitoring and Reporting Tool</vt:lpwstr>
  </property>
  <property fmtid="{D5CDD505-2E9C-101B-9397-08002B2CF9AE}" pid="15" name="GP-DocumentType">
    <vt:lpwstr>M&amp;R-Tools and templates</vt:lpwstr>
  </property>
  <property fmtid="{D5CDD505-2E9C-101B-9397-08002B2CF9AE}" pid="16" name="CPCBMContacts">
    <vt:lpwstr>211;#i:0#.f|membership|nashon.muhalia@cbm.org,#i:0#.f|membership|nashon.muhalia@cbm.org,#Nashon.Muhalia@cbm.org,#,#Muhalia, Nashon,#,#Programme Standards &amp; Quality,#Monitoring &amp; Reporting Manager</vt:lpwstr>
  </property>
  <property fmtid="{D5CDD505-2E9C-101B-9397-08002B2CF9AE}" pid="17" name="n7cc5a46288d455f83142cf2528c11bc">
    <vt:lpwstr>Accountability|75f69c2c-76b5-4f03-aa9f-10a9beee6834</vt:lpwstr>
  </property>
  <property fmtid="{D5CDD505-2E9C-101B-9397-08002B2CF9AE}" pid="18" name="l518c83476364be49c923958c5935227">
    <vt:lpwstr>Project Monitoring and Reporting|21a685b2-7aab-4813-9122-1f12b0fc2c0c</vt:lpwstr>
  </property>
  <property fmtid="{D5CDD505-2E9C-101B-9397-08002B2CF9AE}" pid="19" name="CPImportant">
    <vt:bool>true</vt:bool>
  </property>
  <property fmtid="{D5CDD505-2E9C-101B-9397-08002B2CF9AE}" pid="20" name="n7cc5a46288d455f83142cf2528c11bb">
    <vt:lpwstr>Template|e455a847-a2e7-47bd-ab7f-f842932c6332</vt:lpwstr>
  </property>
  <property fmtid="{D5CDD505-2E9C-101B-9397-08002B2CF9AE}" pid="21" name="_ip_UnifiedCompliancePolicyUIAction">
    <vt:lpwstr/>
  </property>
  <property fmtid="{D5CDD505-2E9C-101B-9397-08002B2CF9AE}" pid="22" name="_ip_UnifiedCompliancePolicyProperties">
    <vt:lpwstr/>
  </property>
  <property fmtid="{D5CDD505-2E9C-101B-9397-08002B2CF9AE}" pid="23" name="NGOOnlineKeywords">
    <vt:lpwstr/>
  </property>
  <property fmtid="{D5CDD505-2E9C-101B-9397-08002B2CF9AE}" pid="24" name="NGOOnlineDocumentType">
    <vt:lpwstr/>
  </property>
  <property fmtid="{D5CDD505-2E9C-101B-9397-08002B2CF9AE}" pid="25" name="p75d8c1866154d169f9787e2f8ad3758">
    <vt:lpwstr/>
  </property>
  <property fmtid="{D5CDD505-2E9C-101B-9397-08002B2CF9AE}" pid="26" name="NGOOnlinePriorityGroup">
    <vt:lpwstr/>
  </property>
  <property fmtid="{D5CDD505-2E9C-101B-9397-08002B2CF9AE}" pid="27" name="Order">
    <vt:r8>9100</vt:r8>
  </property>
  <property fmtid="{D5CDD505-2E9C-101B-9397-08002B2CF9AE}" pid="28" name="NGOOnlineDocumentOwner">
    <vt:lpwstr/>
  </property>
  <property fmtid="{D5CDD505-2E9C-101B-9397-08002B2CF9AE}" pid="29" name="xd_Signature">
    <vt:bool>false</vt:bool>
  </property>
  <property fmtid="{D5CDD505-2E9C-101B-9397-08002B2CF9AE}" pid="30" name="xd_ProgID">
    <vt:lpwstr/>
  </property>
  <property fmtid="{D5CDD505-2E9C-101B-9397-08002B2CF9AE}" pid="32" name="_SourceUrl">
    <vt:lpwstr/>
  </property>
  <property fmtid="{D5CDD505-2E9C-101B-9397-08002B2CF9AE}" pid="33" name="_SharedFileIndex">
    <vt:lpwstr/>
  </property>
  <property fmtid="{D5CDD505-2E9C-101B-9397-08002B2CF9AE}" pid="34" name="ComplianceAssetId">
    <vt:lpwstr/>
  </property>
  <property fmtid="{D5CDD505-2E9C-101B-9397-08002B2CF9AE}" pid="35" name="TemplateUrl">
    <vt:lpwstr/>
  </property>
  <property fmtid="{D5CDD505-2E9C-101B-9397-08002B2CF9AE}" pid="37" name="_ExtendedDescription">
    <vt:lpwstr/>
  </property>
  <property fmtid="{D5CDD505-2E9C-101B-9397-08002B2CF9AE}" pid="39" name="TriggerFlowInfo">
    <vt:lpwstr/>
  </property>
  <property fmtid="{D5CDD505-2E9C-101B-9397-08002B2CF9AE}" pid="40" name="URL">
    <vt:lpwstr/>
  </property>
</Properties>
</file>