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81B06" w14:textId="5762F70D" w:rsidR="008C4962" w:rsidRPr="00BC297C" w:rsidRDefault="005758D1" w:rsidP="00BC297C">
      <w:pPr>
        <w:pStyle w:val="Title"/>
        <w:shd w:val="clear" w:color="auto" w:fill="D9D9D9" w:themeFill="background1" w:themeFillShade="D9"/>
        <w:jc w:val="both"/>
        <w:rPr>
          <w:rFonts w:ascii="Verdana" w:hAnsi="Verdana"/>
          <w:b/>
          <w:color w:val="C00000"/>
          <w:sz w:val="52"/>
        </w:rPr>
      </w:pPr>
      <w:r w:rsidRPr="00BC297C">
        <w:rPr>
          <w:rFonts w:ascii="Verdana" w:hAnsi="Verdana"/>
          <w:b/>
          <w:color w:val="C00000"/>
          <w:sz w:val="52"/>
        </w:rPr>
        <w:t xml:space="preserve">  </w:t>
      </w:r>
      <w:r w:rsidR="002916BE" w:rsidRPr="00BC297C">
        <w:rPr>
          <w:rFonts w:ascii="Verdana" w:hAnsi="Verdana"/>
          <w:b/>
          <w:color w:val="C00000"/>
          <w:sz w:val="52"/>
        </w:rPr>
        <w:t>Semi-Annual Narrative</w:t>
      </w:r>
      <w:r w:rsidR="000D1BCF" w:rsidRPr="00BC297C">
        <w:rPr>
          <w:rFonts w:ascii="Verdana" w:hAnsi="Verdana"/>
          <w:b/>
          <w:color w:val="C00000"/>
          <w:sz w:val="52"/>
        </w:rPr>
        <w:t xml:space="preserve"> Report (S</w:t>
      </w:r>
      <w:r w:rsidR="00C05130" w:rsidRPr="00BC297C">
        <w:rPr>
          <w:rFonts w:ascii="Verdana" w:hAnsi="Verdana"/>
          <w:b/>
          <w:color w:val="C00000"/>
          <w:sz w:val="52"/>
        </w:rPr>
        <w:t>N</w:t>
      </w:r>
      <w:r w:rsidR="008C4962" w:rsidRPr="00BC297C">
        <w:rPr>
          <w:rFonts w:ascii="Verdana" w:hAnsi="Verdana"/>
          <w:b/>
          <w:color w:val="C00000"/>
          <w:sz w:val="52"/>
        </w:rPr>
        <w:t>R)</w:t>
      </w:r>
    </w:p>
    <w:p w14:paraId="3BB81B07" w14:textId="77777777" w:rsidR="00A1249B" w:rsidRPr="00BC297C" w:rsidRDefault="009A4ECE" w:rsidP="00BC297C">
      <w:pPr>
        <w:pStyle w:val="Heading1"/>
        <w:jc w:val="both"/>
        <w:rPr>
          <w:rFonts w:ascii="Verdana" w:hAnsi="Verdana"/>
          <w:b/>
          <w:color w:val="C00000"/>
          <w:sz w:val="22"/>
          <w:szCs w:val="22"/>
        </w:rPr>
      </w:pPr>
      <w:r w:rsidRPr="00BC297C">
        <w:rPr>
          <w:rFonts w:ascii="Verdana" w:hAnsi="Verdana"/>
          <w:b/>
          <w:color w:val="C00000"/>
          <w:sz w:val="22"/>
          <w:szCs w:val="22"/>
        </w:rPr>
        <w:t xml:space="preserve">1. </w:t>
      </w:r>
      <w:r w:rsidR="00A1249B" w:rsidRPr="00BC297C">
        <w:rPr>
          <w:rFonts w:ascii="Verdana" w:hAnsi="Verdana"/>
          <w:b/>
          <w:color w:val="C00000"/>
          <w:sz w:val="22"/>
          <w:szCs w:val="22"/>
        </w:rPr>
        <w:t>Project Details</w:t>
      </w:r>
    </w:p>
    <w:p w14:paraId="3BB81B08" w14:textId="77777777" w:rsidR="00A1249B" w:rsidRPr="00BC297C" w:rsidRDefault="003A0642" w:rsidP="00BC297C">
      <w:pPr>
        <w:jc w:val="both"/>
        <w:rPr>
          <w:rFonts w:ascii="Verdana" w:hAnsi="Verdana"/>
        </w:rPr>
      </w:pPr>
      <w:r w:rsidRPr="00BC297C">
        <w:rPr>
          <w:rFonts w:ascii="Verdana" w:hAnsi="Verdana"/>
        </w:rPr>
        <w:t>GUIDELINES</w:t>
      </w:r>
      <w:r w:rsidR="00A1249B" w:rsidRPr="00BC297C">
        <w:rPr>
          <w:rFonts w:ascii="Verdana" w:hAnsi="Verdana"/>
        </w:rPr>
        <w:t xml:space="preserve">: </w:t>
      </w:r>
      <w:r w:rsidR="001D45C3" w:rsidRPr="00BC297C">
        <w:rPr>
          <w:rFonts w:ascii="Verdana" w:hAnsi="Verdana"/>
        </w:rPr>
        <w:t>Please c</w:t>
      </w:r>
      <w:r w:rsidR="00A1249B" w:rsidRPr="00BC297C">
        <w:rPr>
          <w:rFonts w:ascii="Verdana" w:hAnsi="Verdana"/>
        </w:rPr>
        <w:t>omplete the following table with details of the project.</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380"/>
        <w:gridCol w:w="5681"/>
      </w:tblGrid>
      <w:tr w:rsidR="000421E8" w:rsidRPr="00BC297C" w14:paraId="3BB81B0B" w14:textId="77777777" w:rsidTr="007C0583">
        <w:tc>
          <w:tcPr>
            <w:tcW w:w="1865" w:type="pct"/>
            <w:shd w:val="clear" w:color="auto" w:fill="D9D9D9" w:themeFill="background1" w:themeFillShade="D9"/>
          </w:tcPr>
          <w:p w14:paraId="3BB81B09" w14:textId="77777777" w:rsidR="00A1249B" w:rsidRPr="00BC297C" w:rsidRDefault="00A1249B" w:rsidP="00BC297C">
            <w:pPr>
              <w:spacing w:before="120" w:after="60"/>
              <w:jc w:val="both"/>
              <w:rPr>
                <w:rFonts w:ascii="Verdana" w:hAnsi="Verdana"/>
              </w:rPr>
            </w:pPr>
            <w:r w:rsidRPr="00BC297C">
              <w:rPr>
                <w:rFonts w:ascii="Verdana" w:hAnsi="Verdana"/>
              </w:rPr>
              <w:t xml:space="preserve">Project Number </w:t>
            </w:r>
          </w:p>
        </w:tc>
        <w:tc>
          <w:tcPr>
            <w:tcW w:w="3135" w:type="pct"/>
          </w:tcPr>
          <w:p w14:paraId="3BB81B0A" w14:textId="7CBF9D67" w:rsidR="00A1249B" w:rsidRPr="00BC297C" w:rsidRDefault="009F3760" w:rsidP="00BC297C">
            <w:pPr>
              <w:spacing w:before="120" w:after="60"/>
              <w:jc w:val="both"/>
              <w:rPr>
                <w:rFonts w:ascii="Verdana" w:hAnsi="Verdana"/>
              </w:rPr>
            </w:pPr>
            <w:r w:rsidRPr="00BC297C">
              <w:rPr>
                <w:rFonts w:ascii="Verdana" w:hAnsi="Verdana"/>
              </w:rPr>
              <w:t>P 3589</w:t>
            </w:r>
            <w:r w:rsidR="002F6373" w:rsidRPr="00BC297C">
              <w:rPr>
                <w:rFonts w:ascii="Verdana" w:hAnsi="Verdana"/>
              </w:rPr>
              <w:t>-Extension</w:t>
            </w:r>
          </w:p>
        </w:tc>
      </w:tr>
      <w:tr w:rsidR="000421E8" w:rsidRPr="00BC297C" w14:paraId="3BB81B0E" w14:textId="77777777" w:rsidTr="007C0583">
        <w:tc>
          <w:tcPr>
            <w:tcW w:w="1865" w:type="pct"/>
            <w:shd w:val="clear" w:color="auto" w:fill="D9D9D9" w:themeFill="background1" w:themeFillShade="D9"/>
          </w:tcPr>
          <w:p w14:paraId="3BB81B0C" w14:textId="77777777" w:rsidR="00A1249B" w:rsidRPr="00BC297C" w:rsidRDefault="00A1249B" w:rsidP="00BC297C">
            <w:pPr>
              <w:spacing w:before="120" w:after="60"/>
              <w:jc w:val="both"/>
              <w:rPr>
                <w:rFonts w:ascii="Verdana" w:hAnsi="Verdana"/>
              </w:rPr>
            </w:pPr>
            <w:r w:rsidRPr="00BC297C">
              <w:rPr>
                <w:rFonts w:ascii="Verdana" w:hAnsi="Verdana"/>
              </w:rPr>
              <w:t>Project Title</w:t>
            </w:r>
          </w:p>
        </w:tc>
        <w:tc>
          <w:tcPr>
            <w:tcW w:w="3135" w:type="pct"/>
          </w:tcPr>
          <w:p w14:paraId="3BB81B0D" w14:textId="49742566" w:rsidR="00A1249B" w:rsidRPr="00BC297C" w:rsidRDefault="009F3760" w:rsidP="00BC297C">
            <w:pPr>
              <w:spacing w:before="120" w:after="60"/>
              <w:jc w:val="both"/>
              <w:rPr>
                <w:rFonts w:ascii="Verdana" w:hAnsi="Verdana"/>
              </w:rPr>
            </w:pPr>
            <w:r w:rsidRPr="00BC297C">
              <w:rPr>
                <w:rFonts w:ascii="Verdana" w:hAnsi="Verdana"/>
              </w:rPr>
              <w:t>BCH/CBM Ear, Nose and Throat (ENT) Project</w:t>
            </w:r>
          </w:p>
        </w:tc>
      </w:tr>
      <w:tr w:rsidR="000421E8" w:rsidRPr="00BC297C" w14:paraId="3BB81B11" w14:textId="77777777" w:rsidTr="007C0583">
        <w:tc>
          <w:tcPr>
            <w:tcW w:w="1865" w:type="pct"/>
            <w:tcBorders>
              <w:bottom w:val="single" w:sz="4" w:space="0" w:color="7F7F7F" w:themeColor="text1" w:themeTint="80"/>
            </w:tcBorders>
            <w:shd w:val="clear" w:color="auto" w:fill="D9D9D9" w:themeFill="background1" w:themeFillShade="D9"/>
          </w:tcPr>
          <w:p w14:paraId="3BB81B0F" w14:textId="77777777" w:rsidR="00A1249B" w:rsidRPr="00BC297C" w:rsidRDefault="008B35A9" w:rsidP="00BC297C">
            <w:pPr>
              <w:spacing w:before="120" w:after="60"/>
              <w:jc w:val="both"/>
              <w:rPr>
                <w:rFonts w:ascii="Verdana" w:hAnsi="Verdana"/>
              </w:rPr>
            </w:pPr>
            <w:r w:rsidRPr="00BC297C">
              <w:rPr>
                <w:rFonts w:ascii="Verdana" w:hAnsi="Verdana"/>
              </w:rPr>
              <w:t xml:space="preserve">City/ </w:t>
            </w:r>
            <w:r w:rsidR="00A1249B" w:rsidRPr="00BC297C">
              <w:rPr>
                <w:rFonts w:ascii="Verdana" w:hAnsi="Verdana"/>
              </w:rPr>
              <w:t xml:space="preserve">Country/ Region </w:t>
            </w:r>
          </w:p>
        </w:tc>
        <w:tc>
          <w:tcPr>
            <w:tcW w:w="3135" w:type="pct"/>
            <w:tcBorders>
              <w:bottom w:val="single" w:sz="4" w:space="0" w:color="7F7F7F" w:themeColor="text1" w:themeTint="80"/>
            </w:tcBorders>
          </w:tcPr>
          <w:p w14:paraId="3BB81B10" w14:textId="0B82557A" w:rsidR="00A1249B" w:rsidRPr="00BC297C" w:rsidRDefault="009F3760" w:rsidP="00BC297C">
            <w:pPr>
              <w:spacing w:before="120" w:after="60"/>
              <w:jc w:val="both"/>
              <w:rPr>
                <w:rFonts w:ascii="Verdana" w:hAnsi="Verdana"/>
              </w:rPr>
            </w:pPr>
            <w:r w:rsidRPr="00BC297C">
              <w:rPr>
                <w:rFonts w:ascii="Verdana" w:hAnsi="Verdana"/>
              </w:rPr>
              <w:t>Lusaka/Zambia/Southern Africa</w:t>
            </w:r>
          </w:p>
        </w:tc>
      </w:tr>
      <w:tr w:rsidR="00A1249B" w:rsidRPr="00BC297C" w14:paraId="3BB81B14" w14:textId="77777777" w:rsidTr="007C0583">
        <w:tc>
          <w:tcPr>
            <w:tcW w:w="1865" w:type="pct"/>
            <w:tcBorders>
              <w:left w:val="nil"/>
              <w:right w:val="nil"/>
            </w:tcBorders>
            <w:shd w:val="clear" w:color="auto" w:fill="FFFFFF" w:themeFill="background1"/>
          </w:tcPr>
          <w:p w14:paraId="3BB81B12" w14:textId="77777777" w:rsidR="00A1249B" w:rsidRPr="00BC297C" w:rsidRDefault="00A1249B" w:rsidP="00BC297C">
            <w:pPr>
              <w:spacing w:before="120" w:after="60"/>
              <w:jc w:val="both"/>
              <w:rPr>
                <w:rFonts w:ascii="Verdana" w:hAnsi="Verdana"/>
              </w:rPr>
            </w:pPr>
          </w:p>
        </w:tc>
        <w:tc>
          <w:tcPr>
            <w:tcW w:w="3135" w:type="pct"/>
            <w:tcBorders>
              <w:left w:val="nil"/>
              <w:right w:val="nil"/>
            </w:tcBorders>
          </w:tcPr>
          <w:p w14:paraId="3BB81B13" w14:textId="77777777" w:rsidR="00A1249B" w:rsidRPr="00BC297C" w:rsidRDefault="00A1249B" w:rsidP="00BC297C">
            <w:pPr>
              <w:spacing w:before="120" w:after="60"/>
              <w:jc w:val="both"/>
              <w:rPr>
                <w:rFonts w:ascii="Verdana" w:hAnsi="Verdana"/>
              </w:rPr>
            </w:pPr>
          </w:p>
        </w:tc>
      </w:tr>
      <w:tr w:rsidR="000421E8" w:rsidRPr="00BC297C" w14:paraId="3BB81B17" w14:textId="77777777" w:rsidTr="007C0583">
        <w:tc>
          <w:tcPr>
            <w:tcW w:w="1865" w:type="pct"/>
            <w:shd w:val="clear" w:color="auto" w:fill="D9D9D9" w:themeFill="background1" w:themeFillShade="D9"/>
          </w:tcPr>
          <w:p w14:paraId="3BB81B15" w14:textId="77777777" w:rsidR="00A1249B" w:rsidRPr="00BC297C" w:rsidRDefault="00A1249B" w:rsidP="00BC297C">
            <w:pPr>
              <w:spacing w:before="120" w:after="60"/>
              <w:jc w:val="both"/>
              <w:rPr>
                <w:rFonts w:ascii="Verdana" w:hAnsi="Verdana"/>
              </w:rPr>
            </w:pPr>
            <w:r w:rsidRPr="00BC297C">
              <w:rPr>
                <w:rFonts w:ascii="Verdana" w:hAnsi="Verdana"/>
              </w:rPr>
              <w:t xml:space="preserve">Name of Contractual Partner </w:t>
            </w:r>
          </w:p>
        </w:tc>
        <w:tc>
          <w:tcPr>
            <w:tcW w:w="3135" w:type="pct"/>
          </w:tcPr>
          <w:p w14:paraId="3BB81B16" w14:textId="441A590B" w:rsidR="00A1249B" w:rsidRPr="00BC297C" w:rsidRDefault="009F3760" w:rsidP="00BC297C">
            <w:pPr>
              <w:spacing w:before="120" w:after="60"/>
              <w:jc w:val="both"/>
              <w:rPr>
                <w:rFonts w:ascii="Verdana" w:hAnsi="Verdana"/>
              </w:rPr>
            </w:pPr>
            <w:r w:rsidRPr="00BC297C">
              <w:rPr>
                <w:rFonts w:ascii="Verdana" w:hAnsi="Verdana"/>
              </w:rPr>
              <w:t>Beit CURE Hospital</w:t>
            </w:r>
          </w:p>
        </w:tc>
      </w:tr>
      <w:tr w:rsidR="000421E8" w:rsidRPr="00BC297C" w14:paraId="3BB81B1A" w14:textId="77777777" w:rsidTr="007C0583">
        <w:tc>
          <w:tcPr>
            <w:tcW w:w="1865" w:type="pct"/>
            <w:tcBorders>
              <w:bottom w:val="single" w:sz="4" w:space="0" w:color="7F7F7F" w:themeColor="text1" w:themeTint="80"/>
            </w:tcBorders>
            <w:shd w:val="clear" w:color="auto" w:fill="D9D9D9" w:themeFill="background1" w:themeFillShade="D9"/>
          </w:tcPr>
          <w:p w14:paraId="3BB81B18" w14:textId="77777777" w:rsidR="00A1249B" w:rsidRPr="00BC297C" w:rsidRDefault="00C135CC" w:rsidP="00BC297C">
            <w:pPr>
              <w:spacing w:before="120" w:after="60"/>
              <w:jc w:val="both"/>
              <w:rPr>
                <w:rFonts w:ascii="Verdana" w:hAnsi="Verdana"/>
              </w:rPr>
            </w:pPr>
            <w:r w:rsidRPr="00BC297C">
              <w:rPr>
                <w:rFonts w:ascii="Verdana" w:hAnsi="Verdana"/>
              </w:rPr>
              <w:t>Other Implementing Partners</w:t>
            </w:r>
          </w:p>
        </w:tc>
        <w:tc>
          <w:tcPr>
            <w:tcW w:w="3135" w:type="pct"/>
            <w:tcBorders>
              <w:bottom w:val="single" w:sz="4" w:space="0" w:color="7F7F7F" w:themeColor="text1" w:themeTint="80"/>
            </w:tcBorders>
          </w:tcPr>
          <w:p w14:paraId="3BB81B19" w14:textId="05B19BC0" w:rsidR="00A1249B" w:rsidRPr="00BC297C" w:rsidRDefault="001B60D6" w:rsidP="00BC297C">
            <w:pPr>
              <w:spacing w:before="120" w:after="60"/>
              <w:jc w:val="both"/>
              <w:rPr>
                <w:rFonts w:ascii="Verdana" w:hAnsi="Verdana"/>
              </w:rPr>
            </w:pPr>
            <w:r w:rsidRPr="00BC297C">
              <w:rPr>
                <w:rFonts w:ascii="Verdana" w:hAnsi="Verdana"/>
              </w:rPr>
              <w:t>None</w:t>
            </w:r>
          </w:p>
        </w:tc>
      </w:tr>
      <w:tr w:rsidR="00A1249B" w:rsidRPr="00BC297C" w14:paraId="3BB81B1D" w14:textId="77777777" w:rsidTr="007C0583">
        <w:tc>
          <w:tcPr>
            <w:tcW w:w="1865" w:type="pct"/>
            <w:tcBorders>
              <w:left w:val="nil"/>
              <w:right w:val="nil"/>
            </w:tcBorders>
            <w:shd w:val="clear" w:color="auto" w:fill="FFFFFF" w:themeFill="background1"/>
          </w:tcPr>
          <w:p w14:paraId="3BB81B1B" w14:textId="77777777" w:rsidR="00A1249B" w:rsidRPr="00BC297C" w:rsidRDefault="00A1249B" w:rsidP="00BC297C">
            <w:pPr>
              <w:spacing w:before="120" w:after="60"/>
              <w:jc w:val="both"/>
              <w:rPr>
                <w:rFonts w:ascii="Verdana" w:hAnsi="Verdana"/>
              </w:rPr>
            </w:pPr>
          </w:p>
        </w:tc>
        <w:tc>
          <w:tcPr>
            <w:tcW w:w="3135" w:type="pct"/>
            <w:tcBorders>
              <w:left w:val="nil"/>
              <w:right w:val="nil"/>
            </w:tcBorders>
          </w:tcPr>
          <w:p w14:paraId="3BB81B1C" w14:textId="77777777" w:rsidR="00A1249B" w:rsidRPr="00BC297C" w:rsidRDefault="00A1249B" w:rsidP="00BC297C">
            <w:pPr>
              <w:spacing w:before="120" w:after="60"/>
              <w:jc w:val="both"/>
              <w:rPr>
                <w:rFonts w:ascii="Verdana" w:hAnsi="Verdana"/>
              </w:rPr>
            </w:pPr>
          </w:p>
        </w:tc>
      </w:tr>
      <w:tr w:rsidR="009F3760" w:rsidRPr="00BC297C" w14:paraId="3BB81B20" w14:textId="77777777" w:rsidTr="007C0583">
        <w:tc>
          <w:tcPr>
            <w:tcW w:w="1865" w:type="pct"/>
            <w:shd w:val="clear" w:color="auto" w:fill="D9D9D9" w:themeFill="background1" w:themeFillShade="D9"/>
          </w:tcPr>
          <w:p w14:paraId="3BB81B1E" w14:textId="77777777" w:rsidR="009F3760" w:rsidRPr="00BC297C" w:rsidRDefault="009F3760" w:rsidP="00BC297C">
            <w:pPr>
              <w:spacing w:before="120" w:after="60"/>
              <w:jc w:val="both"/>
              <w:rPr>
                <w:rFonts w:ascii="Verdana" w:hAnsi="Verdana"/>
              </w:rPr>
            </w:pPr>
            <w:r w:rsidRPr="00BC297C">
              <w:rPr>
                <w:rFonts w:ascii="Verdana" w:hAnsi="Verdana"/>
              </w:rPr>
              <w:t xml:space="preserve">Duration of Project </w:t>
            </w:r>
          </w:p>
        </w:tc>
        <w:tc>
          <w:tcPr>
            <w:tcW w:w="3135" w:type="pct"/>
          </w:tcPr>
          <w:p w14:paraId="3BB81B1F" w14:textId="58659D0B" w:rsidR="009F3760" w:rsidRPr="00BC297C" w:rsidRDefault="002F6373" w:rsidP="00BC297C">
            <w:pPr>
              <w:spacing w:before="120" w:after="60"/>
              <w:jc w:val="both"/>
              <w:rPr>
                <w:rFonts w:ascii="Verdana" w:hAnsi="Verdana"/>
              </w:rPr>
            </w:pPr>
            <w:r w:rsidRPr="00BC297C">
              <w:rPr>
                <w:rFonts w:ascii="Verdana" w:hAnsi="Verdana"/>
              </w:rPr>
              <w:t>1 Year</w:t>
            </w:r>
          </w:p>
        </w:tc>
      </w:tr>
      <w:tr w:rsidR="009F3760" w:rsidRPr="00BC297C" w14:paraId="3BB81B23" w14:textId="77777777" w:rsidTr="007C0583">
        <w:tc>
          <w:tcPr>
            <w:tcW w:w="1865" w:type="pct"/>
            <w:shd w:val="clear" w:color="auto" w:fill="D9D9D9" w:themeFill="background1" w:themeFillShade="D9"/>
          </w:tcPr>
          <w:p w14:paraId="3BB81B21" w14:textId="77777777" w:rsidR="009F3760" w:rsidRPr="00BC297C" w:rsidRDefault="009F3760" w:rsidP="00BC297C">
            <w:pPr>
              <w:spacing w:before="120" w:after="60"/>
              <w:jc w:val="both"/>
              <w:rPr>
                <w:rFonts w:ascii="Verdana" w:hAnsi="Verdana"/>
              </w:rPr>
            </w:pPr>
            <w:r w:rsidRPr="00BC297C">
              <w:rPr>
                <w:rFonts w:ascii="Verdana" w:hAnsi="Verdana"/>
              </w:rPr>
              <w:t xml:space="preserve">Project Start Date </w:t>
            </w:r>
          </w:p>
        </w:tc>
        <w:tc>
          <w:tcPr>
            <w:tcW w:w="3135" w:type="pct"/>
          </w:tcPr>
          <w:p w14:paraId="3BB81B22" w14:textId="010515E1" w:rsidR="009F3760" w:rsidRPr="00BC297C" w:rsidRDefault="009F3760" w:rsidP="00BC297C">
            <w:pPr>
              <w:spacing w:before="120" w:after="60"/>
              <w:jc w:val="both"/>
              <w:rPr>
                <w:rFonts w:ascii="Verdana" w:hAnsi="Verdana"/>
              </w:rPr>
            </w:pPr>
            <w:r w:rsidRPr="00BC297C">
              <w:rPr>
                <w:rFonts w:ascii="Verdana" w:eastAsia="Verdana" w:hAnsi="Verdana" w:cs="Verdana"/>
              </w:rPr>
              <w:t>January, 2</w:t>
            </w:r>
            <w:r w:rsidR="002F6373" w:rsidRPr="00BC297C">
              <w:rPr>
                <w:rFonts w:ascii="Verdana" w:eastAsia="Verdana" w:hAnsi="Verdana" w:cs="Verdana"/>
              </w:rPr>
              <w:t>021</w:t>
            </w:r>
          </w:p>
        </w:tc>
      </w:tr>
      <w:tr w:rsidR="009F3760" w:rsidRPr="00BC297C" w14:paraId="3BB81B26" w14:textId="77777777" w:rsidTr="007C0583">
        <w:tc>
          <w:tcPr>
            <w:tcW w:w="1865" w:type="pct"/>
            <w:tcBorders>
              <w:bottom w:val="single" w:sz="4" w:space="0" w:color="7F7F7F" w:themeColor="text1" w:themeTint="80"/>
            </w:tcBorders>
            <w:shd w:val="clear" w:color="auto" w:fill="D9D9D9" w:themeFill="background1" w:themeFillShade="D9"/>
          </w:tcPr>
          <w:p w14:paraId="3BB81B24" w14:textId="77777777" w:rsidR="009F3760" w:rsidRPr="00BC297C" w:rsidRDefault="009F3760" w:rsidP="00BC297C">
            <w:pPr>
              <w:spacing w:before="120" w:after="60"/>
              <w:jc w:val="both"/>
              <w:rPr>
                <w:rFonts w:ascii="Verdana" w:hAnsi="Verdana"/>
              </w:rPr>
            </w:pPr>
            <w:r w:rsidRPr="00BC297C">
              <w:rPr>
                <w:rFonts w:ascii="Verdana" w:hAnsi="Verdana"/>
              </w:rPr>
              <w:t xml:space="preserve">Project End Date </w:t>
            </w:r>
          </w:p>
        </w:tc>
        <w:tc>
          <w:tcPr>
            <w:tcW w:w="3135" w:type="pct"/>
            <w:tcBorders>
              <w:bottom w:val="single" w:sz="4" w:space="0" w:color="7F7F7F" w:themeColor="text1" w:themeTint="80"/>
            </w:tcBorders>
          </w:tcPr>
          <w:p w14:paraId="3BB81B25" w14:textId="14670D48" w:rsidR="009F3760" w:rsidRPr="00BC297C" w:rsidRDefault="009F3760" w:rsidP="00BC297C">
            <w:pPr>
              <w:spacing w:before="120" w:after="60"/>
              <w:jc w:val="both"/>
              <w:rPr>
                <w:rFonts w:ascii="Verdana" w:hAnsi="Verdana"/>
              </w:rPr>
            </w:pPr>
            <w:r w:rsidRPr="00BC297C">
              <w:rPr>
                <w:rFonts w:ascii="Verdana" w:eastAsia="Verdana" w:hAnsi="Verdana" w:cs="Verdana"/>
              </w:rPr>
              <w:t>December, 202</w:t>
            </w:r>
            <w:r w:rsidR="002F6373" w:rsidRPr="00BC297C">
              <w:rPr>
                <w:rFonts w:ascii="Verdana" w:eastAsia="Verdana" w:hAnsi="Verdana" w:cs="Verdana"/>
              </w:rPr>
              <w:t>1</w:t>
            </w:r>
          </w:p>
        </w:tc>
      </w:tr>
      <w:tr w:rsidR="009F3760" w:rsidRPr="00BC297C" w14:paraId="3BB81B29" w14:textId="77777777" w:rsidTr="007C0583">
        <w:tc>
          <w:tcPr>
            <w:tcW w:w="1865" w:type="pct"/>
            <w:tcBorders>
              <w:bottom w:val="single" w:sz="4" w:space="0" w:color="7F7F7F" w:themeColor="text1" w:themeTint="80"/>
            </w:tcBorders>
            <w:shd w:val="clear" w:color="auto" w:fill="D9D9D9" w:themeFill="background1" w:themeFillShade="D9"/>
          </w:tcPr>
          <w:p w14:paraId="3BB81B27" w14:textId="77777777" w:rsidR="009F3760" w:rsidRPr="00BC297C" w:rsidRDefault="009F3760" w:rsidP="00BC297C">
            <w:pPr>
              <w:spacing w:before="120" w:after="60"/>
              <w:jc w:val="both"/>
              <w:rPr>
                <w:rFonts w:ascii="Verdana" w:hAnsi="Verdana"/>
              </w:rPr>
            </w:pPr>
            <w:r w:rsidRPr="00BC297C">
              <w:rPr>
                <w:rFonts w:ascii="Verdana" w:hAnsi="Verdana"/>
              </w:rPr>
              <w:t>Project Cycle</w:t>
            </w:r>
          </w:p>
        </w:tc>
        <w:tc>
          <w:tcPr>
            <w:tcW w:w="3135" w:type="pct"/>
            <w:tcBorders>
              <w:bottom w:val="single" w:sz="4" w:space="0" w:color="7F7F7F" w:themeColor="text1" w:themeTint="80"/>
            </w:tcBorders>
          </w:tcPr>
          <w:p w14:paraId="3BB81B28" w14:textId="7501D42D" w:rsidR="009F3760" w:rsidRPr="00BC297C" w:rsidRDefault="009F3760" w:rsidP="00BC297C">
            <w:pPr>
              <w:spacing w:before="120" w:after="60"/>
              <w:jc w:val="both"/>
              <w:rPr>
                <w:rFonts w:ascii="Verdana" w:hAnsi="Verdana"/>
              </w:rPr>
            </w:pPr>
            <w:r w:rsidRPr="00BC297C">
              <w:rPr>
                <w:rFonts w:ascii="Verdana" w:eastAsia="Verdana" w:hAnsi="Verdana" w:cs="Verdana"/>
              </w:rPr>
              <w:t>January-December</w:t>
            </w:r>
          </w:p>
        </w:tc>
      </w:tr>
      <w:tr w:rsidR="009F3760" w:rsidRPr="00BC297C" w14:paraId="3BB81B2C" w14:textId="77777777" w:rsidTr="007C0583">
        <w:tc>
          <w:tcPr>
            <w:tcW w:w="1865" w:type="pct"/>
            <w:tcBorders>
              <w:left w:val="nil"/>
              <w:right w:val="nil"/>
            </w:tcBorders>
            <w:shd w:val="clear" w:color="auto" w:fill="FFFFFF" w:themeFill="background1"/>
          </w:tcPr>
          <w:p w14:paraId="3BB81B2A" w14:textId="77777777" w:rsidR="009F3760" w:rsidRPr="00BC297C" w:rsidRDefault="009F3760" w:rsidP="00BC297C">
            <w:pPr>
              <w:spacing w:before="120" w:after="60"/>
              <w:jc w:val="both"/>
              <w:rPr>
                <w:rFonts w:ascii="Verdana" w:hAnsi="Verdana"/>
              </w:rPr>
            </w:pPr>
          </w:p>
        </w:tc>
        <w:tc>
          <w:tcPr>
            <w:tcW w:w="3135" w:type="pct"/>
            <w:tcBorders>
              <w:left w:val="nil"/>
              <w:bottom w:val="nil"/>
              <w:right w:val="nil"/>
            </w:tcBorders>
          </w:tcPr>
          <w:p w14:paraId="3BB81B2B" w14:textId="77777777" w:rsidR="009F3760" w:rsidRPr="00BC297C" w:rsidRDefault="009F3760" w:rsidP="00BC297C">
            <w:pPr>
              <w:spacing w:before="120" w:after="60"/>
              <w:jc w:val="both"/>
              <w:rPr>
                <w:rFonts w:ascii="Verdana" w:hAnsi="Verdana"/>
              </w:rPr>
            </w:pPr>
          </w:p>
        </w:tc>
      </w:tr>
      <w:tr w:rsidR="009F3760" w:rsidRPr="00BC297C" w14:paraId="3BB81B2F" w14:textId="77777777" w:rsidTr="007C0583">
        <w:tc>
          <w:tcPr>
            <w:tcW w:w="1865" w:type="pct"/>
            <w:shd w:val="clear" w:color="auto" w:fill="D9D9D9" w:themeFill="background1" w:themeFillShade="D9"/>
          </w:tcPr>
          <w:p w14:paraId="3BB81B2D" w14:textId="77777777" w:rsidR="009F3760" w:rsidRPr="00BC297C" w:rsidRDefault="009F3760" w:rsidP="00BC297C">
            <w:pPr>
              <w:spacing w:before="120" w:after="60"/>
              <w:jc w:val="both"/>
              <w:rPr>
                <w:rFonts w:ascii="Verdana" w:hAnsi="Verdana"/>
              </w:rPr>
            </w:pPr>
            <w:r w:rsidRPr="00BC297C">
              <w:rPr>
                <w:rFonts w:ascii="Verdana" w:hAnsi="Verdana"/>
              </w:rPr>
              <w:t xml:space="preserve">Report Submitted by; </w:t>
            </w:r>
          </w:p>
        </w:tc>
        <w:tc>
          <w:tcPr>
            <w:tcW w:w="3135" w:type="pct"/>
            <w:tcBorders>
              <w:top w:val="nil"/>
              <w:right w:val="nil"/>
            </w:tcBorders>
          </w:tcPr>
          <w:p w14:paraId="3BB81B2E" w14:textId="77777777" w:rsidR="009F3760" w:rsidRPr="00BC297C" w:rsidRDefault="009F3760" w:rsidP="00BC297C">
            <w:pPr>
              <w:spacing w:before="120" w:after="60"/>
              <w:jc w:val="both"/>
              <w:rPr>
                <w:rFonts w:ascii="Verdana" w:hAnsi="Verdana"/>
              </w:rPr>
            </w:pPr>
          </w:p>
        </w:tc>
      </w:tr>
      <w:tr w:rsidR="009F3760" w:rsidRPr="00BC297C" w14:paraId="3BB81B32" w14:textId="77777777" w:rsidTr="007C0583">
        <w:tc>
          <w:tcPr>
            <w:tcW w:w="1865" w:type="pct"/>
            <w:shd w:val="clear" w:color="auto" w:fill="D9D9D9" w:themeFill="background1" w:themeFillShade="D9"/>
          </w:tcPr>
          <w:p w14:paraId="3BB81B30" w14:textId="77777777" w:rsidR="009F3760" w:rsidRPr="00BC297C" w:rsidRDefault="009F3760" w:rsidP="00BC297C">
            <w:pPr>
              <w:spacing w:before="120" w:after="60"/>
              <w:jc w:val="both"/>
              <w:rPr>
                <w:rFonts w:ascii="Verdana" w:hAnsi="Verdana"/>
              </w:rPr>
            </w:pPr>
            <w:r w:rsidRPr="00BC297C">
              <w:rPr>
                <w:rFonts w:ascii="Verdana" w:hAnsi="Verdana"/>
              </w:rPr>
              <w:t>Name</w:t>
            </w:r>
          </w:p>
        </w:tc>
        <w:tc>
          <w:tcPr>
            <w:tcW w:w="3135" w:type="pct"/>
          </w:tcPr>
          <w:p w14:paraId="3BB81B31" w14:textId="1BEF9C15" w:rsidR="009F3760" w:rsidRPr="00BC297C" w:rsidRDefault="009F3760" w:rsidP="00BC297C">
            <w:pPr>
              <w:spacing w:before="120" w:after="60"/>
              <w:jc w:val="both"/>
              <w:rPr>
                <w:rFonts w:ascii="Verdana" w:hAnsi="Verdana"/>
              </w:rPr>
            </w:pPr>
            <w:r w:rsidRPr="00BC297C">
              <w:rPr>
                <w:rFonts w:ascii="Verdana" w:eastAsia="Verdana" w:hAnsi="Verdana" w:cs="Verdana"/>
              </w:rPr>
              <w:t>Stephen Chishimba</w:t>
            </w:r>
          </w:p>
        </w:tc>
      </w:tr>
      <w:tr w:rsidR="009F3760" w:rsidRPr="00BC297C" w14:paraId="3BB81B35" w14:textId="77777777" w:rsidTr="007C0583">
        <w:tc>
          <w:tcPr>
            <w:tcW w:w="1865" w:type="pct"/>
            <w:shd w:val="clear" w:color="auto" w:fill="D9D9D9" w:themeFill="background1" w:themeFillShade="D9"/>
          </w:tcPr>
          <w:p w14:paraId="3BB81B33" w14:textId="77777777" w:rsidR="009F3760" w:rsidRPr="00BC297C" w:rsidRDefault="009F3760" w:rsidP="00BC297C">
            <w:pPr>
              <w:spacing w:before="120" w:after="60"/>
              <w:jc w:val="both"/>
              <w:rPr>
                <w:rFonts w:ascii="Verdana" w:hAnsi="Verdana"/>
              </w:rPr>
            </w:pPr>
            <w:r w:rsidRPr="00BC297C">
              <w:rPr>
                <w:rFonts w:ascii="Verdana" w:hAnsi="Verdana"/>
              </w:rPr>
              <w:t>Designation</w:t>
            </w:r>
          </w:p>
        </w:tc>
        <w:tc>
          <w:tcPr>
            <w:tcW w:w="3135" w:type="pct"/>
          </w:tcPr>
          <w:p w14:paraId="3BB81B34" w14:textId="4FCC9209" w:rsidR="009F3760" w:rsidRPr="00BC297C" w:rsidRDefault="009F3760" w:rsidP="00BC297C">
            <w:pPr>
              <w:spacing w:before="120" w:after="60"/>
              <w:jc w:val="both"/>
              <w:rPr>
                <w:rFonts w:ascii="Verdana" w:hAnsi="Verdana"/>
              </w:rPr>
            </w:pPr>
            <w:r w:rsidRPr="00BC297C">
              <w:rPr>
                <w:rFonts w:ascii="Verdana" w:eastAsia="Verdana" w:hAnsi="Verdana" w:cs="Verdana"/>
              </w:rPr>
              <w:t>Project Manager</w:t>
            </w:r>
          </w:p>
        </w:tc>
      </w:tr>
      <w:tr w:rsidR="009F3760" w:rsidRPr="00BC297C" w14:paraId="3BB81B38" w14:textId="77777777" w:rsidTr="007C0583">
        <w:trPr>
          <w:trHeight w:val="166"/>
        </w:trPr>
        <w:tc>
          <w:tcPr>
            <w:tcW w:w="1865" w:type="pct"/>
            <w:tcBorders>
              <w:bottom w:val="single" w:sz="4" w:space="0" w:color="7F7F7F" w:themeColor="text1" w:themeTint="80"/>
            </w:tcBorders>
            <w:shd w:val="clear" w:color="auto" w:fill="D9D9D9" w:themeFill="background1" w:themeFillShade="D9"/>
          </w:tcPr>
          <w:p w14:paraId="3BB81B36" w14:textId="77777777" w:rsidR="009F3760" w:rsidRPr="00BC297C" w:rsidRDefault="009F3760" w:rsidP="00BC297C">
            <w:pPr>
              <w:spacing w:before="120" w:after="60"/>
              <w:jc w:val="both"/>
              <w:rPr>
                <w:rFonts w:ascii="Verdana" w:hAnsi="Verdana"/>
              </w:rPr>
            </w:pPr>
            <w:r w:rsidRPr="00BC297C">
              <w:rPr>
                <w:rFonts w:ascii="Verdana" w:hAnsi="Verdana"/>
              </w:rPr>
              <w:t>Email Address</w:t>
            </w:r>
          </w:p>
        </w:tc>
        <w:tc>
          <w:tcPr>
            <w:tcW w:w="3135" w:type="pct"/>
            <w:tcBorders>
              <w:bottom w:val="single" w:sz="4" w:space="0" w:color="7F7F7F" w:themeColor="text1" w:themeTint="80"/>
            </w:tcBorders>
          </w:tcPr>
          <w:p w14:paraId="3BB81B37" w14:textId="52438434" w:rsidR="009F3760" w:rsidRPr="00BC297C" w:rsidRDefault="009F3760" w:rsidP="00BC297C">
            <w:pPr>
              <w:spacing w:before="120" w:after="60"/>
              <w:jc w:val="both"/>
              <w:rPr>
                <w:rFonts w:ascii="Verdana" w:hAnsi="Verdana"/>
              </w:rPr>
            </w:pPr>
            <w:r w:rsidRPr="00BC297C">
              <w:rPr>
                <w:rFonts w:ascii="Verdana" w:eastAsia="Verdana" w:hAnsi="Verdana" w:cs="Verdana"/>
              </w:rPr>
              <w:t>steven.chishimba@cureinternational.org</w:t>
            </w:r>
          </w:p>
        </w:tc>
      </w:tr>
      <w:tr w:rsidR="009F3760" w:rsidRPr="00BC297C" w14:paraId="3BB81B3B" w14:textId="77777777" w:rsidTr="007C0583">
        <w:trPr>
          <w:trHeight w:val="166"/>
        </w:trPr>
        <w:tc>
          <w:tcPr>
            <w:tcW w:w="1865" w:type="pct"/>
            <w:shd w:val="clear" w:color="auto" w:fill="D9D9D9" w:themeFill="background1" w:themeFillShade="D9"/>
          </w:tcPr>
          <w:p w14:paraId="3BB81B39" w14:textId="77777777" w:rsidR="009F3760" w:rsidRPr="00BC297C" w:rsidRDefault="009F3760" w:rsidP="00BC297C">
            <w:pPr>
              <w:spacing w:before="120" w:after="60"/>
              <w:jc w:val="both"/>
              <w:rPr>
                <w:rFonts w:ascii="Verdana" w:hAnsi="Verdana"/>
              </w:rPr>
            </w:pPr>
            <w:r w:rsidRPr="00BC297C">
              <w:rPr>
                <w:rFonts w:ascii="Verdana" w:hAnsi="Verdana"/>
              </w:rPr>
              <w:t>Date of Submission</w:t>
            </w:r>
          </w:p>
        </w:tc>
        <w:tc>
          <w:tcPr>
            <w:tcW w:w="3135" w:type="pct"/>
          </w:tcPr>
          <w:p w14:paraId="3BB81B3A" w14:textId="5D0BD0B4" w:rsidR="009F3760" w:rsidRPr="00BC297C" w:rsidRDefault="001B60D6" w:rsidP="00BC297C">
            <w:pPr>
              <w:spacing w:before="120" w:after="60"/>
              <w:jc w:val="both"/>
              <w:rPr>
                <w:rFonts w:ascii="Verdana" w:hAnsi="Verdana"/>
              </w:rPr>
            </w:pPr>
            <w:r w:rsidRPr="00BC297C">
              <w:rPr>
                <w:rFonts w:ascii="Verdana" w:hAnsi="Verdana"/>
              </w:rPr>
              <w:t>1</w:t>
            </w:r>
            <w:r w:rsidR="002F6373" w:rsidRPr="00BC297C">
              <w:rPr>
                <w:rFonts w:ascii="Verdana" w:hAnsi="Verdana"/>
              </w:rPr>
              <w:t>0</w:t>
            </w:r>
            <w:r w:rsidR="009F3760" w:rsidRPr="00BC297C">
              <w:rPr>
                <w:rFonts w:ascii="Verdana" w:hAnsi="Verdana"/>
                <w:vertAlign w:val="superscript"/>
              </w:rPr>
              <w:t>th</w:t>
            </w:r>
            <w:r w:rsidR="009F3760" w:rsidRPr="00BC297C">
              <w:rPr>
                <w:rFonts w:ascii="Verdana" w:hAnsi="Verdana"/>
              </w:rPr>
              <w:t xml:space="preserve"> J</w:t>
            </w:r>
            <w:r w:rsidR="002F6373" w:rsidRPr="00BC297C">
              <w:rPr>
                <w:rFonts w:ascii="Verdana" w:hAnsi="Verdana"/>
              </w:rPr>
              <w:t>uly</w:t>
            </w:r>
            <w:r w:rsidR="009F3760" w:rsidRPr="00BC297C">
              <w:rPr>
                <w:rFonts w:ascii="Verdana" w:hAnsi="Verdana"/>
              </w:rPr>
              <w:t>, 2021</w:t>
            </w:r>
          </w:p>
        </w:tc>
      </w:tr>
    </w:tbl>
    <w:p w14:paraId="3BB81B3C" w14:textId="77777777" w:rsidR="008F1F4E" w:rsidRPr="00BC297C" w:rsidRDefault="008F1F4E" w:rsidP="00BC297C">
      <w:pPr>
        <w:pStyle w:val="Heading1"/>
        <w:jc w:val="both"/>
        <w:rPr>
          <w:rFonts w:ascii="Verdana" w:hAnsi="Verdana"/>
          <w:b/>
          <w:color w:val="C00000"/>
          <w:sz w:val="22"/>
          <w:szCs w:val="22"/>
        </w:rPr>
      </w:pPr>
    </w:p>
    <w:p w14:paraId="3BB81B3D" w14:textId="77777777" w:rsidR="008F1F4E" w:rsidRPr="00BC297C" w:rsidRDefault="008F1F4E" w:rsidP="00BC297C">
      <w:pPr>
        <w:jc w:val="both"/>
        <w:rPr>
          <w:rFonts w:ascii="Verdana" w:hAnsi="Verdana"/>
        </w:rPr>
      </w:pPr>
    </w:p>
    <w:p w14:paraId="2CA193AE" w14:textId="77777777" w:rsidR="000D1BCF" w:rsidRPr="00BC297C" w:rsidRDefault="000D1BCF" w:rsidP="00BC297C">
      <w:pPr>
        <w:jc w:val="both"/>
        <w:rPr>
          <w:rFonts w:ascii="Verdana" w:hAnsi="Verdana"/>
        </w:rPr>
      </w:pPr>
    </w:p>
    <w:p w14:paraId="3BB81B3E" w14:textId="77777777" w:rsidR="0054651C" w:rsidRPr="00BC297C" w:rsidRDefault="0054651C" w:rsidP="00BC297C">
      <w:pPr>
        <w:jc w:val="both"/>
        <w:rPr>
          <w:rFonts w:ascii="Verdana" w:hAnsi="Verdana"/>
        </w:rPr>
      </w:pPr>
    </w:p>
    <w:p w14:paraId="3BB81B3F" w14:textId="77777777" w:rsidR="002A0BA9" w:rsidRPr="00BC297C" w:rsidRDefault="002A0BA9" w:rsidP="00BC297C">
      <w:pPr>
        <w:jc w:val="both"/>
        <w:rPr>
          <w:rFonts w:ascii="Verdana" w:hAnsi="Verdana"/>
        </w:rPr>
      </w:pPr>
    </w:p>
    <w:p w14:paraId="73DBBC8B" w14:textId="77777777" w:rsidR="009F3760" w:rsidRPr="00BC297C" w:rsidRDefault="009F3760" w:rsidP="00BC297C">
      <w:pPr>
        <w:jc w:val="both"/>
        <w:rPr>
          <w:rFonts w:ascii="Verdana" w:hAnsi="Verdana"/>
        </w:rPr>
      </w:pPr>
    </w:p>
    <w:p w14:paraId="4FDD111D" w14:textId="77777777" w:rsidR="009F3760" w:rsidRPr="00BC297C" w:rsidRDefault="009F3760" w:rsidP="00BC297C">
      <w:pPr>
        <w:jc w:val="both"/>
        <w:rPr>
          <w:rFonts w:ascii="Verdana" w:hAnsi="Verdana"/>
        </w:rPr>
      </w:pPr>
    </w:p>
    <w:p w14:paraId="3BB81B40" w14:textId="77777777" w:rsidR="00695A7A" w:rsidRPr="00BC297C" w:rsidRDefault="00695A7A" w:rsidP="00BC297C">
      <w:pPr>
        <w:jc w:val="both"/>
        <w:rPr>
          <w:rFonts w:ascii="Verdana" w:hAnsi="Verdana"/>
        </w:rPr>
      </w:pPr>
    </w:p>
    <w:p w14:paraId="3BB81B41" w14:textId="77777777" w:rsidR="00695A7A" w:rsidRPr="00BC297C" w:rsidRDefault="00695A7A" w:rsidP="00BC297C">
      <w:pPr>
        <w:jc w:val="both"/>
        <w:rPr>
          <w:rFonts w:ascii="Verdana" w:hAnsi="Verdana"/>
        </w:rPr>
      </w:pPr>
    </w:p>
    <w:p w14:paraId="3BB81B42" w14:textId="77777777" w:rsidR="00390B34" w:rsidRPr="00BC297C" w:rsidRDefault="00390B34" w:rsidP="00BC297C">
      <w:pPr>
        <w:pStyle w:val="Heading1"/>
        <w:jc w:val="both"/>
        <w:rPr>
          <w:rFonts w:ascii="Verdana" w:hAnsi="Verdana"/>
          <w:b/>
          <w:color w:val="C00000"/>
          <w:sz w:val="22"/>
          <w:szCs w:val="22"/>
        </w:rPr>
      </w:pPr>
      <w:r w:rsidRPr="00BC297C">
        <w:rPr>
          <w:rFonts w:ascii="Verdana" w:hAnsi="Verdana"/>
          <w:b/>
          <w:color w:val="C00000"/>
          <w:sz w:val="22"/>
          <w:szCs w:val="22"/>
        </w:rPr>
        <w:t xml:space="preserve">2. Summary of </w:t>
      </w:r>
      <w:r w:rsidR="008F1F4E" w:rsidRPr="00BC297C">
        <w:rPr>
          <w:rFonts w:ascii="Verdana" w:hAnsi="Verdana"/>
          <w:b/>
          <w:color w:val="C00000"/>
          <w:sz w:val="22"/>
          <w:szCs w:val="22"/>
        </w:rPr>
        <w:t xml:space="preserve">Results </w:t>
      </w:r>
      <w:r w:rsidRPr="00BC297C">
        <w:rPr>
          <w:rFonts w:ascii="Verdana" w:hAnsi="Verdana"/>
          <w:b/>
          <w:color w:val="C00000"/>
          <w:sz w:val="22"/>
          <w:szCs w:val="22"/>
        </w:rPr>
        <w:t>Achievements</w:t>
      </w:r>
    </w:p>
    <w:p w14:paraId="3BB81B43" w14:textId="2E877FBE" w:rsidR="000076E2" w:rsidRPr="00BC297C" w:rsidRDefault="003A0642" w:rsidP="00BC297C">
      <w:pPr>
        <w:jc w:val="both"/>
        <w:rPr>
          <w:rFonts w:ascii="Verdana" w:hAnsi="Verdana"/>
          <w:bCs/>
        </w:rPr>
      </w:pPr>
      <w:r w:rsidRPr="00BC297C">
        <w:rPr>
          <w:rFonts w:ascii="Verdana" w:hAnsi="Verdana"/>
          <w:color w:val="FF0000"/>
        </w:rPr>
        <w:t>GUIDELINES</w:t>
      </w:r>
      <w:r w:rsidR="000076E2" w:rsidRPr="00BC297C">
        <w:rPr>
          <w:rFonts w:ascii="Verdana" w:hAnsi="Verdana"/>
          <w:color w:val="FF0000"/>
        </w:rPr>
        <w:t xml:space="preserve">: Insert a </w:t>
      </w:r>
      <w:r w:rsidR="00134729" w:rsidRPr="00BC297C">
        <w:rPr>
          <w:rFonts w:ascii="Verdana" w:hAnsi="Verdana"/>
          <w:color w:val="FF0000"/>
        </w:rPr>
        <w:t xml:space="preserve">qualitative </w:t>
      </w:r>
      <w:r w:rsidR="00A73178" w:rsidRPr="00BC297C">
        <w:rPr>
          <w:rFonts w:ascii="Verdana" w:hAnsi="Verdana"/>
          <w:color w:val="FF0000"/>
        </w:rPr>
        <w:t>‘</w:t>
      </w:r>
      <w:r w:rsidR="000076E2" w:rsidRPr="00BC297C">
        <w:rPr>
          <w:rFonts w:ascii="Verdana" w:hAnsi="Verdana"/>
          <w:color w:val="FF0000"/>
        </w:rPr>
        <w:t>summary</w:t>
      </w:r>
      <w:r w:rsidR="00A73178" w:rsidRPr="00BC297C">
        <w:rPr>
          <w:rFonts w:ascii="Verdana" w:hAnsi="Verdana"/>
          <w:color w:val="FF0000"/>
        </w:rPr>
        <w:t>’</w:t>
      </w:r>
      <w:r w:rsidR="000076E2" w:rsidRPr="00BC297C">
        <w:rPr>
          <w:rFonts w:ascii="Verdana" w:hAnsi="Verdana"/>
          <w:color w:val="FF0000"/>
        </w:rPr>
        <w:t xml:space="preserve"> of the overall progress of the project towards its </w:t>
      </w:r>
      <w:r w:rsidR="008F1F4E" w:rsidRPr="00BC297C">
        <w:rPr>
          <w:rFonts w:ascii="Verdana" w:hAnsi="Verdana"/>
          <w:color w:val="FF0000"/>
        </w:rPr>
        <w:t>R</w:t>
      </w:r>
      <w:r w:rsidR="000076E2" w:rsidRPr="00BC297C">
        <w:rPr>
          <w:rFonts w:ascii="Verdana" w:hAnsi="Verdana"/>
          <w:color w:val="FF0000"/>
        </w:rPr>
        <w:t>esult areas.</w:t>
      </w:r>
      <w:r w:rsidR="000076E2" w:rsidRPr="00BC297C">
        <w:rPr>
          <w:rFonts w:ascii="Verdana" w:hAnsi="Verdana"/>
          <w:bCs/>
          <w:color w:val="FF0000"/>
        </w:rPr>
        <w:t xml:space="preserve"> </w:t>
      </w:r>
      <w:r w:rsidR="0082739B" w:rsidRPr="00BC297C">
        <w:rPr>
          <w:rFonts w:ascii="Verdana" w:hAnsi="Verdana"/>
          <w:bCs/>
          <w:color w:val="FF0000"/>
        </w:rPr>
        <w:t>Please focus on the changes</w:t>
      </w:r>
      <w:r w:rsidR="00AA1767" w:rsidRPr="00BC297C">
        <w:rPr>
          <w:rFonts w:ascii="Verdana" w:hAnsi="Verdana"/>
          <w:bCs/>
          <w:color w:val="FF0000"/>
        </w:rPr>
        <w:t xml:space="preserve"> (intentional or unintentional)</w:t>
      </w:r>
      <w:r w:rsidR="0082739B" w:rsidRPr="00BC297C">
        <w:rPr>
          <w:rFonts w:ascii="Verdana" w:hAnsi="Verdana"/>
          <w:bCs/>
          <w:color w:val="FF0000"/>
        </w:rPr>
        <w:t xml:space="preserve"> </w:t>
      </w:r>
      <w:r w:rsidR="009F3760" w:rsidRPr="00BC297C">
        <w:rPr>
          <w:rFonts w:ascii="Verdana" w:hAnsi="Verdana"/>
          <w:bCs/>
          <w:color w:val="FF0000"/>
        </w:rPr>
        <w:t>that has</w:t>
      </w:r>
      <w:r w:rsidR="0082739B" w:rsidRPr="00BC297C">
        <w:rPr>
          <w:rFonts w:ascii="Verdana" w:hAnsi="Verdana"/>
          <w:bCs/>
          <w:color w:val="FF0000"/>
        </w:rPr>
        <w:t xml:space="preserve"> come about as a result of implementation of activities. L</w:t>
      </w:r>
      <w:r w:rsidR="00E17DBE" w:rsidRPr="00BC297C">
        <w:rPr>
          <w:rFonts w:ascii="Verdana" w:hAnsi="Verdana"/>
          <w:bCs/>
          <w:color w:val="FF0000"/>
        </w:rPr>
        <w:t>imit your response to 1 paragraph per result area</w:t>
      </w:r>
      <w:r w:rsidR="00E17DBE" w:rsidRPr="00BC297C">
        <w:rPr>
          <w:rFonts w:ascii="Verdana" w:hAnsi="Verdana"/>
          <w:bCs/>
        </w:rPr>
        <w:t>.</w:t>
      </w:r>
      <w:r w:rsidR="000076E2" w:rsidRPr="00BC297C">
        <w:rPr>
          <w:rFonts w:ascii="Verdana" w:hAnsi="Verdana"/>
          <w:bCs/>
        </w:rPr>
        <w:t xml:space="preserve"> </w:t>
      </w:r>
    </w:p>
    <w:p w14:paraId="574FD9C9" w14:textId="680BA39C" w:rsidR="009F3760" w:rsidRPr="00BC297C" w:rsidRDefault="009F3760" w:rsidP="00BC297C">
      <w:pPr>
        <w:jc w:val="both"/>
        <w:rPr>
          <w:rFonts w:ascii="Verdana" w:hAnsi="Verdana"/>
          <w:b/>
          <w:bCs/>
        </w:rPr>
      </w:pPr>
      <w:r w:rsidRPr="00BC297C">
        <w:rPr>
          <w:rFonts w:ascii="Verdana" w:hAnsi="Verdana"/>
          <w:b/>
          <w:bCs/>
        </w:rPr>
        <w:t xml:space="preserve">Result Area 1: </w:t>
      </w:r>
      <w:r w:rsidRPr="00BC297C">
        <w:rPr>
          <w:rFonts w:ascii="Verdana" w:hAnsi="Verdana"/>
          <w:bCs/>
        </w:rPr>
        <w:t xml:space="preserve"> </w:t>
      </w:r>
      <w:r w:rsidRPr="00BC297C">
        <w:rPr>
          <w:rFonts w:ascii="Verdana" w:hAnsi="Verdana"/>
          <w:b/>
          <w:bCs/>
        </w:rPr>
        <w:t>ENT and rehabilitation services</w:t>
      </w:r>
    </w:p>
    <w:p w14:paraId="338B9E92" w14:textId="5233A2E4" w:rsidR="00970B35" w:rsidRPr="00BC297C" w:rsidRDefault="00970B35" w:rsidP="00BC297C">
      <w:pPr>
        <w:jc w:val="both"/>
        <w:rPr>
          <w:rFonts w:ascii="Verdana" w:hAnsi="Verdana"/>
        </w:rPr>
      </w:pPr>
      <w:r w:rsidRPr="00BC297C">
        <w:rPr>
          <w:rFonts w:ascii="Verdana" w:hAnsi="Verdana"/>
        </w:rPr>
        <w:t>This result area specifically speaks towards the achievement of the projects specific objective 1 and 2. Below is a short summary of our contribution towards that effect:</w:t>
      </w:r>
    </w:p>
    <w:p w14:paraId="0E4F18CA" w14:textId="77777777" w:rsidR="00970B35" w:rsidRPr="00BC297C" w:rsidRDefault="00970B35" w:rsidP="00BC297C">
      <w:pPr>
        <w:pStyle w:val="ListParagraph"/>
        <w:numPr>
          <w:ilvl w:val="0"/>
          <w:numId w:val="2"/>
        </w:numPr>
        <w:jc w:val="both"/>
        <w:rPr>
          <w:rFonts w:ascii="Verdana" w:hAnsi="Verdana"/>
        </w:rPr>
      </w:pPr>
      <w:r w:rsidRPr="00BC297C">
        <w:rPr>
          <w:rFonts w:ascii="Verdana" w:hAnsi="Verdana"/>
          <w:b/>
          <w:bCs/>
        </w:rPr>
        <w:t>Specific Objective 1:</w:t>
      </w:r>
      <w:r w:rsidRPr="00BC297C">
        <w:rPr>
          <w:rFonts w:ascii="Verdana" w:hAnsi="Verdana"/>
        </w:rPr>
        <w:t xml:space="preserve"> Effective consultations that lead to appropriate treatment of patients.</w:t>
      </w:r>
    </w:p>
    <w:p w14:paraId="0B76B761" w14:textId="2588FA6E" w:rsidR="00970B35" w:rsidRPr="00BC297C" w:rsidRDefault="00970B35" w:rsidP="00BC297C">
      <w:pPr>
        <w:jc w:val="both"/>
        <w:rPr>
          <w:rFonts w:ascii="Verdana" w:hAnsi="Verdana"/>
        </w:rPr>
      </w:pPr>
      <w:r w:rsidRPr="00BC297C">
        <w:rPr>
          <w:rFonts w:ascii="Verdana" w:hAnsi="Verdana"/>
        </w:rPr>
        <w:t>From the results attained under this objective, the project</w:t>
      </w:r>
      <w:r w:rsidR="00FE4DF7" w:rsidRPr="00BC297C">
        <w:rPr>
          <w:rFonts w:ascii="Verdana" w:hAnsi="Verdana"/>
        </w:rPr>
        <w:t xml:space="preserve"> </w:t>
      </w:r>
      <w:r w:rsidRPr="00BC297C">
        <w:rPr>
          <w:rFonts w:ascii="Verdana" w:hAnsi="Verdana"/>
        </w:rPr>
        <w:t>achieved 4</w:t>
      </w:r>
      <w:r w:rsidR="00046657">
        <w:rPr>
          <w:rFonts w:ascii="Verdana" w:hAnsi="Verdana"/>
        </w:rPr>
        <w:t>,</w:t>
      </w:r>
      <w:r w:rsidRPr="00BC297C">
        <w:rPr>
          <w:rFonts w:ascii="Verdana" w:hAnsi="Verdana"/>
        </w:rPr>
        <w:t>262 consultations from a target of 5</w:t>
      </w:r>
      <w:r w:rsidR="00046657">
        <w:rPr>
          <w:rFonts w:ascii="Verdana" w:hAnsi="Verdana"/>
        </w:rPr>
        <w:t>,</w:t>
      </w:r>
      <w:r w:rsidRPr="00BC297C">
        <w:rPr>
          <w:rFonts w:ascii="Verdana" w:hAnsi="Verdana"/>
        </w:rPr>
        <w:t xml:space="preserve">760 consultations for the year which translates to 74%. </w:t>
      </w:r>
      <w:r w:rsidR="00FE4DF7" w:rsidRPr="00BC297C">
        <w:rPr>
          <w:rFonts w:ascii="Verdana" w:hAnsi="Verdana"/>
        </w:rPr>
        <w:t>The project is</w:t>
      </w:r>
      <w:r w:rsidRPr="00BC297C">
        <w:rPr>
          <w:rFonts w:ascii="Verdana" w:hAnsi="Verdana"/>
        </w:rPr>
        <w:t xml:space="preserve"> significantly on course to achieve this objective with the assumption that the country does not go into a lockdown amidst the third(3</w:t>
      </w:r>
      <w:r w:rsidRPr="00BC297C">
        <w:rPr>
          <w:rFonts w:ascii="Verdana" w:hAnsi="Verdana"/>
          <w:vertAlign w:val="superscript"/>
        </w:rPr>
        <w:t>rd</w:t>
      </w:r>
      <w:r w:rsidRPr="00BC297C">
        <w:rPr>
          <w:rFonts w:ascii="Verdana" w:hAnsi="Verdana"/>
        </w:rPr>
        <w:t>) wave of the Corona virus which started aggressively at the turn of quarter 2.</w:t>
      </w:r>
    </w:p>
    <w:p w14:paraId="6465CE57" w14:textId="77777777" w:rsidR="00970B35" w:rsidRPr="00BC297C" w:rsidRDefault="00970B35" w:rsidP="00BC297C">
      <w:pPr>
        <w:pStyle w:val="ListParagraph"/>
        <w:numPr>
          <w:ilvl w:val="0"/>
          <w:numId w:val="2"/>
        </w:numPr>
        <w:jc w:val="both"/>
        <w:rPr>
          <w:rFonts w:ascii="Verdana" w:hAnsi="Verdana"/>
        </w:rPr>
      </w:pPr>
      <w:r w:rsidRPr="00BC297C">
        <w:rPr>
          <w:rFonts w:ascii="Verdana" w:hAnsi="Verdana"/>
          <w:b/>
          <w:bCs/>
        </w:rPr>
        <w:t>Specific Objective 2:</w:t>
      </w:r>
      <w:r w:rsidRPr="00BC297C">
        <w:rPr>
          <w:rFonts w:ascii="Verdana" w:hAnsi="Verdana"/>
        </w:rPr>
        <w:t xml:space="preserve"> Quality surgeries undertaken with good medical outcomes</w:t>
      </w:r>
    </w:p>
    <w:p w14:paraId="54C99DD9" w14:textId="130D39E4" w:rsidR="00BB0F1B" w:rsidRPr="00BC297C" w:rsidRDefault="00FE4DF7" w:rsidP="00BC297C">
      <w:pPr>
        <w:jc w:val="both"/>
        <w:rPr>
          <w:rFonts w:ascii="Verdana" w:hAnsi="Verdana"/>
          <w:b/>
          <w:bCs/>
        </w:rPr>
      </w:pPr>
      <w:r w:rsidRPr="00BC297C">
        <w:rPr>
          <w:rFonts w:ascii="Verdana" w:hAnsi="Verdana"/>
        </w:rPr>
        <w:t>During the period under review, u</w:t>
      </w:r>
      <w:r w:rsidR="00970B35" w:rsidRPr="00BC297C">
        <w:rPr>
          <w:rFonts w:ascii="Verdana" w:hAnsi="Verdana"/>
        </w:rPr>
        <w:t xml:space="preserve">nder this specific objective the project achieved 252 surgeries conducted from a target of 480 for the year which translates to 53 % which is also on course to achieve this objective. The hospital </w:t>
      </w:r>
      <w:r w:rsidR="00CD03F8" w:rsidRPr="00BC297C">
        <w:rPr>
          <w:rFonts w:ascii="Verdana" w:hAnsi="Verdana"/>
        </w:rPr>
        <w:t>was</w:t>
      </w:r>
      <w:r w:rsidR="00970B35" w:rsidRPr="00BC297C">
        <w:rPr>
          <w:rFonts w:ascii="Verdana" w:hAnsi="Verdana"/>
        </w:rPr>
        <w:t xml:space="preserve"> tactful in ensuring that all patients </w:t>
      </w:r>
      <w:r w:rsidRPr="00BC297C">
        <w:rPr>
          <w:rFonts w:ascii="Verdana" w:hAnsi="Verdana"/>
        </w:rPr>
        <w:t>were</w:t>
      </w:r>
      <w:r w:rsidR="00970B35" w:rsidRPr="00BC297C">
        <w:rPr>
          <w:rFonts w:ascii="Verdana" w:hAnsi="Verdana"/>
        </w:rPr>
        <w:t xml:space="preserve"> thoroughly screened for COVID</w:t>
      </w:r>
      <w:r w:rsidR="00CD03F8" w:rsidRPr="00BC297C">
        <w:rPr>
          <w:rFonts w:ascii="Verdana" w:hAnsi="Verdana"/>
        </w:rPr>
        <w:t xml:space="preserve"> 19</w:t>
      </w:r>
      <w:r w:rsidR="00970B35" w:rsidRPr="00BC297C">
        <w:rPr>
          <w:rFonts w:ascii="Verdana" w:hAnsi="Verdana"/>
        </w:rPr>
        <w:t xml:space="preserve"> before entering into theatre and this system</w:t>
      </w:r>
      <w:r w:rsidRPr="00BC297C">
        <w:rPr>
          <w:rFonts w:ascii="Verdana" w:hAnsi="Verdana"/>
        </w:rPr>
        <w:t xml:space="preserve"> </w:t>
      </w:r>
      <w:r w:rsidR="00970B35" w:rsidRPr="00BC297C">
        <w:rPr>
          <w:rFonts w:ascii="Verdana" w:hAnsi="Verdana"/>
        </w:rPr>
        <w:t>allowed effective</w:t>
      </w:r>
      <w:r w:rsidRPr="00BC297C">
        <w:rPr>
          <w:rFonts w:ascii="Verdana" w:hAnsi="Verdana"/>
        </w:rPr>
        <w:t>ness</w:t>
      </w:r>
      <w:r w:rsidR="00970B35" w:rsidRPr="00BC297C">
        <w:rPr>
          <w:rFonts w:ascii="Verdana" w:hAnsi="Verdana"/>
        </w:rPr>
        <w:t xml:space="preserve"> in scheduling and planning diligently</w:t>
      </w:r>
      <w:r w:rsidRPr="00BC297C">
        <w:rPr>
          <w:rFonts w:ascii="Verdana" w:hAnsi="Verdana"/>
        </w:rPr>
        <w:t xml:space="preserve"> during </w:t>
      </w:r>
      <w:r w:rsidR="00970B35" w:rsidRPr="00BC297C">
        <w:rPr>
          <w:rFonts w:ascii="Verdana" w:hAnsi="Verdana"/>
        </w:rPr>
        <w:t>operating theatre days. Despite this remarkable achievement</w:t>
      </w:r>
      <w:r w:rsidR="006C03F3">
        <w:rPr>
          <w:rFonts w:ascii="Verdana" w:hAnsi="Verdana"/>
        </w:rPr>
        <w:t>,</w:t>
      </w:r>
      <w:r w:rsidR="00970B35" w:rsidRPr="00BC297C">
        <w:rPr>
          <w:rFonts w:ascii="Verdana" w:hAnsi="Verdana"/>
        </w:rPr>
        <w:t xml:space="preserve"> </w:t>
      </w:r>
      <w:r w:rsidR="00CD03F8" w:rsidRPr="00BC297C">
        <w:rPr>
          <w:rFonts w:ascii="Verdana" w:hAnsi="Verdana"/>
        </w:rPr>
        <w:t>the Hospital</w:t>
      </w:r>
      <w:r w:rsidR="00970B35" w:rsidRPr="00BC297C">
        <w:rPr>
          <w:rFonts w:ascii="Verdana" w:hAnsi="Verdana"/>
        </w:rPr>
        <w:t xml:space="preserve"> could have achieved much more but the pandemic limited and affected </w:t>
      </w:r>
      <w:r w:rsidR="00AB761D">
        <w:rPr>
          <w:rFonts w:ascii="Verdana" w:hAnsi="Verdana"/>
        </w:rPr>
        <w:t xml:space="preserve">the number of </w:t>
      </w:r>
      <w:r w:rsidR="00970B35" w:rsidRPr="00BC297C">
        <w:rPr>
          <w:rFonts w:ascii="Verdana" w:hAnsi="Verdana"/>
        </w:rPr>
        <w:t xml:space="preserve"> patients </w:t>
      </w:r>
      <w:r w:rsidR="00AB761D">
        <w:rPr>
          <w:rFonts w:ascii="Verdana" w:hAnsi="Verdana"/>
        </w:rPr>
        <w:t>to</w:t>
      </w:r>
      <w:r w:rsidR="00AB761D" w:rsidRPr="00BC297C">
        <w:rPr>
          <w:rFonts w:ascii="Verdana" w:hAnsi="Verdana"/>
        </w:rPr>
        <w:t xml:space="preserve"> </w:t>
      </w:r>
      <w:r w:rsidR="00CD03F8" w:rsidRPr="00BC297C">
        <w:rPr>
          <w:rFonts w:ascii="Verdana" w:hAnsi="Verdana"/>
        </w:rPr>
        <w:t>be</w:t>
      </w:r>
      <w:r w:rsidR="00970B35" w:rsidRPr="00BC297C">
        <w:rPr>
          <w:rFonts w:ascii="Verdana" w:hAnsi="Verdana"/>
        </w:rPr>
        <w:t xml:space="preserve"> operate</w:t>
      </w:r>
      <w:r w:rsidR="00CD03F8" w:rsidRPr="00BC297C">
        <w:rPr>
          <w:rFonts w:ascii="Verdana" w:hAnsi="Verdana"/>
        </w:rPr>
        <w:t>d</w:t>
      </w:r>
      <w:r w:rsidR="00970B35" w:rsidRPr="00BC297C">
        <w:rPr>
          <w:rFonts w:ascii="Verdana" w:hAnsi="Verdana"/>
        </w:rPr>
        <w:t xml:space="preserve"> on</w:t>
      </w:r>
      <w:r w:rsidR="00AB761D">
        <w:rPr>
          <w:rFonts w:ascii="Verdana" w:hAnsi="Verdana"/>
        </w:rPr>
        <w:t>,</w:t>
      </w:r>
      <w:r w:rsidR="00970B35" w:rsidRPr="00BC297C">
        <w:rPr>
          <w:rFonts w:ascii="Verdana" w:hAnsi="Verdana"/>
        </w:rPr>
        <w:t xml:space="preserve"> as some of the patients </w:t>
      </w:r>
      <w:r w:rsidR="00AB761D">
        <w:rPr>
          <w:rFonts w:ascii="Verdana" w:hAnsi="Verdana"/>
        </w:rPr>
        <w:t>who</w:t>
      </w:r>
      <w:r w:rsidR="00AB761D" w:rsidRPr="00BC297C">
        <w:rPr>
          <w:rFonts w:ascii="Verdana" w:hAnsi="Verdana"/>
        </w:rPr>
        <w:t xml:space="preserve"> </w:t>
      </w:r>
      <w:r w:rsidR="00970B35" w:rsidRPr="00BC297C">
        <w:rPr>
          <w:rFonts w:ascii="Verdana" w:hAnsi="Verdana"/>
        </w:rPr>
        <w:t xml:space="preserve">tested positive for the virus </w:t>
      </w:r>
      <w:r w:rsidR="00AB761D">
        <w:rPr>
          <w:rFonts w:ascii="Verdana" w:hAnsi="Verdana"/>
        </w:rPr>
        <w:t>were</w:t>
      </w:r>
      <w:r w:rsidR="00970B35" w:rsidRPr="00BC297C">
        <w:rPr>
          <w:rFonts w:ascii="Verdana" w:hAnsi="Verdana"/>
        </w:rPr>
        <w:t xml:space="preserve"> rescheduled for future appointments when they satisfy COVID safety and quarantine protocols.</w:t>
      </w:r>
    </w:p>
    <w:p w14:paraId="1CE21E2F" w14:textId="77777777" w:rsidR="00BB0F1B" w:rsidRPr="00BC297C" w:rsidRDefault="00BB0F1B" w:rsidP="00BC297C">
      <w:pPr>
        <w:jc w:val="both"/>
        <w:rPr>
          <w:rFonts w:ascii="Verdana" w:hAnsi="Verdana"/>
          <w:b/>
          <w:bCs/>
          <w:iCs/>
        </w:rPr>
      </w:pPr>
      <w:r w:rsidRPr="00BC297C">
        <w:rPr>
          <w:rFonts w:ascii="Verdana" w:hAnsi="Verdana"/>
          <w:b/>
          <w:bCs/>
          <w:iCs/>
        </w:rPr>
        <w:t>Result Area 2: Strengthening ENT, Audiology and Speech Therapy services in the Zambian Health System.</w:t>
      </w:r>
    </w:p>
    <w:p w14:paraId="395A653B" w14:textId="7D72A762" w:rsidR="00BB0F1B" w:rsidRDefault="00BB0F1B" w:rsidP="00BC297C">
      <w:pPr>
        <w:jc w:val="both"/>
        <w:rPr>
          <w:rFonts w:ascii="Verdana" w:eastAsia="Verdana" w:hAnsi="Verdana" w:cs="Verdana"/>
          <w:iCs/>
        </w:rPr>
      </w:pPr>
      <w:r w:rsidRPr="00BC297C">
        <w:rPr>
          <w:rFonts w:ascii="Verdana" w:eastAsia="Verdana" w:hAnsi="Verdana" w:cs="Verdana"/>
          <w:iCs/>
        </w:rPr>
        <w:t xml:space="preserve">The process to develop the new National ENT strategic plan commenced </w:t>
      </w:r>
      <w:r w:rsidR="00CD03F8" w:rsidRPr="00BC297C">
        <w:rPr>
          <w:rFonts w:ascii="Verdana" w:eastAsia="Verdana" w:hAnsi="Verdana" w:cs="Verdana"/>
          <w:iCs/>
        </w:rPr>
        <w:t>during the period under review</w:t>
      </w:r>
      <w:r w:rsidRPr="00BC297C">
        <w:rPr>
          <w:rFonts w:ascii="Verdana" w:eastAsia="Verdana" w:hAnsi="Verdana" w:cs="Verdana"/>
          <w:iCs/>
        </w:rPr>
        <w:t xml:space="preserve">. Beit CURE is spearheading the development of the Situation Analysis using the WHO Situational Analysis Tool. </w:t>
      </w:r>
      <w:r w:rsidR="00CF2C99" w:rsidRPr="00BC297C">
        <w:rPr>
          <w:rFonts w:ascii="Verdana" w:eastAsia="Verdana" w:hAnsi="Verdana" w:cs="Verdana"/>
          <w:iCs/>
        </w:rPr>
        <w:t>During the period under review</w:t>
      </w:r>
      <w:r w:rsidR="00AB761D">
        <w:rPr>
          <w:rFonts w:ascii="Verdana" w:eastAsia="Verdana" w:hAnsi="Verdana" w:cs="Verdana"/>
          <w:iCs/>
        </w:rPr>
        <w:t>,</w:t>
      </w:r>
      <w:r w:rsidR="00CF2C99" w:rsidRPr="00BC297C">
        <w:rPr>
          <w:rFonts w:ascii="Verdana" w:eastAsia="Verdana" w:hAnsi="Verdana" w:cs="Verdana"/>
          <w:iCs/>
        </w:rPr>
        <w:t xml:space="preserve"> </w:t>
      </w:r>
      <w:r w:rsidRPr="00BC297C">
        <w:rPr>
          <w:rFonts w:ascii="Verdana" w:eastAsia="Verdana" w:hAnsi="Verdana" w:cs="Verdana"/>
          <w:iCs/>
        </w:rPr>
        <w:t xml:space="preserve">Beit CURE started contributing to this process by submitting information on the CBM/Partnership support </w:t>
      </w:r>
      <w:r w:rsidR="00AB761D">
        <w:rPr>
          <w:rFonts w:ascii="Verdana" w:eastAsia="Verdana" w:hAnsi="Verdana" w:cs="Verdana"/>
          <w:iCs/>
        </w:rPr>
        <w:t xml:space="preserve">and </w:t>
      </w:r>
      <w:r w:rsidRPr="00BC297C">
        <w:rPr>
          <w:rFonts w:ascii="Verdana" w:eastAsia="Verdana" w:hAnsi="Verdana" w:cs="Verdana"/>
          <w:iCs/>
        </w:rPr>
        <w:t>that yielded positive results for the ENT health sector in Zambia. The situational analysis forms part of the National ENT Plan which shall be developed by the Ministry of Health and collaborating partners.</w:t>
      </w:r>
    </w:p>
    <w:p w14:paraId="11C1E3A0" w14:textId="560B1671" w:rsidR="00C81400" w:rsidRDefault="00C81400" w:rsidP="00BC297C">
      <w:pPr>
        <w:jc w:val="both"/>
        <w:rPr>
          <w:rFonts w:ascii="Verdana" w:eastAsia="Verdana" w:hAnsi="Verdana" w:cs="Verdana"/>
          <w:iCs/>
        </w:rPr>
      </w:pPr>
    </w:p>
    <w:p w14:paraId="0268CB3D" w14:textId="77777777" w:rsidR="00C81400" w:rsidRPr="00BC297C" w:rsidRDefault="00C81400" w:rsidP="00BC297C">
      <w:pPr>
        <w:jc w:val="both"/>
        <w:rPr>
          <w:rFonts w:ascii="Verdana" w:hAnsi="Verdana"/>
          <w:b/>
          <w:bCs/>
        </w:rPr>
      </w:pPr>
    </w:p>
    <w:p w14:paraId="766299C5" w14:textId="77777777" w:rsidR="00BB0F1B" w:rsidRPr="00BC297C" w:rsidRDefault="00BB0F1B" w:rsidP="00BC297C">
      <w:pPr>
        <w:jc w:val="both"/>
        <w:rPr>
          <w:rFonts w:ascii="Verdana" w:hAnsi="Verdana"/>
          <w:b/>
          <w:bCs/>
          <w:lang w:val="en-GB"/>
        </w:rPr>
      </w:pPr>
      <w:r w:rsidRPr="00BC297C">
        <w:rPr>
          <w:rFonts w:ascii="Verdana" w:hAnsi="Verdana"/>
          <w:b/>
          <w:bCs/>
          <w:lang w:val="en-GB"/>
        </w:rPr>
        <w:lastRenderedPageBreak/>
        <w:t>Result 03: Improved operational capacity and efficiency of the ENT Clinic at the Beit Cure Hospital.</w:t>
      </w:r>
    </w:p>
    <w:p w14:paraId="17CA1F4A" w14:textId="307D9C42" w:rsidR="00BB0F1B" w:rsidRPr="00BC297C" w:rsidRDefault="00CF2C99" w:rsidP="00BC297C">
      <w:pPr>
        <w:jc w:val="both"/>
        <w:rPr>
          <w:rFonts w:ascii="Verdana" w:eastAsiaTheme="majorEastAsia" w:hAnsi="Verdana" w:cstheme="majorBidi"/>
          <w:b/>
          <w:color w:val="C00000"/>
        </w:rPr>
      </w:pPr>
      <w:r w:rsidRPr="00BC297C">
        <w:rPr>
          <w:rFonts w:ascii="Verdana" w:eastAsia="Verdana" w:hAnsi="Verdana" w:cs="Verdana"/>
          <w:iCs/>
        </w:rPr>
        <w:t xml:space="preserve">The </w:t>
      </w:r>
      <w:r w:rsidR="00BB0F1B" w:rsidRPr="00BC297C">
        <w:rPr>
          <w:rFonts w:ascii="Verdana" w:eastAsia="Verdana" w:hAnsi="Verdana" w:cs="Verdana"/>
          <w:iCs/>
        </w:rPr>
        <w:t>period</w:t>
      </w:r>
      <w:r w:rsidRPr="00BC297C">
        <w:rPr>
          <w:rFonts w:ascii="Verdana" w:eastAsia="Verdana" w:hAnsi="Verdana" w:cs="Verdana"/>
          <w:iCs/>
        </w:rPr>
        <w:t xml:space="preserve"> under review</w:t>
      </w:r>
      <w:r w:rsidR="00BB0F1B" w:rsidRPr="00BC297C">
        <w:rPr>
          <w:rFonts w:ascii="Verdana" w:eastAsia="Verdana" w:hAnsi="Verdana" w:cs="Verdana"/>
          <w:iCs/>
        </w:rPr>
        <w:t xml:space="preserve"> was earmarked by the undertaking of the annual financial audit, which was successfully completed with the audit report submitted to both Beit CURE and </w:t>
      </w:r>
      <w:r w:rsidR="00433D28" w:rsidRPr="00BC297C">
        <w:rPr>
          <w:rFonts w:ascii="Verdana" w:eastAsiaTheme="majorEastAsia" w:hAnsi="Verdana" w:cstheme="majorBidi"/>
        </w:rPr>
        <w:t>CBM</w:t>
      </w:r>
      <w:r w:rsidR="00433D28" w:rsidRPr="00BC297C">
        <w:rPr>
          <w:rFonts w:ascii="Verdana" w:eastAsiaTheme="majorEastAsia" w:hAnsi="Verdana" w:cstheme="majorBidi"/>
          <w:b/>
        </w:rPr>
        <w:t>.</w:t>
      </w:r>
    </w:p>
    <w:p w14:paraId="3BB81B44" w14:textId="77777777" w:rsidR="00C135CC" w:rsidRPr="00BC297C" w:rsidRDefault="004E7F6D" w:rsidP="00BC297C">
      <w:pPr>
        <w:pStyle w:val="Heading1"/>
        <w:jc w:val="both"/>
        <w:rPr>
          <w:rFonts w:ascii="Verdana" w:hAnsi="Verdana"/>
          <w:b/>
          <w:color w:val="C00000"/>
          <w:sz w:val="22"/>
          <w:szCs w:val="22"/>
        </w:rPr>
      </w:pPr>
      <w:r w:rsidRPr="00BC297C">
        <w:rPr>
          <w:rFonts w:ascii="Verdana" w:hAnsi="Verdana"/>
          <w:b/>
          <w:color w:val="C00000"/>
          <w:sz w:val="22"/>
          <w:szCs w:val="22"/>
        </w:rPr>
        <w:t xml:space="preserve">3. Narrative Reporting on </w:t>
      </w:r>
      <w:r w:rsidR="00095BBD" w:rsidRPr="00BC297C">
        <w:rPr>
          <w:rFonts w:ascii="Verdana" w:hAnsi="Verdana"/>
          <w:b/>
          <w:color w:val="C00000"/>
          <w:sz w:val="22"/>
          <w:szCs w:val="22"/>
        </w:rPr>
        <w:t>Activity Implementation</w:t>
      </w:r>
    </w:p>
    <w:p w14:paraId="04F4F2CC" w14:textId="6E40D0EA" w:rsidR="006335D4" w:rsidRPr="00382844" w:rsidRDefault="00095BBD" w:rsidP="00382844">
      <w:pPr>
        <w:jc w:val="both"/>
        <w:rPr>
          <w:rFonts w:ascii="Verdana" w:hAnsi="Verdana"/>
          <w:color w:val="FF0000"/>
        </w:rPr>
      </w:pPr>
      <w:r w:rsidRPr="00BC297C">
        <w:rPr>
          <w:rFonts w:ascii="Verdana" w:hAnsi="Verdana"/>
          <w:color w:val="FF0000"/>
        </w:rPr>
        <w:t>3.1</w:t>
      </w:r>
      <w:r w:rsidR="00A73178" w:rsidRPr="00BC297C">
        <w:rPr>
          <w:rFonts w:ascii="Verdana" w:hAnsi="Verdana"/>
          <w:color w:val="FF0000"/>
        </w:rPr>
        <w:t xml:space="preserve"> GUIDELINES: </w:t>
      </w:r>
      <w:r w:rsidRPr="00BC297C">
        <w:rPr>
          <w:rFonts w:ascii="Verdana" w:hAnsi="Verdana"/>
          <w:color w:val="FF0000"/>
        </w:rPr>
        <w:t xml:space="preserve">Which activities </w:t>
      </w:r>
      <w:r w:rsidR="0090073A" w:rsidRPr="00BC297C">
        <w:rPr>
          <w:rFonts w:ascii="Verdana" w:hAnsi="Verdana"/>
          <w:color w:val="FF0000"/>
        </w:rPr>
        <w:t>were pl</w:t>
      </w:r>
      <w:r w:rsidR="00C05130" w:rsidRPr="00BC297C">
        <w:rPr>
          <w:rFonts w:ascii="Verdana" w:hAnsi="Verdana"/>
          <w:color w:val="FF0000"/>
        </w:rPr>
        <w:t>anned to be implemented in the first six months (Q1 and Q2)</w:t>
      </w:r>
      <w:r w:rsidR="0090073A" w:rsidRPr="00BC297C">
        <w:rPr>
          <w:rFonts w:ascii="Verdana" w:hAnsi="Verdana"/>
          <w:color w:val="FF0000"/>
        </w:rPr>
        <w:t>? Please list down the Activity Name and Number only.</w:t>
      </w:r>
      <w:bookmarkStart w:id="0" w:name="_Hlk68778789"/>
    </w:p>
    <w:p w14:paraId="22F7B36A" w14:textId="45EBDFC9" w:rsidR="00BB0F1B" w:rsidRPr="00BC297C" w:rsidRDefault="00BB0F1B" w:rsidP="00BC297C">
      <w:pPr>
        <w:ind w:hanging="2"/>
        <w:jc w:val="both"/>
        <w:rPr>
          <w:rFonts w:ascii="Verdana" w:eastAsia="Verdana" w:hAnsi="Verdana" w:cs="Verdana"/>
          <w:b/>
          <w:iCs/>
          <w:lang w:val="en-GB"/>
        </w:rPr>
      </w:pPr>
      <w:bookmarkStart w:id="1" w:name="_Hlk76555344"/>
      <w:r w:rsidRPr="00BC297C">
        <w:rPr>
          <w:rFonts w:ascii="Verdana" w:eastAsia="Verdana" w:hAnsi="Verdana" w:cs="Verdana"/>
          <w:b/>
        </w:rPr>
        <w:t xml:space="preserve">Result Area 1: </w:t>
      </w:r>
      <w:r w:rsidRPr="00BC297C">
        <w:rPr>
          <w:rFonts w:ascii="Verdana" w:eastAsia="Verdana" w:hAnsi="Verdana" w:cs="Verdana"/>
          <w:b/>
          <w:iCs/>
          <w:lang w:val="en-GB"/>
        </w:rPr>
        <w:t>ENT (diagnostic and surgery) and rehabilitative services (audiology and auditory-verbal therapy) provided to a larger number of patients.</w:t>
      </w:r>
    </w:p>
    <w:p w14:paraId="1665FDEA" w14:textId="5EFF3876" w:rsidR="00BB0F1B" w:rsidRPr="00BC297C" w:rsidRDefault="00BB0F1B" w:rsidP="00BC297C">
      <w:pPr>
        <w:ind w:hanging="2"/>
        <w:jc w:val="both"/>
        <w:rPr>
          <w:rFonts w:ascii="Verdana" w:eastAsia="Verdana" w:hAnsi="Verdana" w:cs="Verdana"/>
          <w:bCs/>
          <w:iCs/>
          <w:lang w:val="en-GB"/>
        </w:rPr>
      </w:pPr>
      <w:bookmarkStart w:id="2" w:name="_Hlk76555373"/>
      <w:bookmarkEnd w:id="1"/>
      <w:r w:rsidRPr="00BC297C">
        <w:rPr>
          <w:rFonts w:ascii="Verdana" w:eastAsia="Verdana" w:hAnsi="Verdana" w:cs="Verdana"/>
          <w:bCs/>
          <w:iCs/>
          <w:lang w:val="en-GB"/>
        </w:rPr>
        <w:t>Activity</w:t>
      </w:r>
      <w:r w:rsidRPr="00BC297C">
        <w:rPr>
          <w:rFonts w:ascii="Verdana" w:eastAsia="Verdana" w:hAnsi="Verdana" w:cs="Verdana"/>
          <w:bCs/>
          <w:iCs/>
          <w:lang w:val="en-GB"/>
        </w:rPr>
        <w:tab/>
        <w:t xml:space="preserve"> 01.01</w:t>
      </w:r>
      <w:r w:rsidR="0005468B">
        <w:rPr>
          <w:rFonts w:ascii="Verdana" w:eastAsia="Verdana" w:hAnsi="Verdana" w:cs="Verdana"/>
          <w:bCs/>
          <w:iCs/>
          <w:lang w:val="en-GB"/>
        </w:rPr>
        <w:tab/>
      </w:r>
      <w:r w:rsidRPr="00BC297C">
        <w:rPr>
          <w:rFonts w:ascii="Verdana" w:eastAsia="Verdana" w:hAnsi="Verdana" w:cs="Verdana"/>
          <w:bCs/>
          <w:iCs/>
          <w:lang w:val="en-GB"/>
        </w:rPr>
        <w:tab/>
        <w:t>Conduct ENT Consultations</w:t>
      </w:r>
      <w:r w:rsidRPr="00BC297C">
        <w:rPr>
          <w:rFonts w:ascii="Verdana" w:eastAsia="Verdana" w:hAnsi="Verdana" w:cs="Verdana"/>
          <w:bCs/>
          <w:iCs/>
          <w:lang w:val="en-GB"/>
        </w:rPr>
        <w:tab/>
      </w:r>
      <w:r w:rsidRPr="00BC297C">
        <w:rPr>
          <w:rFonts w:ascii="Verdana" w:eastAsia="Verdana" w:hAnsi="Verdana" w:cs="Verdana"/>
          <w:bCs/>
          <w:iCs/>
          <w:lang w:val="en-GB"/>
        </w:rPr>
        <w:tab/>
      </w:r>
      <w:r w:rsidRPr="00BC297C">
        <w:rPr>
          <w:rFonts w:ascii="Verdana" w:eastAsia="Verdana" w:hAnsi="Verdana" w:cs="Verdana"/>
          <w:bCs/>
          <w:iCs/>
          <w:lang w:val="en-GB"/>
        </w:rPr>
        <w:tab/>
      </w:r>
    </w:p>
    <w:p w14:paraId="61CAC6E2" w14:textId="22FC4774" w:rsidR="00BB0F1B" w:rsidRPr="00BC297C" w:rsidRDefault="00BB0F1B" w:rsidP="00BC297C">
      <w:pPr>
        <w:ind w:hanging="2"/>
        <w:jc w:val="both"/>
        <w:rPr>
          <w:rFonts w:ascii="Verdana" w:eastAsia="Verdana" w:hAnsi="Verdana" w:cs="Verdana"/>
          <w:bCs/>
          <w:iCs/>
          <w:lang w:val="en-GB"/>
        </w:rPr>
      </w:pPr>
      <w:r w:rsidRPr="00BC297C">
        <w:rPr>
          <w:rFonts w:ascii="Verdana" w:eastAsia="Verdana" w:hAnsi="Verdana" w:cs="Verdana"/>
          <w:bCs/>
          <w:iCs/>
          <w:lang w:val="en-GB"/>
        </w:rPr>
        <w:t>Activity</w:t>
      </w:r>
      <w:r w:rsidRPr="00BC297C">
        <w:rPr>
          <w:rFonts w:ascii="Verdana" w:eastAsia="Verdana" w:hAnsi="Verdana" w:cs="Verdana"/>
          <w:bCs/>
          <w:iCs/>
          <w:lang w:val="en-GB"/>
        </w:rPr>
        <w:tab/>
        <w:t xml:space="preserve"> 01.02</w:t>
      </w:r>
      <w:r w:rsidRPr="00BC297C">
        <w:rPr>
          <w:rFonts w:ascii="Verdana" w:eastAsia="Verdana" w:hAnsi="Verdana" w:cs="Verdana"/>
          <w:bCs/>
          <w:iCs/>
          <w:lang w:val="en-GB"/>
        </w:rPr>
        <w:tab/>
      </w:r>
      <w:r w:rsidR="0005468B">
        <w:rPr>
          <w:rFonts w:ascii="Verdana" w:eastAsia="Verdana" w:hAnsi="Verdana" w:cs="Verdana"/>
          <w:bCs/>
          <w:iCs/>
          <w:lang w:val="en-GB"/>
        </w:rPr>
        <w:tab/>
      </w:r>
      <w:r w:rsidRPr="00BC297C">
        <w:rPr>
          <w:rFonts w:ascii="Verdana" w:eastAsia="Verdana" w:hAnsi="Verdana" w:cs="Verdana"/>
          <w:bCs/>
          <w:iCs/>
          <w:lang w:val="en-GB"/>
        </w:rPr>
        <w:t>Conduct Community Outreach Consultations</w:t>
      </w:r>
      <w:r w:rsidRPr="00BC297C">
        <w:rPr>
          <w:rFonts w:ascii="Verdana" w:eastAsia="Verdana" w:hAnsi="Verdana" w:cs="Verdana"/>
          <w:bCs/>
          <w:iCs/>
          <w:lang w:val="en-GB"/>
        </w:rPr>
        <w:tab/>
      </w:r>
      <w:r w:rsidRPr="00BC297C">
        <w:rPr>
          <w:rFonts w:ascii="Verdana" w:eastAsia="Verdana" w:hAnsi="Verdana" w:cs="Verdana"/>
          <w:bCs/>
          <w:iCs/>
          <w:lang w:val="en-GB"/>
        </w:rPr>
        <w:tab/>
      </w:r>
      <w:r w:rsidRPr="00BC297C">
        <w:rPr>
          <w:rFonts w:ascii="Verdana" w:eastAsia="Verdana" w:hAnsi="Verdana" w:cs="Verdana"/>
          <w:bCs/>
          <w:iCs/>
          <w:lang w:val="en-GB"/>
        </w:rPr>
        <w:tab/>
      </w:r>
    </w:p>
    <w:p w14:paraId="3B3CB3E1" w14:textId="497C67C2" w:rsidR="00BB0F1B" w:rsidRPr="00BC297C" w:rsidRDefault="00BB0F1B" w:rsidP="00BC297C">
      <w:pPr>
        <w:ind w:hanging="2"/>
        <w:jc w:val="both"/>
        <w:rPr>
          <w:rFonts w:ascii="Verdana" w:eastAsia="Verdana" w:hAnsi="Verdana" w:cs="Verdana"/>
          <w:bCs/>
          <w:iCs/>
          <w:lang w:val="en-GB"/>
        </w:rPr>
      </w:pPr>
      <w:r w:rsidRPr="00BC297C">
        <w:rPr>
          <w:rFonts w:ascii="Verdana" w:eastAsia="Verdana" w:hAnsi="Verdana" w:cs="Verdana"/>
          <w:bCs/>
          <w:iCs/>
          <w:lang w:val="en-GB"/>
        </w:rPr>
        <w:t>Activity</w:t>
      </w:r>
      <w:r w:rsidRPr="00BC297C">
        <w:rPr>
          <w:rFonts w:ascii="Verdana" w:eastAsia="Verdana" w:hAnsi="Verdana" w:cs="Verdana"/>
          <w:bCs/>
          <w:iCs/>
          <w:lang w:val="en-GB"/>
        </w:rPr>
        <w:tab/>
        <w:t xml:space="preserve"> 01.03</w:t>
      </w:r>
      <w:r w:rsidRPr="00BC297C">
        <w:rPr>
          <w:rFonts w:ascii="Verdana" w:eastAsia="Verdana" w:hAnsi="Verdana" w:cs="Verdana"/>
          <w:bCs/>
          <w:iCs/>
          <w:lang w:val="en-GB"/>
        </w:rPr>
        <w:tab/>
      </w:r>
      <w:r w:rsidR="0005468B">
        <w:rPr>
          <w:rFonts w:ascii="Verdana" w:eastAsia="Verdana" w:hAnsi="Verdana" w:cs="Verdana"/>
          <w:bCs/>
          <w:iCs/>
          <w:lang w:val="en-GB"/>
        </w:rPr>
        <w:tab/>
      </w:r>
      <w:r w:rsidRPr="00BC297C">
        <w:rPr>
          <w:rFonts w:ascii="Verdana" w:eastAsia="Verdana" w:hAnsi="Verdana" w:cs="Verdana"/>
          <w:bCs/>
          <w:iCs/>
          <w:lang w:val="en-GB"/>
        </w:rPr>
        <w:t>Conduct School Screening Consultations</w:t>
      </w:r>
      <w:r w:rsidRPr="00BC297C">
        <w:rPr>
          <w:rFonts w:ascii="Verdana" w:eastAsia="Verdana" w:hAnsi="Verdana" w:cs="Verdana"/>
          <w:bCs/>
          <w:iCs/>
          <w:lang w:val="en-GB"/>
        </w:rPr>
        <w:tab/>
      </w:r>
      <w:r w:rsidRPr="00BC297C">
        <w:rPr>
          <w:rFonts w:ascii="Verdana" w:eastAsia="Verdana" w:hAnsi="Verdana" w:cs="Verdana"/>
          <w:bCs/>
          <w:iCs/>
          <w:lang w:val="en-GB"/>
        </w:rPr>
        <w:tab/>
      </w:r>
      <w:r w:rsidRPr="00BC297C">
        <w:rPr>
          <w:rFonts w:ascii="Verdana" w:eastAsia="Verdana" w:hAnsi="Verdana" w:cs="Verdana"/>
          <w:bCs/>
          <w:iCs/>
          <w:lang w:val="en-GB"/>
        </w:rPr>
        <w:tab/>
      </w:r>
    </w:p>
    <w:p w14:paraId="22CD882C" w14:textId="284C3CE6" w:rsidR="00BB0F1B" w:rsidRPr="00BC297C" w:rsidRDefault="00BB0F1B" w:rsidP="00BC297C">
      <w:pPr>
        <w:ind w:hanging="2"/>
        <w:jc w:val="both"/>
        <w:rPr>
          <w:rFonts w:ascii="Verdana" w:eastAsia="Verdana" w:hAnsi="Verdana" w:cs="Verdana"/>
          <w:bCs/>
          <w:iCs/>
          <w:lang w:val="en-GB"/>
        </w:rPr>
      </w:pPr>
      <w:r w:rsidRPr="00BC297C">
        <w:rPr>
          <w:rFonts w:ascii="Verdana" w:eastAsia="Verdana" w:hAnsi="Verdana" w:cs="Verdana"/>
          <w:bCs/>
          <w:iCs/>
          <w:lang w:val="en-GB"/>
        </w:rPr>
        <w:t>Activity</w:t>
      </w:r>
      <w:r w:rsidRPr="00BC297C">
        <w:rPr>
          <w:rFonts w:ascii="Verdana" w:eastAsia="Verdana" w:hAnsi="Verdana" w:cs="Verdana"/>
          <w:bCs/>
          <w:iCs/>
          <w:lang w:val="en-GB"/>
        </w:rPr>
        <w:tab/>
        <w:t xml:space="preserve"> 01.04</w:t>
      </w:r>
      <w:r w:rsidRPr="00BC297C">
        <w:rPr>
          <w:rFonts w:ascii="Verdana" w:eastAsia="Verdana" w:hAnsi="Verdana" w:cs="Verdana"/>
          <w:bCs/>
          <w:iCs/>
          <w:lang w:val="en-GB"/>
        </w:rPr>
        <w:tab/>
      </w:r>
      <w:r w:rsidR="0005468B">
        <w:rPr>
          <w:rFonts w:ascii="Verdana" w:eastAsia="Verdana" w:hAnsi="Verdana" w:cs="Verdana"/>
          <w:bCs/>
          <w:iCs/>
          <w:lang w:val="en-GB"/>
        </w:rPr>
        <w:tab/>
      </w:r>
      <w:r w:rsidRPr="00BC297C">
        <w:rPr>
          <w:rFonts w:ascii="Verdana" w:eastAsia="Verdana" w:hAnsi="Verdana" w:cs="Verdana"/>
          <w:bCs/>
          <w:iCs/>
          <w:lang w:val="en-GB"/>
        </w:rPr>
        <w:t>Conduct Audiology Consultations and BCH-ENT Clinic and at Outreaches</w:t>
      </w:r>
    </w:p>
    <w:p w14:paraId="41EDB3C3" w14:textId="346CCB8C" w:rsidR="00BB0F1B" w:rsidRPr="00BC297C" w:rsidRDefault="00BB0F1B" w:rsidP="00BC297C">
      <w:pPr>
        <w:ind w:hanging="2"/>
        <w:jc w:val="both"/>
        <w:rPr>
          <w:rFonts w:ascii="Verdana" w:eastAsia="Verdana" w:hAnsi="Verdana" w:cs="Verdana"/>
          <w:bCs/>
          <w:iCs/>
          <w:lang w:val="en-GB"/>
        </w:rPr>
      </w:pPr>
      <w:r w:rsidRPr="00BC297C">
        <w:rPr>
          <w:rFonts w:ascii="Verdana" w:eastAsia="Verdana" w:hAnsi="Verdana" w:cs="Verdana"/>
          <w:bCs/>
          <w:iCs/>
          <w:lang w:val="en-GB"/>
        </w:rPr>
        <w:t>Activity</w:t>
      </w:r>
      <w:r w:rsidRPr="00BC297C">
        <w:rPr>
          <w:rFonts w:ascii="Verdana" w:eastAsia="Verdana" w:hAnsi="Verdana" w:cs="Verdana"/>
          <w:bCs/>
          <w:iCs/>
          <w:lang w:val="en-GB"/>
        </w:rPr>
        <w:tab/>
        <w:t xml:space="preserve"> 01.05</w:t>
      </w:r>
      <w:r w:rsidRPr="00BC297C">
        <w:rPr>
          <w:rFonts w:ascii="Verdana" w:eastAsia="Verdana" w:hAnsi="Verdana" w:cs="Verdana"/>
          <w:bCs/>
          <w:iCs/>
          <w:lang w:val="en-GB"/>
        </w:rPr>
        <w:tab/>
      </w:r>
      <w:r w:rsidR="0005468B">
        <w:rPr>
          <w:rFonts w:ascii="Verdana" w:eastAsia="Verdana" w:hAnsi="Verdana" w:cs="Verdana"/>
          <w:bCs/>
          <w:iCs/>
          <w:lang w:val="en-GB"/>
        </w:rPr>
        <w:tab/>
      </w:r>
      <w:r w:rsidRPr="00BC297C">
        <w:rPr>
          <w:rFonts w:ascii="Verdana" w:eastAsia="Verdana" w:hAnsi="Verdana" w:cs="Verdana"/>
          <w:bCs/>
          <w:iCs/>
          <w:lang w:val="en-GB"/>
        </w:rPr>
        <w:t>Conduct ENT Surgeries</w:t>
      </w:r>
      <w:r w:rsidRPr="00BC297C">
        <w:rPr>
          <w:rFonts w:ascii="Verdana" w:eastAsia="Verdana" w:hAnsi="Verdana" w:cs="Verdana"/>
          <w:bCs/>
          <w:iCs/>
          <w:lang w:val="en-GB"/>
        </w:rPr>
        <w:tab/>
      </w:r>
      <w:r w:rsidRPr="00BC297C">
        <w:rPr>
          <w:rFonts w:ascii="Verdana" w:eastAsia="Verdana" w:hAnsi="Verdana" w:cs="Verdana"/>
          <w:bCs/>
          <w:iCs/>
          <w:lang w:val="en-GB"/>
        </w:rPr>
        <w:tab/>
      </w:r>
      <w:r w:rsidRPr="00BC297C">
        <w:rPr>
          <w:rFonts w:ascii="Verdana" w:eastAsia="Verdana" w:hAnsi="Verdana" w:cs="Verdana"/>
          <w:bCs/>
          <w:iCs/>
          <w:lang w:val="en-GB"/>
        </w:rPr>
        <w:tab/>
      </w:r>
    </w:p>
    <w:p w14:paraId="57160705" w14:textId="290D7BFB" w:rsidR="00BB0F1B" w:rsidRPr="00BC297C" w:rsidRDefault="00BB0F1B" w:rsidP="00BC297C">
      <w:pPr>
        <w:ind w:hanging="2"/>
        <w:jc w:val="both"/>
        <w:rPr>
          <w:rFonts w:ascii="Verdana" w:eastAsia="Verdana" w:hAnsi="Verdana" w:cs="Verdana"/>
          <w:bCs/>
          <w:iCs/>
          <w:lang w:val="en-GB"/>
        </w:rPr>
      </w:pPr>
      <w:r w:rsidRPr="00BC297C">
        <w:rPr>
          <w:rFonts w:ascii="Verdana" w:eastAsia="Verdana" w:hAnsi="Verdana" w:cs="Verdana"/>
          <w:bCs/>
          <w:iCs/>
          <w:lang w:val="en-GB"/>
        </w:rPr>
        <w:t>Activity</w:t>
      </w:r>
      <w:r w:rsidRPr="00BC297C">
        <w:rPr>
          <w:rFonts w:ascii="Verdana" w:eastAsia="Verdana" w:hAnsi="Verdana" w:cs="Verdana"/>
          <w:bCs/>
          <w:iCs/>
          <w:lang w:val="en-GB"/>
        </w:rPr>
        <w:tab/>
        <w:t xml:space="preserve"> 01.06</w:t>
      </w:r>
      <w:r w:rsidRPr="00BC297C">
        <w:rPr>
          <w:rFonts w:ascii="Verdana" w:eastAsia="Verdana" w:hAnsi="Verdana" w:cs="Verdana"/>
          <w:bCs/>
          <w:iCs/>
          <w:lang w:val="en-GB"/>
        </w:rPr>
        <w:tab/>
      </w:r>
      <w:r w:rsidR="0005468B">
        <w:rPr>
          <w:rFonts w:ascii="Verdana" w:eastAsia="Verdana" w:hAnsi="Verdana" w:cs="Verdana"/>
          <w:bCs/>
          <w:iCs/>
          <w:lang w:val="en-GB"/>
        </w:rPr>
        <w:tab/>
      </w:r>
      <w:r w:rsidRPr="00BC297C">
        <w:rPr>
          <w:rFonts w:ascii="Verdana" w:eastAsia="Verdana" w:hAnsi="Verdana" w:cs="Verdana"/>
          <w:bCs/>
          <w:iCs/>
          <w:lang w:val="en-GB"/>
        </w:rPr>
        <w:t>Conduct Speech Therapy Consultations</w:t>
      </w:r>
      <w:r w:rsidRPr="00BC297C">
        <w:rPr>
          <w:rFonts w:ascii="Verdana" w:eastAsia="Verdana" w:hAnsi="Verdana" w:cs="Verdana"/>
          <w:bCs/>
          <w:iCs/>
          <w:lang w:val="en-GB"/>
        </w:rPr>
        <w:tab/>
      </w:r>
      <w:r w:rsidRPr="00BC297C">
        <w:rPr>
          <w:rFonts w:ascii="Verdana" w:eastAsia="Verdana" w:hAnsi="Verdana" w:cs="Verdana"/>
          <w:bCs/>
          <w:iCs/>
          <w:lang w:val="en-GB"/>
        </w:rPr>
        <w:tab/>
      </w:r>
      <w:r w:rsidRPr="00BC297C">
        <w:rPr>
          <w:rFonts w:ascii="Verdana" w:eastAsia="Verdana" w:hAnsi="Verdana" w:cs="Verdana"/>
          <w:bCs/>
          <w:iCs/>
          <w:lang w:val="en-GB"/>
        </w:rPr>
        <w:tab/>
      </w:r>
    </w:p>
    <w:p w14:paraId="03183A17" w14:textId="7A59E6EC" w:rsidR="00BB0F1B" w:rsidRPr="00BC297C" w:rsidRDefault="00BB0F1B" w:rsidP="00BC297C">
      <w:pPr>
        <w:ind w:hanging="2"/>
        <w:jc w:val="both"/>
        <w:rPr>
          <w:rFonts w:ascii="Verdana" w:eastAsia="Verdana" w:hAnsi="Verdana" w:cs="Verdana"/>
          <w:bCs/>
          <w:iCs/>
          <w:lang w:val="en-GB"/>
        </w:rPr>
      </w:pPr>
      <w:r w:rsidRPr="00BC297C">
        <w:rPr>
          <w:rFonts w:ascii="Verdana" w:eastAsia="Verdana" w:hAnsi="Verdana" w:cs="Verdana"/>
          <w:bCs/>
          <w:iCs/>
          <w:lang w:val="en-GB"/>
        </w:rPr>
        <w:t>Activity</w:t>
      </w:r>
      <w:r w:rsidRPr="00BC297C">
        <w:rPr>
          <w:rFonts w:ascii="Verdana" w:eastAsia="Verdana" w:hAnsi="Verdana" w:cs="Verdana"/>
          <w:bCs/>
          <w:iCs/>
          <w:lang w:val="en-GB"/>
        </w:rPr>
        <w:tab/>
        <w:t xml:space="preserve"> 01.07</w:t>
      </w:r>
      <w:r w:rsidRPr="00BC297C">
        <w:rPr>
          <w:rFonts w:ascii="Verdana" w:eastAsia="Verdana" w:hAnsi="Verdana" w:cs="Verdana"/>
          <w:bCs/>
          <w:iCs/>
          <w:lang w:val="en-GB"/>
        </w:rPr>
        <w:tab/>
      </w:r>
      <w:r w:rsidR="0005468B">
        <w:rPr>
          <w:rFonts w:ascii="Verdana" w:eastAsia="Verdana" w:hAnsi="Verdana" w:cs="Verdana"/>
          <w:bCs/>
          <w:iCs/>
          <w:lang w:val="en-GB"/>
        </w:rPr>
        <w:tab/>
      </w:r>
      <w:r w:rsidRPr="00BC297C">
        <w:rPr>
          <w:rFonts w:ascii="Verdana" w:eastAsia="Verdana" w:hAnsi="Verdana" w:cs="Verdana"/>
          <w:bCs/>
          <w:iCs/>
          <w:lang w:val="en-GB"/>
        </w:rPr>
        <w:t>Dispense Hearing Aids to the Hearing Impaired</w:t>
      </w:r>
      <w:r w:rsidRPr="00BC297C">
        <w:rPr>
          <w:rFonts w:ascii="Verdana" w:eastAsia="Verdana" w:hAnsi="Verdana" w:cs="Verdana"/>
          <w:bCs/>
          <w:iCs/>
          <w:lang w:val="en-GB"/>
        </w:rPr>
        <w:tab/>
      </w:r>
    </w:p>
    <w:p w14:paraId="53792DB7" w14:textId="77777777" w:rsidR="00BB0F1B" w:rsidRPr="00BC297C" w:rsidRDefault="00BB0F1B" w:rsidP="00BC297C">
      <w:pPr>
        <w:ind w:hanging="2"/>
        <w:jc w:val="both"/>
        <w:rPr>
          <w:rFonts w:ascii="Verdana" w:eastAsia="Verdana" w:hAnsi="Verdana" w:cs="Verdana"/>
          <w:bCs/>
          <w:iCs/>
          <w:lang w:val="en-GB"/>
        </w:rPr>
      </w:pPr>
      <w:r w:rsidRPr="00BC297C">
        <w:rPr>
          <w:rFonts w:ascii="Verdana" w:eastAsia="Verdana" w:hAnsi="Verdana" w:cs="Verdana"/>
          <w:bCs/>
          <w:iCs/>
          <w:lang w:val="en-GB"/>
        </w:rPr>
        <w:tab/>
      </w:r>
      <w:r w:rsidRPr="00BC297C">
        <w:rPr>
          <w:rFonts w:ascii="Verdana" w:eastAsia="Verdana" w:hAnsi="Verdana" w:cs="Verdana"/>
          <w:bCs/>
          <w:iCs/>
          <w:lang w:val="en-GB"/>
        </w:rPr>
        <w:tab/>
      </w:r>
    </w:p>
    <w:p w14:paraId="6ADBA983" w14:textId="77777777" w:rsidR="00BB0F1B" w:rsidRPr="00BC297C" w:rsidRDefault="00BB0F1B" w:rsidP="00BC297C">
      <w:pPr>
        <w:ind w:hanging="2"/>
        <w:jc w:val="both"/>
        <w:rPr>
          <w:rFonts w:ascii="Verdana" w:eastAsia="Verdana" w:hAnsi="Verdana" w:cs="Verdana"/>
          <w:b/>
          <w:bCs/>
          <w:iCs/>
        </w:rPr>
      </w:pPr>
      <w:r w:rsidRPr="00BC297C">
        <w:rPr>
          <w:rFonts w:ascii="Verdana" w:eastAsia="Verdana" w:hAnsi="Verdana" w:cs="Verdana"/>
          <w:b/>
          <w:bCs/>
          <w:iCs/>
        </w:rPr>
        <w:t>Result Area 2: Strengthening ENT, Audiology and Speech Therapy services in the Zambian Health System.</w:t>
      </w:r>
    </w:p>
    <w:p w14:paraId="0802E3E1" w14:textId="4BADD4F6" w:rsidR="00BB0F1B" w:rsidRPr="00BC297C" w:rsidRDefault="00BB0F1B" w:rsidP="00BC297C">
      <w:pPr>
        <w:ind w:hanging="2"/>
        <w:jc w:val="both"/>
        <w:rPr>
          <w:rFonts w:ascii="Verdana" w:eastAsia="Verdana" w:hAnsi="Verdana" w:cs="Verdana"/>
        </w:rPr>
      </w:pPr>
      <w:r w:rsidRPr="00BC297C">
        <w:rPr>
          <w:rFonts w:ascii="Verdana" w:eastAsia="Verdana" w:hAnsi="Verdana" w:cs="Verdana"/>
        </w:rPr>
        <w:t>Activity</w:t>
      </w:r>
      <w:r w:rsidRPr="00BC297C">
        <w:rPr>
          <w:rFonts w:ascii="Verdana" w:eastAsia="Verdana" w:hAnsi="Verdana" w:cs="Verdana"/>
        </w:rPr>
        <w:tab/>
        <w:t xml:space="preserve"> 02.03</w:t>
      </w:r>
      <w:r w:rsidRPr="00BC297C">
        <w:rPr>
          <w:rFonts w:ascii="Verdana" w:eastAsia="Verdana" w:hAnsi="Verdana" w:cs="Verdana"/>
        </w:rPr>
        <w:tab/>
      </w:r>
      <w:r w:rsidR="0005468B">
        <w:rPr>
          <w:rFonts w:ascii="Verdana" w:eastAsia="Verdana" w:hAnsi="Verdana" w:cs="Verdana"/>
        </w:rPr>
        <w:tab/>
      </w:r>
      <w:r w:rsidRPr="00BC297C">
        <w:rPr>
          <w:rFonts w:ascii="Verdana" w:eastAsia="Verdana" w:hAnsi="Verdana" w:cs="Verdana"/>
        </w:rPr>
        <w:t xml:space="preserve">Support and facilitate for the development of the new National ENT plan (2022-2026). </w:t>
      </w:r>
      <w:r w:rsidRPr="00BC297C">
        <w:rPr>
          <w:rFonts w:ascii="Verdana" w:eastAsia="Verdana" w:hAnsi="Verdana" w:cs="Verdana"/>
        </w:rPr>
        <w:tab/>
      </w:r>
      <w:r w:rsidRPr="00BC297C">
        <w:rPr>
          <w:rFonts w:ascii="Verdana" w:eastAsia="Verdana" w:hAnsi="Verdana" w:cs="Verdana"/>
        </w:rPr>
        <w:tab/>
      </w:r>
      <w:r w:rsidRPr="00BC297C">
        <w:rPr>
          <w:rFonts w:ascii="Verdana" w:eastAsia="Verdana" w:hAnsi="Verdana" w:cs="Verdana"/>
        </w:rPr>
        <w:tab/>
      </w:r>
    </w:p>
    <w:p w14:paraId="1F172146" w14:textId="77777777" w:rsidR="00382844" w:rsidRDefault="00BB0F1B" w:rsidP="00382844">
      <w:pPr>
        <w:ind w:hanging="2"/>
        <w:jc w:val="both"/>
        <w:rPr>
          <w:rFonts w:ascii="Verdana" w:eastAsia="Verdana" w:hAnsi="Verdana" w:cs="Verdana"/>
        </w:rPr>
      </w:pPr>
      <w:r w:rsidRPr="00BC297C">
        <w:rPr>
          <w:rFonts w:ascii="Verdana" w:eastAsia="Verdana" w:hAnsi="Verdana" w:cs="Verdana"/>
        </w:rPr>
        <w:t>Activity</w:t>
      </w:r>
      <w:r w:rsidRPr="00BC297C">
        <w:rPr>
          <w:rFonts w:ascii="Verdana" w:eastAsia="Verdana" w:hAnsi="Verdana" w:cs="Verdana"/>
        </w:rPr>
        <w:tab/>
        <w:t xml:space="preserve"> 02.04</w:t>
      </w:r>
      <w:r w:rsidRPr="00BC297C">
        <w:rPr>
          <w:rFonts w:ascii="Verdana" w:eastAsia="Verdana" w:hAnsi="Verdana" w:cs="Verdana"/>
        </w:rPr>
        <w:tab/>
      </w:r>
      <w:r w:rsidR="0005468B">
        <w:rPr>
          <w:rFonts w:ascii="Verdana" w:eastAsia="Verdana" w:hAnsi="Verdana" w:cs="Verdana"/>
        </w:rPr>
        <w:tab/>
      </w:r>
      <w:r w:rsidRPr="00BC297C">
        <w:rPr>
          <w:rFonts w:ascii="Verdana" w:eastAsia="Verdana" w:hAnsi="Verdana" w:cs="Verdana"/>
        </w:rPr>
        <w:t xml:space="preserve">Collaborate with other </w:t>
      </w:r>
      <w:r w:rsidR="00C67031" w:rsidRPr="00BC297C">
        <w:rPr>
          <w:rFonts w:ascii="Verdana" w:eastAsia="Verdana" w:hAnsi="Verdana" w:cs="Verdana"/>
        </w:rPr>
        <w:t>OPDs</w:t>
      </w:r>
      <w:r w:rsidRPr="00BC297C">
        <w:rPr>
          <w:rFonts w:ascii="Verdana" w:eastAsia="Verdana" w:hAnsi="Verdana" w:cs="Verdana"/>
        </w:rPr>
        <w:t xml:space="preserve"> and other stakeholders to enhance hearing impairments in Zambia.</w:t>
      </w:r>
    </w:p>
    <w:p w14:paraId="2883E015" w14:textId="3CD3A96A" w:rsidR="00BB0F1B" w:rsidRPr="00BC297C" w:rsidRDefault="00BB0F1B" w:rsidP="00382844">
      <w:pPr>
        <w:ind w:hanging="2"/>
        <w:jc w:val="both"/>
        <w:rPr>
          <w:rFonts w:ascii="Verdana" w:eastAsia="Verdana" w:hAnsi="Verdana" w:cs="Verdana"/>
        </w:rPr>
      </w:pPr>
      <w:r w:rsidRPr="00BC297C">
        <w:rPr>
          <w:rFonts w:ascii="Verdana" w:eastAsia="Verdana" w:hAnsi="Verdana" w:cs="Verdana"/>
        </w:rPr>
        <w:tab/>
      </w:r>
    </w:p>
    <w:p w14:paraId="663860F7" w14:textId="77777777" w:rsidR="00BB0F1B" w:rsidRPr="00BC297C" w:rsidRDefault="00BB0F1B" w:rsidP="00BC297C">
      <w:pPr>
        <w:ind w:hanging="2"/>
        <w:jc w:val="both"/>
        <w:rPr>
          <w:rFonts w:ascii="Verdana" w:eastAsia="Verdana" w:hAnsi="Verdana" w:cs="Verdana"/>
          <w:b/>
          <w:bCs/>
          <w:lang w:val="en-GB"/>
        </w:rPr>
      </w:pPr>
      <w:r w:rsidRPr="00BC297C">
        <w:rPr>
          <w:rFonts w:ascii="Verdana" w:eastAsia="Verdana" w:hAnsi="Verdana" w:cs="Verdana"/>
          <w:b/>
          <w:bCs/>
          <w:lang w:val="en-GB"/>
        </w:rPr>
        <w:t>Result 03: Improved operational capacity and efficiency of the ENT Clinic at the Beit Cure Hospital.</w:t>
      </w:r>
    </w:p>
    <w:p w14:paraId="1BECCDAE" w14:textId="6D9D3620" w:rsidR="00BB0F1B" w:rsidRPr="00BC297C" w:rsidRDefault="00BB0F1B" w:rsidP="00BC297C">
      <w:pPr>
        <w:ind w:hanging="2"/>
        <w:jc w:val="both"/>
        <w:rPr>
          <w:rFonts w:ascii="Verdana" w:eastAsia="Verdana" w:hAnsi="Verdana" w:cs="Verdana"/>
          <w:lang w:val="en-GB"/>
        </w:rPr>
      </w:pPr>
      <w:r w:rsidRPr="00BC297C">
        <w:rPr>
          <w:rFonts w:ascii="Verdana" w:eastAsia="Verdana" w:hAnsi="Verdana" w:cs="Verdana"/>
          <w:lang w:val="en-GB"/>
        </w:rPr>
        <w:t>Activity</w:t>
      </w:r>
      <w:r w:rsidRPr="00BC297C">
        <w:rPr>
          <w:rFonts w:ascii="Verdana" w:eastAsia="Verdana" w:hAnsi="Verdana" w:cs="Verdana"/>
          <w:lang w:val="en-GB"/>
        </w:rPr>
        <w:tab/>
        <w:t>03.01</w:t>
      </w:r>
      <w:r w:rsidRPr="00BC297C">
        <w:rPr>
          <w:rFonts w:ascii="Verdana" w:eastAsia="Verdana" w:hAnsi="Verdana" w:cs="Verdana"/>
          <w:lang w:val="en-GB"/>
        </w:rPr>
        <w:tab/>
      </w:r>
      <w:r w:rsidR="0005468B">
        <w:rPr>
          <w:rFonts w:ascii="Verdana" w:eastAsia="Verdana" w:hAnsi="Verdana" w:cs="Verdana"/>
          <w:lang w:val="en-GB"/>
        </w:rPr>
        <w:tab/>
      </w:r>
      <w:r w:rsidRPr="00BC297C">
        <w:rPr>
          <w:rFonts w:ascii="Verdana" w:eastAsia="Verdana" w:hAnsi="Verdana" w:cs="Verdana"/>
          <w:lang w:val="en-GB"/>
        </w:rPr>
        <w:t>Prepare and submit high quality project quarterly and narrative reports.</w:t>
      </w:r>
    </w:p>
    <w:p w14:paraId="669B5FE7" w14:textId="40600A4C" w:rsidR="00BB0F1B" w:rsidRPr="00BC297C" w:rsidRDefault="00BB0F1B" w:rsidP="00BC297C">
      <w:pPr>
        <w:ind w:hanging="2"/>
        <w:jc w:val="both"/>
        <w:rPr>
          <w:rFonts w:ascii="Verdana" w:eastAsia="Verdana" w:hAnsi="Verdana" w:cs="Verdana"/>
          <w:lang w:val="en-GB"/>
        </w:rPr>
      </w:pPr>
      <w:bookmarkStart w:id="3" w:name="_Hlk76556668"/>
      <w:r w:rsidRPr="00BC297C">
        <w:rPr>
          <w:rFonts w:ascii="Verdana" w:eastAsia="Verdana" w:hAnsi="Verdana" w:cs="Verdana"/>
          <w:lang w:val="en-GB"/>
        </w:rPr>
        <w:t>Activity</w:t>
      </w:r>
      <w:r w:rsidRPr="00BC297C">
        <w:rPr>
          <w:rFonts w:ascii="Verdana" w:eastAsia="Verdana" w:hAnsi="Verdana" w:cs="Verdana"/>
          <w:lang w:val="en-GB"/>
        </w:rPr>
        <w:tab/>
        <w:t>03.02</w:t>
      </w:r>
      <w:r w:rsidRPr="00BC297C">
        <w:rPr>
          <w:rFonts w:ascii="Verdana" w:eastAsia="Verdana" w:hAnsi="Verdana" w:cs="Verdana"/>
          <w:lang w:val="en-GB"/>
        </w:rPr>
        <w:tab/>
      </w:r>
      <w:r w:rsidR="0005468B">
        <w:rPr>
          <w:rFonts w:ascii="Verdana" w:eastAsia="Verdana" w:hAnsi="Verdana" w:cs="Verdana"/>
          <w:lang w:val="en-GB"/>
        </w:rPr>
        <w:tab/>
      </w:r>
      <w:r w:rsidRPr="00BC297C">
        <w:rPr>
          <w:rFonts w:ascii="Verdana" w:eastAsia="Verdana" w:hAnsi="Verdana" w:cs="Verdana"/>
          <w:lang w:val="en-GB"/>
        </w:rPr>
        <w:t xml:space="preserve">Conduct Annual </w:t>
      </w:r>
      <w:r w:rsidR="00433D28" w:rsidRPr="00BC297C">
        <w:rPr>
          <w:rFonts w:ascii="Verdana" w:eastAsia="Verdana" w:hAnsi="Verdana" w:cs="Verdana"/>
          <w:lang w:val="en-GB"/>
        </w:rPr>
        <w:t>Financial</w:t>
      </w:r>
      <w:r w:rsidRPr="00BC297C">
        <w:rPr>
          <w:rFonts w:ascii="Verdana" w:eastAsia="Verdana" w:hAnsi="Verdana" w:cs="Verdana"/>
          <w:lang w:val="en-GB"/>
        </w:rPr>
        <w:t xml:space="preserve"> Audit for the project.</w:t>
      </w:r>
      <w:bookmarkEnd w:id="0"/>
      <w:bookmarkEnd w:id="3"/>
      <w:r w:rsidRPr="00BC297C">
        <w:rPr>
          <w:rFonts w:ascii="Verdana" w:eastAsia="Verdana" w:hAnsi="Verdana" w:cs="Verdana"/>
          <w:lang w:val="en-GB"/>
        </w:rPr>
        <w:tab/>
      </w:r>
    </w:p>
    <w:p w14:paraId="71BB1CFF" w14:textId="2A883283" w:rsidR="00BB0F1B" w:rsidRPr="00BC297C" w:rsidRDefault="00BB0F1B" w:rsidP="00BC297C">
      <w:pPr>
        <w:ind w:hanging="2"/>
        <w:jc w:val="both"/>
        <w:rPr>
          <w:rFonts w:ascii="Verdana" w:eastAsia="Verdana" w:hAnsi="Verdana" w:cs="Verdana"/>
          <w:sz w:val="20"/>
          <w:szCs w:val="20"/>
          <w:lang w:val="en-GB"/>
        </w:rPr>
      </w:pPr>
      <w:r w:rsidRPr="00BC297C">
        <w:rPr>
          <w:rFonts w:ascii="Verdana" w:eastAsia="Verdana" w:hAnsi="Verdana" w:cs="Verdana"/>
          <w:lang w:val="en-GB"/>
        </w:rPr>
        <w:tab/>
        <w:t>Activity</w:t>
      </w:r>
      <w:r w:rsidRPr="00BC297C">
        <w:rPr>
          <w:rFonts w:ascii="Verdana" w:eastAsia="Verdana" w:hAnsi="Verdana" w:cs="Verdana"/>
          <w:lang w:val="en-GB"/>
        </w:rPr>
        <w:tab/>
        <w:t>03.03</w:t>
      </w:r>
      <w:r w:rsidRPr="00BC297C">
        <w:rPr>
          <w:rFonts w:ascii="Verdana" w:eastAsia="Verdana" w:hAnsi="Verdana" w:cs="Verdana"/>
          <w:lang w:val="en-GB"/>
        </w:rPr>
        <w:tab/>
      </w:r>
      <w:r w:rsidR="0005468B">
        <w:rPr>
          <w:rFonts w:ascii="Verdana" w:eastAsia="Verdana" w:hAnsi="Verdana" w:cs="Verdana"/>
          <w:lang w:val="en-GB"/>
        </w:rPr>
        <w:tab/>
      </w:r>
      <w:r w:rsidRPr="00BC297C">
        <w:rPr>
          <w:rFonts w:ascii="Verdana" w:eastAsia="Verdana" w:hAnsi="Verdana" w:cs="Verdana"/>
          <w:lang w:val="en-GB"/>
        </w:rPr>
        <w:t>Strengthen and Improve M&amp;E tools, systems and strengthen data management.</w:t>
      </w:r>
      <w:r w:rsidRPr="00BC297C">
        <w:rPr>
          <w:rFonts w:ascii="Verdana" w:eastAsia="Verdana" w:hAnsi="Verdana" w:cs="Verdana"/>
          <w:lang w:val="en-GB"/>
        </w:rPr>
        <w:tab/>
      </w:r>
      <w:r w:rsidRPr="00BC297C">
        <w:rPr>
          <w:rFonts w:ascii="Verdana" w:eastAsia="Verdana" w:hAnsi="Verdana" w:cs="Verdana"/>
          <w:sz w:val="20"/>
          <w:szCs w:val="20"/>
          <w:lang w:val="en-GB"/>
        </w:rPr>
        <w:tab/>
      </w:r>
      <w:r w:rsidRPr="00BC297C">
        <w:rPr>
          <w:rFonts w:ascii="Verdana" w:eastAsia="Verdana" w:hAnsi="Verdana" w:cs="Verdana"/>
          <w:sz w:val="20"/>
          <w:szCs w:val="20"/>
          <w:lang w:val="en-GB"/>
        </w:rPr>
        <w:tab/>
      </w:r>
      <w:r w:rsidRPr="00BC297C">
        <w:rPr>
          <w:rFonts w:ascii="Verdana" w:eastAsia="Verdana" w:hAnsi="Verdana" w:cs="Verdana"/>
          <w:sz w:val="20"/>
          <w:szCs w:val="20"/>
          <w:lang w:val="en-GB"/>
        </w:rPr>
        <w:tab/>
      </w:r>
    </w:p>
    <w:bookmarkEnd w:id="2"/>
    <w:p w14:paraId="3C5A353A" w14:textId="298248B4" w:rsidR="00970B35" w:rsidRPr="00382844" w:rsidRDefault="00970B35" w:rsidP="00382844">
      <w:pPr>
        <w:ind w:hanging="2"/>
        <w:jc w:val="both"/>
        <w:rPr>
          <w:rFonts w:ascii="Verdana" w:eastAsia="Verdana" w:hAnsi="Verdana" w:cs="Verdana"/>
          <w:b/>
          <w:bCs/>
          <w:sz w:val="20"/>
          <w:szCs w:val="20"/>
          <w:lang w:val="en-GB"/>
        </w:rPr>
        <w:sectPr w:rsidR="00970B35" w:rsidRPr="00382844" w:rsidSect="00970B35">
          <w:headerReference w:type="default" r:id="rId11"/>
          <w:footerReference w:type="default" r:id="rId12"/>
          <w:pgSz w:w="11907" w:h="16839" w:code="9"/>
          <w:pgMar w:top="1418" w:right="1418" w:bottom="1134" w:left="1418" w:header="720" w:footer="720" w:gutter="0"/>
          <w:cols w:space="720"/>
          <w:docGrid w:linePitch="360"/>
        </w:sectPr>
      </w:pPr>
    </w:p>
    <w:p w14:paraId="3BB81B46" w14:textId="3108DEDB" w:rsidR="0090073A" w:rsidRPr="00BC297C" w:rsidRDefault="00A73178" w:rsidP="00BC297C">
      <w:pPr>
        <w:jc w:val="both"/>
        <w:rPr>
          <w:rFonts w:ascii="Verdana" w:hAnsi="Verdana"/>
          <w:color w:val="FF0000"/>
        </w:rPr>
      </w:pPr>
      <w:r w:rsidRPr="00BC297C">
        <w:rPr>
          <w:rFonts w:ascii="Verdana" w:hAnsi="Verdana"/>
          <w:color w:val="FF0000"/>
        </w:rPr>
        <w:lastRenderedPageBreak/>
        <w:t>3.2</w:t>
      </w:r>
      <w:r w:rsidR="0090073A" w:rsidRPr="00BC297C">
        <w:rPr>
          <w:rFonts w:ascii="Verdana" w:hAnsi="Verdana"/>
          <w:color w:val="FF0000"/>
        </w:rPr>
        <w:t xml:space="preserve"> </w:t>
      </w:r>
      <w:r w:rsidRPr="00BC297C">
        <w:rPr>
          <w:rFonts w:ascii="Verdana" w:hAnsi="Verdana"/>
          <w:color w:val="FF0000"/>
        </w:rPr>
        <w:t xml:space="preserve">GUIDELINES: </w:t>
      </w:r>
      <w:r w:rsidR="007C37B2" w:rsidRPr="00BC297C">
        <w:rPr>
          <w:rFonts w:ascii="Verdana" w:hAnsi="Verdana"/>
          <w:color w:val="FF0000"/>
        </w:rPr>
        <w:t>Using the list above, please r</w:t>
      </w:r>
      <w:r w:rsidR="0090073A" w:rsidRPr="00BC297C">
        <w:rPr>
          <w:rFonts w:ascii="Verdana" w:hAnsi="Verdana"/>
          <w:color w:val="FF0000"/>
        </w:rPr>
        <w:t xml:space="preserve">eport on the activities implemented during the </w:t>
      </w:r>
      <w:r w:rsidR="00C16643" w:rsidRPr="00BC297C">
        <w:rPr>
          <w:rFonts w:ascii="Verdana" w:hAnsi="Verdana"/>
          <w:color w:val="FF0000"/>
        </w:rPr>
        <w:t>last 6 months</w:t>
      </w:r>
      <w:r w:rsidR="0090073A" w:rsidRPr="00BC297C">
        <w:rPr>
          <w:rFonts w:ascii="Verdana" w:hAnsi="Verdana"/>
          <w:color w:val="FF0000"/>
        </w:rPr>
        <w:t>.</w:t>
      </w:r>
      <w:r w:rsidR="005E2591" w:rsidRPr="00BC297C">
        <w:rPr>
          <w:rFonts w:ascii="Verdana" w:hAnsi="Verdana"/>
          <w:color w:val="FF0000"/>
        </w:rPr>
        <w:t xml:space="preserve"> </w:t>
      </w:r>
      <w:r w:rsidR="000A0E3D" w:rsidRPr="00BC297C">
        <w:rPr>
          <w:rFonts w:ascii="Verdana" w:hAnsi="Verdana"/>
          <w:color w:val="FF0000"/>
        </w:rPr>
        <w:t xml:space="preserve">Describe if any targets were achieved, or explain any variance in achieved versus planned activities in the </w:t>
      </w:r>
      <w:r w:rsidR="001E27BC" w:rsidRPr="00BC297C">
        <w:rPr>
          <w:rFonts w:ascii="Verdana" w:hAnsi="Verdana"/>
          <w:color w:val="FF0000"/>
        </w:rPr>
        <w:t>reporting period</w:t>
      </w:r>
      <w:r w:rsidR="000A0E3D" w:rsidRPr="00BC297C">
        <w:rPr>
          <w:rFonts w:ascii="Verdana" w:hAnsi="Verdana"/>
          <w:color w:val="FF0000"/>
        </w:rPr>
        <w:t>. Explain who the main beneficiaries</w:t>
      </w:r>
      <w:r w:rsidR="00BB4D7A" w:rsidRPr="00BC297C">
        <w:rPr>
          <w:rFonts w:ascii="Verdana" w:hAnsi="Verdana"/>
          <w:color w:val="FF0000"/>
        </w:rPr>
        <w:t>/ participants</w:t>
      </w:r>
      <w:r w:rsidR="000A0E3D" w:rsidRPr="00BC297C">
        <w:rPr>
          <w:rFonts w:ascii="Verdana" w:hAnsi="Verdana"/>
          <w:color w:val="FF0000"/>
        </w:rPr>
        <w:t xml:space="preserve"> were. </w:t>
      </w:r>
    </w:p>
    <w:p w14:paraId="5FBE4CD5" w14:textId="77777777" w:rsidR="00970B35" w:rsidRPr="00BC297C" w:rsidRDefault="00970B35" w:rsidP="00BC297C">
      <w:pPr>
        <w:jc w:val="both"/>
        <w:rPr>
          <w:rFonts w:ascii="Verdana" w:hAnsi="Verdana"/>
          <w:b/>
        </w:rPr>
      </w:pPr>
      <w:r w:rsidRPr="00BC297C">
        <w:rPr>
          <w:rFonts w:ascii="Verdana" w:hAnsi="Verdana"/>
          <w:b/>
        </w:rPr>
        <w:t>Result Area 1: ENT and rehabilitation Services</w:t>
      </w:r>
    </w:p>
    <w:p w14:paraId="1AD36113" w14:textId="77777777" w:rsidR="00970B35" w:rsidRPr="00BC297C" w:rsidRDefault="00970B35" w:rsidP="00BC297C">
      <w:pPr>
        <w:jc w:val="both"/>
        <w:rPr>
          <w:rFonts w:ascii="Verdana" w:hAnsi="Verdana"/>
        </w:rPr>
      </w:pPr>
      <w:r w:rsidRPr="00BC297C">
        <w:rPr>
          <w:rFonts w:ascii="Verdana" w:hAnsi="Verdana"/>
        </w:rPr>
        <w:t>The table below illustrates the progress made during the last 6 months (Q 1 and Q 2, 2021) under review as well as the overall cumulative progress made on each activity area under this result area.</w:t>
      </w:r>
    </w:p>
    <w:p w14:paraId="62AA9651" w14:textId="460DCF38" w:rsidR="009F3760" w:rsidRPr="00BC297C" w:rsidRDefault="00EE4DC4" w:rsidP="00BC297C">
      <w:pPr>
        <w:jc w:val="both"/>
        <w:rPr>
          <w:rFonts w:ascii="Verdana" w:hAnsi="Verdana"/>
        </w:rPr>
      </w:pPr>
      <w:r w:rsidRPr="00BC297C">
        <w:rPr>
          <w:rFonts w:ascii="Verdana" w:hAnsi="Verdana"/>
          <w:b/>
        </w:rPr>
        <w:t>Table 1:</w:t>
      </w:r>
      <w:r w:rsidRPr="00BC297C">
        <w:rPr>
          <w:rFonts w:ascii="Verdana" w:hAnsi="Verdana"/>
        </w:rPr>
        <w:t xml:space="preserve"> Summary of Result Area 1 achievements</w:t>
      </w:r>
    </w:p>
    <w:tbl>
      <w:tblPr>
        <w:tblW w:w="15780" w:type="dxa"/>
        <w:tblLook w:val="04A0" w:firstRow="1" w:lastRow="0" w:firstColumn="1" w:lastColumn="0" w:noHBand="0" w:noVBand="1"/>
      </w:tblPr>
      <w:tblGrid>
        <w:gridCol w:w="1550"/>
        <w:gridCol w:w="1532"/>
        <w:gridCol w:w="1574"/>
        <w:gridCol w:w="1539"/>
        <w:gridCol w:w="1531"/>
        <w:gridCol w:w="1656"/>
        <w:gridCol w:w="1539"/>
        <w:gridCol w:w="1524"/>
        <w:gridCol w:w="1574"/>
        <w:gridCol w:w="1539"/>
        <w:gridCol w:w="222"/>
      </w:tblGrid>
      <w:tr w:rsidR="006D55F7" w:rsidRPr="00BC297C" w14:paraId="21891C2F" w14:textId="77777777" w:rsidTr="006D55F7">
        <w:trPr>
          <w:gridAfter w:val="1"/>
          <w:wAfter w:w="222" w:type="dxa"/>
          <w:trHeight w:val="825"/>
        </w:trPr>
        <w:tc>
          <w:tcPr>
            <w:tcW w:w="15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6EF8D4"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 xml:space="preserve">Activity Area </w:t>
            </w:r>
          </w:p>
        </w:tc>
        <w:tc>
          <w:tcPr>
            <w:tcW w:w="153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4CC7DD"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Quarter 1 Target</w:t>
            </w:r>
          </w:p>
        </w:tc>
        <w:tc>
          <w:tcPr>
            <w:tcW w:w="15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9C5AF4"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Quarter 1 Achievement</w:t>
            </w:r>
          </w:p>
        </w:tc>
        <w:tc>
          <w:tcPr>
            <w:tcW w:w="1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5A0B3E"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Quarter 1 % Progress</w:t>
            </w:r>
          </w:p>
        </w:tc>
        <w:tc>
          <w:tcPr>
            <w:tcW w:w="15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6E4A1A"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Quarter 2 Target</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1D9598"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Quarter 2Achievement</w:t>
            </w:r>
          </w:p>
        </w:tc>
        <w:tc>
          <w:tcPr>
            <w:tcW w:w="1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00D35E"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Quarter 2 % Progress</w:t>
            </w:r>
          </w:p>
        </w:tc>
        <w:tc>
          <w:tcPr>
            <w:tcW w:w="15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B98D40"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Q1 &amp; Q 2 Semi-Annual Target</w:t>
            </w:r>
          </w:p>
        </w:tc>
        <w:tc>
          <w:tcPr>
            <w:tcW w:w="15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6C8A65"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Q1 &amp; Q 2 Semi-Annual Achievement</w:t>
            </w:r>
          </w:p>
        </w:tc>
        <w:tc>
          <w:tcPr>
            <w:tcW w:w="1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061CBB"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Q1 &amp; Q 2 Semi-Annual % Progress</w:t>
            </w:r>
          </w:p>
        </w:tc>
      </w:tr>
      <w:tr w:rsidR="006D55F7" w:rsidRPr="00BC297C" w14:paraId="5377D61B" w14:textId="77777777" w:rsidTr="006D55F7">
        <w:trPr>
          <w:trHeight w:val="285"/>
        </w:trPr>
        <w:tc>
          <w:tcPr>
            <w:tcW w:w="1550" w:type="dxa"/>
            <w:vMerge/>
            <w:tcBorders>
              <w:top w:val="single" w:sz="4" w:space="0" w:color="auto"/>
              <w:left w:val="single" w:sz="4" w:space="0" w:color="auto"/>
              <w:bottom w:val="single" w:sz="4" w:space="0" w:color="auto"/>
              <w:right w:val="single" w:sz="4" w:space="0" w:color="auto"/>
            </w:tcBorders>
            <w:vAlign w:val="center"/>
            <w:hideMark/>
          </w:tcPr>
          <w:p w14:paraId="240B0048"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532" w:type="dxa"/>
            <w:vMerge/>
            <w:tcBorders>
              <w:top w:val="single" w:sz="4" w:space="0" w:color="auto"/>
              <w:left w:val="single" w:sz="4" w:space="0" w:color="auto"/>
              <w:bottom w:val="single" w:sz="4" w:space="0" w:color="auto"/>
              <w:right w:val="single" w:sz="4" w:space="0" w:color="auto"/>
            </w:tcBorders>
            <w:vAlign w:val="center"/>
            <w:hideMark/>
          </w:tcPr>
          <w:p w14:paraId="55168F64"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574" w:type="dxa"/>
            <w:vMerge/>
            <w:tcBorders>
              <w:top w:val="single" w:sz="4" w:space="0" w:color="auto"/>
              <w:left w:val="single" w:sz="4" w:space="0" w:color="auto"/>
              <w:bottom w:val="single" w:sz="4" w:space="0" w:color="auto"/>
              <w:right w:val="single" w:sz="4" w:space="0" w:color="auto"/>
            </w:tcBorders>
            <w:vAlign w:val="center"/>
            <w:hideMark/>
          </w:tcPr>
          <w:p w14:paraId="5D87C2DF"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14:paraId="3C4BD328"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531" w:type="dxa"/>
            <w:vMerge/>
            <w:tcBorders>
              <w:top w:val="single" w:sz="4" w:space="0" w:color="auto"/>
              <w:left w:val="single" w:sz="4" w:space="0" w:color="auto"/>
              <w:bottom w:val="single" w:sz="4" w:space="0" w:color="auto"/>
              <w:right w:val="single" w:sz="4" w:space="0" w:color="auto"/>
            </w:tcBorders>
            <w:vAlign w:val="center"/>
            <w:hideMark/>
          </w:tcPr>
          <w:p w14:paraId="43F07FD2"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7C647067"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14:paraId="34392CCF"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524" w:type="dxa"/>
            <w:vMerge/>
            <w:tcBorders>
              <w:top w:val="single" w:sz="4" w:space="0" w:color="auto"/>
              <w:left w:val="single" w:sz="4" w:space="0" w:color="auto"/>
              <w:bottom w:val="single" w:sz="4" w:space="0" w:color="auto"/>
              <w:right w:val="single" w:sz="4" w:space="0" w:color="auto"/>
            </w:tcBorders>
            <w:vAlign w:val="center"/>
            <w:hideMark/>
          </w:tcPr>
          <w:p w14:paraId="1078D1C0"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574" w:type="dxa"/>
            <w:vMerge/>
            <w:tcBorders>
              <w:top w:val="single" w:sz="4" w:space="0" w:color="auto"/>
              <w:left w:val="single" w:sz="4" w:space="0" w:color="auto"/>
              <w:bottom w:val="single" w:sz="4" w:space="0" w:color="auto"/>
              <w:right w:val="single" w:sz="4" w:space="0" w:color="auto"/>
            </w:tcBorders>
            <w:vAlign w:val="center"/>
            <w:hideMark/>
          </w:tcPr>
          <w:p w14:paraId="06137058"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14:paraId="32C99F49"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c>
          <w:tcPr>
            <w:tcW w:w="222" w:type="dxa"/>
            <w:tcBorders>
              <w:top w:val="nil"/>
              <w:left w:val="nil"/>
              <w:bottom w:val="nil"/>
              <w:right w:val="nil"/>
            </w:tcBorders>
            <w:shd w:val="clear" w:color="auto" w:fill="auto"/>
            <w:noWrap/>
            <w:vAlign w:val="bottom"/>
            <w:hideMark/>
          </w:tcPr>
          <w:p w14:paraId="7BF079A6"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p>
        </w:tc>
      </w:tr>
      <w:tr w:rsidR="006D55F7" w:rsidRPr="00BC297C" w14:paraId="01ACCFB0" w14:textId="77777777" w:rsidTr="006D55F7">
        <w:trPr>
          <w:trHeight w:val="675"/>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375DACF1"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ENT Consultations at BCH Clinic</w:t>
            </w:r>
          </w:p>
        </w:tc>
        <w:tc>
          <w:tcPr>
            <w:tcW w:w="1532" w:type="dxa"/>
            <w:tcBorders>
              <w:top w:val="nil"/>
              <w:left w:val="nil"/>
              <w:bottom w:val="single" w:sz="4" w:space="0" w:color="auto"/>
              <w:right w:val="single" w:sz="4" w:space="0" w:color="auto"/>
            </w:tcBorders>
            <w:shd w:val="clear" w:color="auto" w:fill="auto"/>
            <w:vAlign w:val="center"/>
            <w:hideMark/>
          </w:tcPr>
          <w:p w14:paraId="1FC058F1"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1440</w:t>
            </w:r>
          </w:p>
        </w:tc>
        <w:tc>
          <w:tcPr>
            <w:tcW w:w="1574" w:type="dxa"/>
            <w:tcBorders>
              <w:top w:val="nil"/>
              <w:left w:val="nil"/>
              <w:bottom w:val="single" w:sz="4" w:space="0" w:color="auto"/>
              <w:right w:val="single" w:sz="4" w:space="0" w:color="auto"/>
            </w:tcBorders>
            <w:shd w:val="clear" w:color="auto" w:fill="auto"/>
            <w:vAlign w:val="center"/>
            <w:hideMark/>
          </w:tcPr>
          <w:p w14:paraId="3120E2A7"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2350</w:t>
            </w:r>
          </w:p>
        </w:tc>
        <w:tc>
          <w:tcPr>
            <w:tcW w:w="1539" w:type="dxa"/>
            <w:tcBorders>
              <w:top w:val="nil"/>
              <w:left w:val="nil"/>
              <w:bottom w:val="single" w:sz="4" w:space="0" w:color="auto"/>
              <w:right w:val="single" w:sz="4" w:space="0" w:color="auto"/>
            </w:tcBorders>
            <w:shd w:val="clear" w:color="auto" w:fill="auto"/>
            <w:vAlign w:val="center"/>
            <w:hideMark/>
          </w:tcPr>
          <w:p w14:paraId="55A3F6FC"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163</w:t>
            </w:r>
          </w:p>
        </w:tc>
        <w:tc>
          <w:tcPr>
            <w:tcW w:w="1531" w:type="dxa"/>
            <w:tcBorders>
              <w:top w:val="nil"/>
              <w:left w:val="nil"/>
              <w:bottom w:val="single" w:sz="4" w:space="0" w:color="auto"/>
              <w:right w:val="single" w:sz="4" w:space="0" w:color="auto"/>
            </w:tcBorders>
            <w:shd w:val="clear" w:color="auto" w:fill="auto"/>
            <w:vAlign w:val="center"/>
            <w:hideMark/>
          </w:tcPr>
          <w:p w14:paraId="0E4704FB"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1440</w:t>
            </w:r>
          </w:p>
        </w:tc>
        <w:tc>
          <w:tcPr>
            <w:tcW w:w="1656" w:type="dxa"/>
            <w:tcBorders>
              <w:top w:val="nil"/>
              <w:left w:val="nil"/>
              <w:bottom w:val="single" w:sz="4" w:space="0" w:color="auto"/>
              <w:right w:val="single" w:sz="4" w:space="0" w:color="auto"/>
            </w:tcBorders>
            <w:shd w:val="clear" w:color="auto" w:fill="auto"/>
            <w:vAlign w:val="center"/>
            <w:hideMark/>
          </w:tcPr>
          <w:p w14:paraId="5596C615"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1912</w:t>
            </w:r>
          </w:p>
        </w:tc>
        <w:tc>
          <w:tcPr>
            <w:tcW w:w="1539" w:type="dxa"/>
            <w:tcBorders>
              <w:top w:val="nil"/>
              <w:left w:val="nil"/>
              <w:bottom w:val="single" w:sz="4" w:space="0" w:color="auto"/>
              <w:right w:val="single" w:sz="4" w:space="0" w:color="auto"/>
            </w:tcBorders>
            <w:shd w:val="clear" w:color="auto" w:fill="auto"/>
            <w:vAlign w:val="center"/>
            <w:hideMark/>
          </w:tcPr>
          <w:p w14:paraId="1439F69D"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133</w:t>
            </w:r>
          </w:p>
        </w:tc>
        <w:tc>
          <w:tcPr>
            <w:tcW w:w="1524" w:type="dxa"/>
            <w:tcBorders>
              <w:top w:val="nil"/>
              <w:left w:val="nil"/>
              <w:bottom w:val="single" w:sz="4" w:space="0" w:color="auto"/>
              <w:right w:val="single" w:sz="4" w:space="0" w:color="auto"/>
            </w:tcBorders>
            <w:shd w:val="clear" w:color="auto" w:fill="auto"/>
            <w:vAlign w:val="center"/>
            <w:hideMark/>
          </w:tcPr>
          <w:p w14:paraId="0EB6967E"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2880</w:t>
            </w:r>
          </w:p>
        </w:tc>
        <w:tc>
          <w:tcPr>
            <w:tcW w:w="1574" w:type="dxa"/>
            <w:tcBorders>
              <w:top w:val="nil"/>
              <w:left w:val="nil"/>
              <w:bottom w:val="single" w:sz="4" w:space="0" w:color="auto"/>
              <w:right w:val="single" w:sz="4" w:space="0" w:color="auto"/>
            </w:tcBorders>
            <w:shd w:val="clear" w:color="auto" w:fill="auto"/>
            <w:vAlign w:val="center"/>
            <w:hideMark/>
          </w:tcPr>
          <w:p w14:paraId="0DB80EC2"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4262</w:t>
            </w:r>
          </w:p>
        </w:tc>
        <w:tc>
          <w:tcPr>
            <w:tcW w:w="1539" w:type="dxa"/>
            <w:tcBorders>
              <w:top w:val="nil"/>
              <w:left w:val="nil"/>
              <w:bottom w:val="single" w:sz="4" w:space="0" w:color="auto"/>
              <w:right w:val="single" w:sz="4" w:space="0" w:color="auto"/>
            </w:tcBorders>
            <w:shd w:val="clear" w:color="auto" w:fill="auto"/>
            <w:vAlign w:val="center"/>
            <w:hideMark/>
          </w:tcPr>
          <w:p w14:paraId="691AD7AE" w14:textId="3D0EEE5A"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14</w:t>
            </w:r>
            <w:r w:rsidR="006D55F7" w:rsidRPr="00BC297C">
              <w:rPr>
                <w:rFonts w:ascii="Verdana" w:eastAsia="Times New Roman" w:hAnsi="Verdana" w:cs="Arial"/>
                <w:b/>
                <w:bCs/>
                <w:color w:val="000000"/>
                <w:sz w:val="18"/>
                <w:szCs w:val="18"/>
              </w:rPr>
              <w:t>8</w:t>
            </w:r>
          </w:p>
        </w:tc>
        <w:tc>
          <w:tcPr>
            <w:tcW w:w="222" w:type="dxa"/>
            <w:vAlign w:val="center"/>
            <w:hideMark/>
          </w:tcPr>
          <w:p w14:paraId="45D118AF" w14:textId="77777777" w:rsidR="00215B93" w:rsidRPr="00BC297C" w:rsidRDefault="00215B93" w:rsidP="00BC297C">
            <w:pPr>
              <w:spacing w:after="0" w:line="240" w:lineRule="auto"/>
              <w:jc w:val="both"/>
              <w:rPr>
                <w:rFonts w:ascii="Verdana" w:eastAsia="Times New Roman" w:hAnsi="Verdana" w:cs="Times New Roman"/>
                <w:sz w:val="20"/>
                <w:szCs w:val="20"/>
              </w:rPr>
            </w:pPr>
          </w:p>
        </w:tc>
      </w:tr>
      <w:tr w:rsidR="006D55F7" w:rsidRPr="00BC297C" w14:paraId="523B5377" w14:textId="77777777" w:rsidTr="006D55F7">
        <w:trPr>
          <w:trHeight w:val="675"/>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5DA84BCE"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ENT Surgeries Conducted at BCH</w:t>
            </w:r>
          </w:p>
        </w:tc>
        <w:tc>
          <w:tcPr>
            <w:tcW w:w="1532" w:type="dxa"/>
            <w:tcBorders>
              <w:top w:val="nil"/>
              <w:left w:val="nil"/>
              <w:bottom w:val="single" w:sz="4" w:space="0" w:color="auto"/>
              <w:right w:val="single" w:sz="4" w:space="0" w:color="auto"/>
            </w:tcBorders>
            <w:shd w:val="clear" w:color="auto" w:fill="auto"/>
            <w:vAlign w:val="center"/>
            <w:hideMark/>
          </w:tcPr>
          <w:p w14:paraId="1C7118DF"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120</w:t>
            </w:r>
          </w:p>
        </w:tc>
        <w:tc>
          <w:tcPr>
            <w:tcW w:w="1574" w:type="dxa"/>
            <w:tcBorders>
              <w:top w:val="nil"/>
              <w:left w:val="nil"/>
              <w:bottom w:val="single" w:sz="4" w:space="0" w:color="auto"/>
              <w:right w:val="single" w:sz="4" w:space="0" w:color="auto"/>
            </w:tcBorders>
            <w:shd w:val="clear" w:color="auto" w:fill="auto"/>
            <w:vAlign w:val="center"/>
            <w:hideMark/>
          </w:tcPr>
          <w:p w14:paraId="39D3F73B"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140</w:t>
            </w:r>
          </w:p>
        </w:tc>
        <w:tc>
          <w:tcPr>
            <w:tcW w:w="1539" w:type="dxa"/>
            <w:tcBorders>
              <w:top w:val="nil"/>
              <w:left w:val="nil"/>
              <w:bottom w:val="single" w:sz="4" w:space="0" w:color="auto"/>
              <w:right w:val="single" w:sz="4" w:space="0" w:color="auto"/>
            </w:tcBorders>
            <w:shd w:val="clear" w:color="auto" w:fill="auto"/>
            <w:vAlign w:val="center"/>
            <w:hideMark/>
          </w:tcPr>
          <w:p w14:paraId="13C07292"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117</w:t>
            </w:r>
          </w:p>
        </w:tc>
        <w:tc>
          <w:tcPr>
            <w:tcW w:w="1531" w:type="dxa"/>
            <w:tcBorders>
              <w:top w:val="nil"/>
              <w:left w:val="nil"/>
              <w:bottom w:val="single" w:sz="4" w:space="0" w:color="auto"/>
              <w:right w:val="single" w:sz="4" w:space="0" w:color="auto"/>
            </w:tcBorders>
            <w:shd w:val="clear" w:color="auto" w:fill="auto"/>
            <w:vAlign w:val="center"/>
            <w:hideMark/>
          </w:tcPr>
          <w:p w14:paraId="58F8003D"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120</w:t>
            </w:r>
          </w:p>
        </w:tc>
        <w:tc>
          <w:tcPr>
            <w:tcW w:w="1656" w:type="dxa"/>
            <w:tcBorders>
              <w:top w:val="nil"/>
              <w:left w:val="nil"/>
              <w:bottom w:val="single" w:sz="4" w:space="0" w:color="auto"/>
              <w:right w:val="single" w:sz="4" w:space="0" w:color="auto"/>
            </w:tcBorders>
            <w:shd w:val="clear" w:color="auto" w:fill="auto"/>
            <w:vAlign w:val="center"/>
            <w:hideMark/>
          </w:tcPr>
          <w:p w14:paraId="3D2DFCA7"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112</w:t>
            </w:r>
          </w:p>
        </w:tc>
        <w:tc>
          <w:tcPr>
            <w:tcW w:w="1539" w:type="dxa"/>
            <w:tcBorders>
              <w:top w:val="nil"/>
              <w:left w:val="nil"/>
              <w:bottom w:val="single" w:sz="4" w:space="0" w:color="auto"/>
              <w:right w:val="single" w:sz="4" w:space="0" w:color="auto"/>
            </w:tcBorders>
            <w:shd w:val="clear" w:color="auto" w:fill="auto"/>
            <w:vAlign w:val="center"/>
            <w:hideMark/>
          </w:tcPr>
          <w:p w14:paraId="28425A00"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93</w:t>
            </w:r>
          </w:p>
        </w:tc>
        <w:tc>
          <w:tcPr>
            <w:tcW w:w="1524" w:type="dxa"/>
            <w:tcBorders>
              <w:top w:val="nil"/>
              <w:left w:val="nil"/>
              <w:bottom w:val="single" w:sz="4" w:space="0" w:color="auto"/>
              <w:right w:val="single" w:sz="4" w:space="0" w:color="auto"/>
            </w:tcBorders>
            <w:shd w:val="clear" w:color="auto" w:fill="auto"/>
            <w:vAlign w:val="center"/>
            <w:hideMark/>
          </w:tcPr>
          <w:p w14:paraId="148388D8"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240</w:t>
            </w:r>
          </w:p>
        </w:tc>
        <w:tc>
          <w:tcPr>
            <w:tcW w:w="1574" w:type="dxa"/>
            <w:tcBorders>
              <w:top w:val="nil"/>
              <w:left w:val="nil"/>
              <w:bottom w:val="single" w:sz="4" w:space="0" w:color="auto"/>
              <w:right w:val="single" w:sz="4" w:space="0" w:color="auto"/>
            </w:tcBorders>
            <w:shd w:val="clear" w:color="auto" w:fill="auto"/>
            <w:vAlign w:val="center"/>
            <w:hideMark/>
          </w:tcPr>
          <w:p w14:paraId="15258DF4"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252</w:t>
            </w:r>
          </w:p>
        </w:tc>
        <w:tc>
          <w:tcPr>
            <w:tcW w:w="1539" w:type="dxa"/>
            <w:tcBorders>
              <w:top w:val="nil"/>
              <w:left w:val="nil"/>
              <w:bottom w:val="single" w:sz="4" w:space="0" w:color="auto"/>
              <w:right w:val="single" w:sz="4" w:space="0" w:color="auto"/>
            </w:tcBorders>
            <w:shd w:val="clear" w:color="auto" w:fill="auto"/>
            <w:vAlign w:val="center"/>
            <w:hideMark/>
          </w:tcPr>
          <w:p w14:paraId="5CC3880E"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105</w:t>
            </w:r>
          </w:p>
        </w:tc>
        <w:tc>
          <w:tcPr>
            <w:tcW w:w="222" w:type="dxa"/>
            <w:vAlign w:val="center"/>
            <w:hideMark/>
          </w:tcPr>
          <w:p w14:paraId="544766B0" w14:textId="77777777" w:rsidR="00215B93" w:rsidRPr="00BC297C" w:rsidRDefault="00215B93" w:rsidP="00BC297C">
            <w:pPr>
              <w:spacing w:after="0" w:line="240" w:lineRule="auto"/>
              <w:jc w:val="both"/>
              <w:rPr>
                <w:rFonts w:ascii="Verdana" w:eastAsia="Times New Roman" w:hAnsi="Verdana" w:cs="Times New Roman"/>
                <w:sz w:val="20"/>
                <w:szCs w:val="20"/>
              </w:rPr>
            </w:pPr>
          </w:p>
        </w:tc>
      </w:tr>
      <w:tr w:rsidR="006D55F7" w:rsidRPr="00BC297C" w14:paraId="2D1DFFD9" w14:textId="77777777" w:rsidTr="006D55F7">
        <w:trPr>
          <w:trHeight w:val="675"/>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48FDDACA"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ENT Mobile Outreach screenings</w:t>
            </w:r>
          </w:p>
        </w:tc>
        <w:tc>
          <w:tcPr>
            <w:tcW w:w="1532" w:type="dxa"/>
            <w:tcBorders>
              <w:top w:val="nil"/>
              <w:left w:val="nil"/>
              <w:bottom w:val="single" w:sz="4" w:space="0" w:color="auto"/>
              <w:right w:val="single" w:sz="4" w:space="0" w:color="auto"/>
            </w:tcBorders>
            <w:shd w:val="clear" w:color="auto" w:fill="auto"/>
            <w:vAlign w:val="center"/>
            <w:hideMark/>
          </w:tcPr>
          <w:p w14:paraId="4DBF5A10"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1360</w:t>
            </w:r>
          </w:p>
        </w:tc>
        <w:tc>
          <w:tcPr>
            <w:tcW w:w="1574" w:type="dxa"/>
            <w:tcBorders>
              <w:top w:val="nil"/>
              <w:left w:val="nil"/>
              <w:bottom w:val="single" w:sz="4" w:space="0" w:color="auto"/>
              <w:right w:val="single" w:sz="4" w:space="0" w:color="auto"/>
            </w:tcBorders>
            <w:shd w:val="clear" w:color="auto" w:fill="auto"/>
            <w:vAlign w:val="center"/>
            <w:hideMark/>
          </w:tcPr>
          <w:p w14:paraId="40EEFA1E"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334</w:t>
            </w:r>
          </w:p>
        </w:tc>
        <w:tc>
          <w:tcPr>
            <w:tcW w:w="1539" w:type="dxa"/>
            <w:tcBorders>
              <w:top w:val="nil"/>
              <w:left w:val="nil"/>
              <w:bottom w:val="single" w:sz="4" w:space="0" w:color="auto"/>
              <w:right w:val="single" w:sz="4" w:space="0" w:color="auto"/>
            </w:tcBorders>
            <w:shd w:val="clear" w:color="auto" w:fill="auto"/>
            <w:vAlign w:val="center"/>
            <w:hideMark/>
          </w:tcPr>
          <w:p w14:paraId="2AFE36BA"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25</w:t>
            </w:r>
          </w:p>
        </w:tc>
        <w:tc>
          <w:tcPr>
            <w:tcW w:w="1531" w:type="dxa"/>
            <w:tcBorders>
              <w:top w:val="nil"/>
              <w:left w:val="nil"/>
              <w:bottom w:val="single" w:sz="4" w:space="0" w:color="auto"/>
              <w:right w:val="single" w:sz="4" w:space="0" w:color="auto"/>
            </w:tcBorders>
            <w:shd w:val="clear" w:color="auto" w:fill="auto"/>
            <w:vAlign w:val="center"/>
            <w:hideMark/>
          </w:tcPr>
          <w:p w14:paraId="758651A3"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1360</w:t>
            </w:r>
          </w:p>
        </w:tc>
        <w:tc>
          <w:tcPr>
            <w:tcW w:w="1656" w:type="dxa"/>
            <w:tcBorders>
              <w:top w:val="nil"/>
              <w:left w:val="nil"/>
              <w:bottom w:val="single" w:sz="4" w:space="0" w:color="auto"/>
              <w:right w:val="single" w:sz="4" w:space="0" w:color="auto"/>
            </w:tcBorders>
            <w:shd w:val="clear" w:color="auto" w:fill="auto"/>
            <w:vAlign w:val="center"/>
            <w:hideMark/>
          </w:tcPr>
          <w:p w14:paraId="3CF6D2C6"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937</w:t>
            </w:r>
          </w:p>
        </w:tc>
        <w:tc>
          <w:tcPr>
            <w:tcW w:w="1539" w:type="dxa"/>
            <w:tcBorders>
              <w:top w:val="nil"/>
              <w:left w:val="nil"/>
              <w:bottom w:val="single" w:sz="4" w:space="0" w:color="auto"/>
              <w:right w:val="single" w:sz="4" w:space="0" w:color="auto"/>
            </w:tcBorders>
            <w:shd w:val="clear" w:color="auto" w:fill="auto"/>
            <w:vAlign w:val="center"/>
            <w:hideMark/>
          </w:tcPr>
          <w:p w14:paraId="6400D9CF"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69</w:t>
            </w:r>
          </w:p>
        </w:tc>
        <w:tc>
          <w:tcPr>
            <w:tcW w:w="1524" w:type="dxa"/>
            <w:tcBorders>
              <w:top w:val="nil"/>
              <w:left w:val="nil"/>
              <w:bottom w:val="single" w:sz="4" w:space="0" w:color="auto"/>
              <w:right w:val="single" w:sz="4" w:space="0" w:color="auto"/>
            </w:tcBorders>
            <w:shd w:val="clear" w:color="auto" w:fill="auto"/>
            <w:vAlign w:val="center"/>
            <w:hideMark/>
          </w:tcPr>
          <w:p w14:paraId="0FB0B8E9"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2720</w:t>
            </w:r>
          </w:p>
        </w:tc>
        <w:tc>
          <w:tcPr>
            <w:tcW w:w="1574" w:type="dxa"/>
            <w:tcBorders>
              <w:top w:val="nil"/>
              <w:left w:val="nil"/>
              <w:bottom w:val="single" w:sz="4" w:space="0" w:color="auto"/>
              <w:right w:val="single" w:sz="4" w:space="0" w:color="auto"/>
            </w:tcBorders>
            <w:shd w:val="clear" w:color="auto" w:fill="auto"/>
            <w:vAlign w:val="center"/>
            <w:hideMark/>
          </w:tcPr>
          <w:p w14:paraId="09B28CE7"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1271</w:t>
            </w:r>
          </w:p>
        </w:tc>
        <w:tc>
          <w:tcPr>
            <w:tcW w:w="1539" w:type="dxa"/>
            <w:tcBorders>
              <w:top w:val="nil"/>
              <w:left w:val="nil"/>
              <w:bottom w:val="single" w:sz="4" w:space="0" w:color="auto"/>
              <w:right w:val="single" w:sz="4" w:space="0" w:color="auto"/>
            </w:tcBorders>
            <w:shd w:val="clear" w:color="auto" w:fill="auto"/>
            <w:vAlign w:val="center"/>
            <w:hideMark/>
          </w:tcPr>
          <w:p w14:paraId="21D42D9F"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47</w:t>
            </w:r>
          </w:p>
        </w:tc>
        <w:tc>
          <w:tcPr>
            <w:tcW w:w="222" w:type="dxa"/>
            <w:vAlign w:val="center"/>
            <w:hideMark/>
          </w:tcPr>
          <w:p w14:paraId="63E6ECF9" w14:textId="77777777" w:rsidR="00215B93" w:rsidRPr="00BC297C" w:rsidRDefault="00215B93" w:rsidP="00BC297C">
            <w:pPr>
              <w:spacing w:after="0" w:line="240" w:lineRule="auto"/>
              <w:jc w:val="both"/>
              <w:rPr>
                <w:rFonts w:ascii="Verdana" w:eastAsia="Times New Roman" w:hAnsi="Verdana" w:cs="Times New Roman"/>
                <w:sz w:val="20"/>
                <w:szCs w:val="20"/>
              </w:rPr>
            </w:pPr>
          </w:p>
        </w:tc>
      </w:tr>
      <w:tr w:rsidR="006D55F7" w:rsidRPr="00BC297C" w14:paraId="12E535BF" w14:textId="77777777" w:rsidTr="006D55F7">
        <w:trPr>
          <w:trHeight w:val="450"/>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72ECF72E"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ENT School Screenings</w:t>
            </w:r>
          </w:p>
        </w:tc>
        <w:tc>
          <w:tcPr>
            <w:tcW w:w="1532" w:type="dxa"/>
            <w:tcBorders>
              <w:top w:val="nil"/>
              <w:left w:val="nil"/>
              <w:bottom w:val="single" w:sz="4" w:space="0" w:color="auto"/>
              <w:right w:val="single" w:sz="4" w:space="0" w:color="auto"/>
            </w:tcBorders>
            <w:shd w:val="clear" w:color="auto" w:fill="auto"/>
            <w:vAlign w:val="center"/>
            <w:hideMark/>
          </w:tcPr>
          <w:p w14:paraId="07D38744"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600</w:t>
            </w:r>
          </w:p>
        </w:tc>
        <w:tc>
          <w:tcPr>
            <w:tcW w:w="1574" w:type="dxa"/>
            <w:tcBorders>
              <w:top w:val="nil"/>
              <w:left w:val="nil"/>
              <w:bottom w:val="single" w:sz="4" w:space="0" w:color="auto"/>
              <w:right w:val="single" w:sz="4" w:space="0" w:color="auto"/>
            </w:tcBorders>
            <w:shd w:val="clear" w:color="auto" w:fill="auto"/>
            <w:vAlign w:val="center"/>
            <w:hideMark/>
          </w:tcPr>
          <w:p w14:paraId="58F8F060"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228</w:t>
            </w:r>
          </w:p>
        </w:tc>
        <w:tc>
          <w:tcPr>
            <w:tcW w:w="1539" w:type="dxa"/>
            <w:tcBorders>
              <w:top w:val="nil"/>
              <w:left w:val="nil"/>
              <w:bottom w:val="single" w:sz="4" w:space="0" w:color="auto"/>
              <w:right w:val="single" w:sz="4" w:space="0" w:color="auto"/>
            </w:tcBorders>
            <w:shd w:val="clear" w:color="auto" w:fill="auto"/>
            <w:vAlign w:val="center"/>
            <w:hideMark/>
          </w:tcPr>
          <w:p w14:paraId="612A8750"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38</w:t>
            </w:r>
          </w:p>
        </w:tc>
        <w:tc>
          <w:tcPr>
            <w:tcW w:w="1531" w:type="dxa"/>
            <w:tcBorders>
              <w:top w:val="nil"/>
              <w:left w:val="nil"/>
              <w:bottom w:val="single" w:sz="4" w:space="0" w:color="auto"/>
              <w:right w:val="single" w:sz="4" w:space="0" w:color="auto"/>
            </w:tcBorders>
            <w:shd w:val="clear" w:color="auto" w:fill="auto"/>
            <w:vAlign w:val="center"/>
            <w:hideMark/>
          </w:tcPr>
          <w:p w14:paraId="3795EC3E"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600</w:t>
            </w:r>
          </w:p>
        </w:tc>
        <w:tc>
          <w:tcPr>
            <w:tcW w:w="1656" w:type="dxa"/>
            <w:tcBorders>
              <w:top w:val="nil"/>
              <w:left w:val="nil"/>
              <w:bottom w:val="single" w:sz="4" w:space="0" w:color="auto"/>
              <w:right w:val="single" w:sz="4" w:space="0" w:color="auto"/>
            </w:tcBorders>
            <w:shd w:val="clear" w:color="auto" w:fill="auto"/>
            <w:vAlign w:val="center"/>
            <w:hideMark/>
          </w:tcPr>
          <w:p w14:paraId="0D94DABF"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964</w:t>
            </w:r>
          </w:p>
        </w:tc>
        <w:tc>
          <w:tcPr>
            <w:tcW w:w="1539" w:type="dxa"/>
            <w:tcBorders>
              <w:top w:val="nil"/>
              <w:left w:val="nil"/>
              <w:bottom w:val="single" w:sz="4" w:space="0" w:color="auto"/>
              <w:right w:val="single" w:sz="4" w:space="0" w:color="auto"/>
            </w:tcBorders>
            <w:shd w:val="clear" w:color="auto" w:fill="auto"/>
            <w:vAlign w:val="center"/>
            <w:hideMark/>
          </w:tcPr>
          <w:p w14:paraId="22988B29"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161</w:t>
            </w:r>
          </w:p>
        </w:tc>
        <w:tc>
          <w:tcPr>
            <w:tcW w:w="1524" w:type="dxa"/>
            <w:tcBorders>
              <w:top w:val="nil"/>
              <w:left w:val="nil"/>
              <w:bottom w:val="single" w:sz="4" w:space="0" w:color="auto"/>
              <w:right w:val="single" w:sz="4" w:space="0" w:color="auto"/>
            </w:tcBorders>
            <w:shd w:val="clear" w:color="auto" w:fill="auto"/>
            <w:vAlign w:val="center"/>
            <w:hideMark/>
          </w:tcPr>
          <w:p w14:paraId="511F5918"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1200</w:t>
            </w:r>
          </w:p>
        </w:tc>
        <w:tc>
          <w:tcPr>
            <w:tcW w:w="1574" w:type="dxa"/>
            <w:tcBorders>
              <w:top w:val="nil"/>
              <w:left w:val="nil"/>
              <w:bottom w:val="single" w:sz="4" w:space="0" w:color="auto"/>
              <w:right w:val="single" w:sz="4" w:space="0" w:color="auto"/>
            </w:tcBorders>
            <w:shd w:val="clear" w:color="auto" w:fill="auto"/>
            <w:vAlign w:val="center"/>
            <w:hideMark/>
          </w:tcPr>
          <w:p w14:paraId="3AA9C636"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1192</w:t>
            </w:r>
          </w:p>
        </w:tc>
        <w:tc>
          <w:tcPr>
            <w:tcW w:w="1539" w:type="dxa"/>
            <w:tcBorders>
              <w:top w:val="nil"/>
              <w:left w:val="nil"/>
              <w:bottom w:val="single" w:sz="4" w:space="0" w:color="auto"/>
              <w:right w:val="single" w:sz="4" w:space="0" w:color="auto"/>
            </w:tcBorders>
            <w:shd w:val="clear" w:color="auto" w:fill="auto"/>
            <w:vAlign w:val="center"/>
            <w:hideMark/>
          </w:tcPr>
          <w:p w14:paraId="1E25CCF4"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99</w:t>
            </w:r>
          </w:p>
        </w:tc>
        <w:tc>
          <w:tcPr>
            <w:tcW w:w="222" w:type="dxa"/>
            <w:vAlign w:val="center"/>
            <w:hideMark/>
          </w:tcPr>
          <w:p w14:paraId="2B345D1F" w14:textId="77777777" w:rsidR="00215B93" w:rsidRPr="00BC297C" w:rsidRDefault="00215B93" w:rsidP="00BC297C">
            <w:pPr>
              <w:spacing w:after="0" w:line="240" w:lineRule="auto"/>
              <w:jc w:val="both"/>
              <w:rPr>
                <w:rFonts w:ascii="Verdana" w:eastAsia="Times New Roman" w:hAnsi="Verdana" w:cs="Times New Roman"/>
                <w:sz w:val="20"/>
                <w:szCs w:val="20"/>
              </w:rPr>
            </w:pPr>
          </w:p>
        </w:tc>
      </w:tr>
      <w:tr w:rsidR="006D55F7" w:rsidRPr="00BC297C" w14:paraId="723E69C4" w14:textId="77777777" w:rsidTr="006D55F7">
        <w:trPr>
          <w:trHeight w:val="675"/>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7E4B9ECC"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Audiology Consultations Conducted</w:t>
            </w:r>
          </w:p>
        </w:tc>
        <w:tc>
          <w:tcPr>
            <w:tcW w:w="1532" w:type="dxa"/>
            <w:tcBorders>
              <w:top w:val="nil"/>
              <w:left w:val="nil"/>
              <w:bottom w:val="single" w:sz="4" w:space="0" w:color="auto"/>
              <w:right w:val="single" w:sz="4" w:space="0" w:color="auto"/>
            </w:tcBorders>
            <w:shd w:val="clear" w:color="auto" w:fill="auto"/>
            <w:vAlign w:val="center"/>
            <w:hideMark/>
          </w:tcPr>
          <w:p w14:paraId="36180414"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960</w:t>
            </w:r>
          </w:p>
        </w:tc>
        <w:tc>
          <w:tcPr>
            <w:tcW w:w="1574" w:type="dxa"/>
            <w:tcBorders>
              <w:top w:val="nil"/>
              <w:left w:val="nil"/>
              <w:bottom w:val="single" w:sz="4" w:space="0" w:color="auto"/>
              <w:right w:val="single" w:sz="4" w:space="0" w:color="auto"/>
            </w:tcBorders>
            <w:shd w:val="clear" w:color="auto" w:fill="auto"/>
            <w:vAlign w:val="center"/>
            <w:hideMark/>
          </w:tcPr>
          <w:p w14:paraId="5261326E"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986</w:t>
            </w:r>
          </w:p>
        </w:tc>
        <w:tc>
          <w:tcPr>
            <w:tcW w:w="1539" w:type="dxa"/>
            <w:tcBorders>
              <w:top w:val="nil"/>
              <w:left w:val="nil"/>
              <w:bottom w:val="single" w:sz="4" w:space="0" w:color="auto"/>
              <w:right w:val="single" w:sz="4" w:space="0" w:color="auto"/>
            </w:tcBorders>
            <w:shd w:val="clear" w:color="auto" w:fill="auto"/>
            <w:vAlign w:val="center"/>
            <w:hideMark/>
          </w:tcPr>
          <w:p w14:paraId="75D88484"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103</w:t>
            </w:r>
          </w:p>
        </w:tc>
        <w:tc>
          <w:tcPr>
            <w:tcW w:w="1531" w:type="dxa"/>
            <w:tcBorders>
              <w:top w:val="nil"/>
              <w:left w:val="nil"/>
              <w:bottom w:val="single" w:sz="4" w:space="0" w:color="auto"/>
              <w:right w:val="single" w:sz="4" w:space="0" w:color="auto"/>
            </w:tcBorders>
            <w:shd w:val="clear" w:color="auto" w:fill="auto"/>
            <w:vAlign w:val="center"/>
            <w:hideMark/>
          </w:tcPr>
          <w:p w14:paraId="0E60C500"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960</w:t>
            </w:r>
          </w:p>
        </w:tc>
        <w:tc>
          <w:tcPr>
            <w:tcW w:w="1656" w:type="dxa"/>
            <w:tcBorders>
              <w:top w:val="nil"/>
              <w:left w:val="nil"/>
              <w:bottom w:val="single" w:sz="4" w:space="0" w:color="auto"/>
              <w:right w:val="single" w:sz="4" w:space="0" w:color="auto"/>
            </w:tcBorders>
            <w:shd w:val="clear" w:color="auto" w:fill="auto"/>
            <w:vAlign w:val="center"/>
            <w:hideMark/>
          </w:tcPr>
          <w:p w14:paraId="31724D05" w14:textId="4EF96E4C" w:rsidR="00215B93" w:rsidRPr="00BC297C" w:rsidRDefault="005D3A57"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1070</w:t>
            </w:r>
          </w:p>
        </w:tc>
        <w:tc>
          <w:tcPr>
            <w:tcW w:w="1539" w:type="dxa"/>
            <w:tcBorders>
              <w:top w:val="nil"/>
              <w:left w:val="nil"/>
              <w:bottom w:val="single" w:sz="4" w:space="0" w:color="auto"/>
              <w:right w:val="single" w:sz="4" w:space="0" w:color="auto"/>
            </w:tcBorders>
            <w:shd w:val="clear" w:color="auto" w:fill="auto"/>
            <w:vAlign w:val="center"/>
            <w:hideMark/>
          </w:tcPr>
          <w:p w14:paraId="09017F41" w14:textId="0606FF44" w:rsidR="00215B93" w:rsidRPr="00BC297C" w:rsidRDefault="005D3A57"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111</w:t>
            </w:r>
          </w:p>
        </w:tc>
        <w:tc>
          <w:tcPr>
            <w:tcW w:w="1524" w:type="dxa"/>
            <w:tcBorders>
              <w:top w:val="nil"/>
              <w:left w:val="nil"/>
              <w:bottom w:val="single" w:sz="4" w:space="0" w:color="auto"/>
              <w:right w:val="single" w:sz="4" w:space="0" w:color="auto"/>
            </w:tcBorders>
            <w:shd w:val="clear" w:color="auto" w:fill="auto"/>
            <w:vAlign w:val="center"/>
            <w:hideMark/>
          </w:tcPr>
          <w:p w14:paraId="197B8A33"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1920</w:t>
            </w:r>
          </w:p>
        </w:tc>
        <w:tc>
          <w:tcPr>
            <w:tcW w:w="1574" w:type="dxa"/>
            <w:tcBorders>
              <w:top w:val="nil"/>
              <w:left w:val="nil"/>
              <w:bottom w:val="single" w:sz="4" w:space="0" w:color="auto"/>
              <w:right w:val="single" w:sz="4" w:space="0" w:color="auto"/>
            </w:tcBorders>
            <w:shd w:val="clear" w:color="auto" w:fill="auto"/>
            <w:vAlign w:val="center"/>
            <w:hideMark/>
          </w:tcPr>
          <w:p w14:paraId="33719919" w14:textId="62691939" w:rsidR="00215B93" w:rsidRPr="00BC297C" w:rsidRDefault="005D3A57"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2056</w:t>
            </w:r>
          </w:p>
        </w:tc>
        <w:tc>
          <w:tcPr>
            <w:tcW w:w="1539" w:type="dxa"/>
            <w:tcBorders>
              <w:top w:val="nil"/>
              <w:left w:val="nil"/>
              <w:bottom w:val="single" w:sz="4" w:space="0" w:color="auto"/>
              <w:right w:val="single" w:sz="4" w:space="0" w:color="auto"/>
            </w:tcBorders>
            <w:shd w:val="clear" w:color="auto" w:fill="auto"/>
            <w:vAlign w:val="center"/>
            <w:hideMark/>
          </w:tcPr>
          <w:p w14:paraId="280B345E" w14:textId="6E8D509A" w:rsidR="00215B93" w:rsidRPr="00BC297C" w:rsidRDefault="005D3A57"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107</w:t>
            </w:r>
          </w:p>
        </w:tc>
        <w:tc>
          <w:tcPr>
            <w:tcW w:w="222" w:type="dxa"/>
            <w:vAlign w:val="center"/>
            <w:hideMark/>
          </w:tcPr>
          <w:p w14:paraId="50E4BD49" w14:textId="77777777" w:rsidR="00215B93" w:rsidRPr="00BC297C" w:rsidRDefault="00215B93" w:rsidP="00BC297C">
            <w:pPr>
              <w:spacing w:after="0" w:line="240" w:lineRule="auto"/>
              <w:jc w:val="both"/>
              <w:rPr>
                <w:rFonts w:ascii="Verdana" w:eastAsia="Times New Roman" w:hAnsi="Verdana" w:cs="Times New Roman"/>
                <w:sz w:val="20"/>
                <w:szCs w:val="20"/>
              </w:rPr>
            </w:pPr>
          </w:p>
        </w:tc>
      </w:tr>
      <w:tr w:rsidR="006D55F7" w:rsidRPr="00BC297C" w14:paraId="56E1124B" w14:textId="77777777" w:rsidTr="006D55F7">
        <w:trPr>
          <w:trHeight w:val="675"/>
        </w:trPr>
        <w:tc>
          <w:tcPr>
            <w:tcW w:w="1550" w:type="dxa"/>
            <w:tcBorders>
              <w:top w:val="nil"/>
              <w:left w:val="single" w:sz="4" w:space="0" w:color="auto"/>
              <w:bottom w:val="single" w:sz="4" w:space="0" w:color="auto"/>
              <w:right w:val="single" w:sz="4" w:space="0" w:color="auto"/>
            </w:tcBorders>
            <w:shd w:val="clear" w:color="auto" w:fill="auto"/>
            <w:vAlign w:val="center"/>
            <w:hideMark/>
          </w:tcPr>
          <w:p w14:paraId="5F6C72A5"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Speech Therapy Consultations</w:t>
            </w:r>
          </w:p>
        </w:tc>
        <w:tc>
          <w:tcPr>
            <w:tcW w:w="1532" w:type="dxa"/>
            <w:tcBorders>
              <w:top w:val="nil"/>
              <w:left w:val="nil"/>
              <w:bottom w:val="single" w:sz="4" w:space="0" w:color="auto"/>
              <w:right w:val="single" w:sz="4" w:space="0" w:color="auto"/>
            </w:tcBorders>
            <w:shd w:val="clear" w:color="auto" w:fill="auto"/>
            <w:vAlign w:val="center"/>
            <w:hideMark/>
          </w:tcPr>
          <w:p w14:paraId="5E771A40"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72</w:t>
            </w:r>
          </w:p>
        </w:tc>
        <w:tc>
          <w:tcPr>
            <w:tcW w:w="1574" w:type="dxa"/>
            <w:tcBorders>
              <w:top w:val="nil"/>
              <w:left w:val="nil"/>
              <w:bottom w:val="single" w:sz="4" w:space="0" w:color="auto"/>
              <w:right w:val="single" w:sz="4" w:space="0" w:color="auto"/>
            </w:tcBorders>
            <w:shd w:val="clear" w:color="auto" w:fill="auto"/>
            <w:vAlign w:val="center"/>
            <w:hideMark/>
          </w:tcPr>
          <w:p w14:paraId="1A370230"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75</w:t>
            </w:r>
          </w:p>
        </w:tc>
        <w:tc>
          <w:tcPr>
            <w:tcW w:w="1539" w:type="dxa"/>
            <w:tcBorders>
              <w:top w:val="nil"/>
              <w:left w:val="nil"/>
              <w:bottom w:val="single" w:sz="4" w:space="0" w:color="auto"/>
              <w:right w:val="single" w:sz="4" w:space="0" w:color="auto"/>
            </w:tcBorders>
            <w:shd w:val="clear" w:color="auto" w:fill="auto"/>
            <w:vAlign w:val="center"/>
            <w:hideMark/>
          </w:tcPr>
          <w:p w14:paraId="4B5BA55B"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104</w:t>
            </w:r>
          </w:p>
        </w:tc>
        <w:tc>
          <w:tcPr>
            <w:tcW w:w="1531" w:type="dxa"/>
            <w:tcBorders>
              <w:top w:val="nil"/>
              <w:left w:val="nil"/>
              <w:bottom w:val="single" w:sz="4" w:space="0" w:color="auto"/>
              <w:right w:val="single" w:sz="4" w:space="0" w:color="auto"/>
            </w:tcBorders>
            <w:shd w:val="clear" w:color="auto" w:fill="auto"/>
            <w:vAlign w:val="center"/>
            <w:hideMark/>
          </w:tcPr>
          <w:p w14:paraId="15E37D8F"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72</w:t>
            </w:r>
          </w:p>
        </w:tc>
        <w:tc>
          <w:tcPr>
            <w:tcW w:w="1656" w:type="dxa"/>
            <w:tcBorders>
              <w:top w:val="nil"/>
              <w:left w:val="nil"/>
              <w:bottom w:val="single" w:sz="4" w:space="0" w:color="auto"/>
              <w:right w:val="single" w:sz="4" w:space="0" w:color="auto"/>
            </w:tcBorders>
            <w:shd w:val="clear" w:color="auto" w:fill="auto"/>
            <w:vAlign w:val="center"/>
            <w:hideMark/>
          </w:tcPr>
          <w:p w14:paraId="5354A732"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73</w:t>
            </w:r>
          </w:p>
        </w:tc>
        <w:tc>
          <w:tcPr>
            <w:tcW w:w="1539" w:type="dxa"/>
            <w:tcBorders>
              <w:top w:val="nil"/>
              <w:left w:val="nil"/>
              <w:bottom w:val="single" w:sz="4" w:space="0" w:color="auto"/>
              <w:right w:val="single" w:sz="4" w:space="0" w:color="auto"/>
            </w:tcBorders>
            <w:shd w:val="clear" w:color="auto" w:fill="auto"/>
            <w:vAlign w:val="center"/>
            <w:hideMark/>
          </w:tcPr>
          <w:p w14:paraId="719F179B"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101</w:t>
            </w:r>
          </w:p>
        </w:tc>
        <w:tc>
          <w:tcPr>
            <w:tcW w:w="1524" w:type="dxa"/>
            <w:tcBorders>
              <w:top w:val="nil"/>
              <w:left w:val="nil"/>
              <w:bottom w:val="single" w:sz="4" w:space="0" w:color="auto"/>
              <w:right w:val="single" w:sz="4" w:space="0" w:color="auto"/>
            </w:tcBorders>
            <w:shd w:val="clear" w:color="auto" w:fill="auto"/>
            <w:vAlign w:val="center"/>
            <w:hideMark/>
          </w:tcPr>
          <w:p w14:paraId="7F598B78"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144</w:t>
            </w:r>
          </w:p>
        </w:tc>
        <w:tc>
          <w:tcPr>
            <w:tcW w:w="1574" w:type="dxa"/>
            <w:tcBorders>
              <w:top w:val="nil"/>
              <w:left w:val="nil"/>
              <w:bottom w:val="single" w:sz="4" w:space="0" w:color="auto"/>
              <w:right w:val="single" w:sz="4" w:space="0" w:color="auto"/>
            </w:tcBorders>
            <w:shd w:val="clear" w:color="auto" w:fill="auto"/>
            <w:vAlign w:val="center"/>
            <w:hideMark/>
          </w:tcPr>
          <w:p w14:paraId="294865AB"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148</w:t>
            </w:r>
          </w:p>
        </w:tc>
        <w:tc>
          <w:tcPr>
            <w:tcW w:w="1539" w:type="dxa"/>
            <w:tcBorders>
              <w:top w:val="nil"/>
              <w:left w:val="nil"/>
              <w:bottom w:val="single" w:sz="4" w:space="0" w:color="auto"/>
              <w:right w:val="single" w:sz="4" w:space="0" w:color="auto"/>
            </w:tcBorders>
            <w:shd w:val="clear" w:color="auto" w:fill="auto"/>
            <w:vAlign w:val="center"/>
            <w:hideMark/>
          </w:tcPr>
          <w:p w14:paraId="59711A53"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103</w:t>
            </w:r>
          </w:p>
        </w:tc>
        <w:tc>
          <w:tcPr>
            <w:tcW w:w="222" w:type="dxa"/>
            <w:vAlign w:val="center"/>
            <w:hideMark/>
          </w:tcPr>
          <w:p w14:paraId="630BCDBF" w14:textId="77777777" w:rsidR="00215B93" w:rsidRPr="00BC297C" w:rsidRDefault="00215B93" w:rsidP="00BC297C">
            <w:pPr>
              <w:spacing w:after="0" w:line="240" w:lineRule="auto"/>
              <w:jc w:val="both"/>
              <w:rPr>
                <w:rFonts w:ascii="Verdana" w:eastAsia="Times New Roman" w:hAnsi="Verdana" w:cs="Times New Roman"/>
                <w:sz w:val="20"/>
                <w:szCs w:val="20"/>
              </w:rPr>
            </w:pPr>
          </w:p>
        </w:tc>
      </w:tr>
      <w:tr w:rsidR="006D55F7" w:rsidRPr="00BC297C" w14:paraId="72FAB2D1" w14:textId="77777777" w:rsidTr="006D55F7">
        <w:trPr>
          <w:trHeight w:val="900"/>
        </w:trPr>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7B565"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Hearing Aids Dispended to the Hearing Impaired</w:t>
            </w:r>
          </w:p>
        </w:tc>
        <w:tc>
          <w:tcPr>
            <w:tcW w:w="1532" w:type="dxa"/>
            <w:tcBorders>
              <w:top w:val="single" w:sz="4" w:space="0" w:color="auto"/>
              <w:left w:val="nil"/>
              <w:bottom w:val="single" w:sz="4" w:space="0" w:color="auto"/>
              <w:right w:val="single" w:sz="4" w:space="0" w:color="auto"/>
            </w:tcBorders>
            <w:shd w:val="clear" w:color="auto" w:fill="auto"/>
            <w:vAlign w:val="center"/>
            <w:hideMark/>
          </w:tcPr>
          <w:p w14:paraId="5846979E"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60</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27335D85"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37</w:t>
            </w:r>
          </w:p>
        </w:tc>
        <w:tc>
          <w:tcPr>
            <w:tcW w:w="1539" w:type="dxa"/>
            <w:tcBorders>
              <w:top w:val="single" w:sz="4" w:space="0" w:color="auto"/>
              <w:left w:val="nil"/>
              <w:bottom w:val="single" w:sz="4" w:space="0" w:color="auto"/>
              <w:right w:val="single" w:sz="4" w:space="0" w:color="auto"/>
            </w:tcBorders>
            <w:shd w:val="clear" w:color="auto" w:fill="auto"/>
            <w:vAlign w:val="center"/>
            <w:hideMark/>
          </w:tcPr>
          <w:p w14:paraId="789777FA"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62</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5E2A8A8"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60</w:t>
            </w:r>
          </w:p>
        </w:tc>
        <w:tc>
          <w:tcPr>
            <w:tcW w:w="1656" w:type="dxa"/>
            <w:tcBorders>
              <w:top w:val="single" w:sz="4" w:space="0" w:color="auto"/>
              <w:left w:val="nil"/>
              <w:bottom w:val="single" w:sz="4" w:space="0" w:color="auto"/>
              <w:right w:val="single" w:sz="4" w:space="0" w:color="auto"/>
            </w:tcBorders>
            <w:shd w:val="clear" w:color="auto" w:fill="auto"/>
            <w:vAlign w:val="center"/>
            <w:hideMark/>
          </w:tcPr>
          <w:p w14:paraId="436D122B"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23</w:t>
            </w:r>
          </w:p>
        </w:tc>
        <w:tc>
          <w:tcPr>
            <w:tcW w:w="1539" w:type="dxa"/>
            <w:tcBorders>
              <w:top w:val="single" w:sz="4" w:space="0" w:color="auto"/>
              <w:left w:val="nil"/>
              <w:bottom w:val="single" w:sz="4" w:space="0" w:color="auto"/>
              <w:right w:val="single" w:sz="4" w:space="0" w:color="auto"/>
            </w:tcBorders>
            <w:shd w:val="clear" w:color="auto" w:fill="auto"/>
            <w:vAlign w:val="center"/>
            <w:hideMark/>
          </w:tcPr>
          <w:p w14:paraId="4A5ECCFE"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38</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31EB1027"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120</w:t>
            </w:r>
          </w:p>
        </w:tc>
        <w:tc>
          <w:tcPr>
            <w:tcW w:w="1574" w:type="dxa"/>
            <w:tcBorders>
              <w:top w:val="single" w:sz="4" w:space="0" w:color="auto"/>
              <w:left w:val="nil"/>
              <w:bottom w:val="single" w:sz="4" w:space="0" w:color="auto"/>
              <w:right w:val="single" w:sz="4" w:space="0" w:color="auto"/>
            </w:tcBorders>
            <w:shd w:val="clear" w:color="auto" w:fill="auto"/>
            <w:vAlign w:val="center"/>
            <w:hideMark/>
          </w:tcPr>
          <w:p w14:paraId="21D786E1" w14:textId="77777777" w:rsidR="00215B93" w:rsidRPr="00BC297C" w:rsidRDefault="00215B93" w:rsidP="00BC297C">
            <w:pPr>
              <w:spacing w:after="0" w:line="240" w:lineRule="auto"/>
              <w:jc w:val="both"/>
              <w:rPr>
                <w:rFonts w:ascii="Verdana" w:eastAsia="Times New Roman" w:hAnsi="Verdana" w:cs="Arial"/>
                <w:color w:val="000000"/>
                <w:sz w:val="18"/>
                <w:szCs w:val="18"/>
              </w:rPr>
            </w:pPr>
            <w:r w:rsidRPr="00BC297C">
              <w:rPr>
                <w:rFonts w:ascii="Verdana" w:eastAsia="Times New Roman" w:hAnsi="Verdana" w:cs="Arial"/>
                <w:color w:val="000000"/>
                <w:sz w:val="18"/>
                <w:szCs w:val="18"/>
              </w:rPr>
              <w:t>60</w:t>
            </w:r>
          </w:p>
        </w:tc>
        <w:tc>
          <w:tcPr>
            <w:tcW w:w="1539" w:type="dxa"/>
            <w:tcBorders>
              <w:top w:val="single" w:sz="4" w:space="0" w:color="auto"/>
              <w:left w:val="nil"/>
              <w:bottom w:val="single" w:sz="4" w:space="0" w:color="auto"/>
              <w:right w:val="single" w:sz="4" w:space="0" w:color="auto"/>
            </w:tcBorders>
            <w:shd w:val="clear" w:color="auto" w:fill="auto"/>
            <w:vAlign w:val="center"/>
            <w:hideMark/>
          </w:tcPr>
          <w:p w14:paraId="645E2FFE" w14:textId="77777777" w:rsidR="00215B93" w:rsidRPr="00BC297C" w:rsidRDefault="00215B93" w:rsidP="00BC297C">
            <w:pPr>
              <w:spacing w:after="0" w:line="240" w:lineRule="auto"/>
              <w:jc w:val="both"/>
              <w:rPr>
                <w:rFonts w:ascii="Verdana" w:eastAsia="Times New Roman" w:hAnsi="Verdana" w:cs="Arial"/>
                <w:b/>
                <w:bCs/>
                <w:color w:val="000000"/>
                <w:sz w:val="18"/>
                <w:szCs w:val="18"/>
              </w:rPr>
            </w:pPr>
            <w:r w:rsidRPr="00BC297C">
              <w:rPr>
                <w:rFonts w:ascii="Verdana" w:eastAsia="Times New Roman" w:hAnsi="Verdana" w:cs="Arial"/>
                <w:b/>
                <w:bCs/>
                <w:color w:val="000000"/>
                <w:sz w:val="18"/>
                <w:szCs w:val="18"/>
              </w:rPr>
              <w:t>50</w:t>
            </w:r>
          </w:p>
        </w:tc>
        <w:tc>
          <w:tcPr>
            <w:tcW w:w="222" w:type="dxa"/>
            <w:vAlign w:val="center"/>
            <w:hideMark/>
          </w:tcPr>
          <w:p w14:paraId="0C63FD57" w14:textId="77777777" w:rsidR="00215B93" w:rsidRPr="00BC297C" w:rsidRDefault="00215B93" w:rsidP="00BC297C">
            <w:pPr>
              <w:spacing w:after="0" w:line="240" w:lineRule="auto"/>
              <w:jc w:val="both"/>
              <w:rPr>
                <w:rFonts w:ascii="Verdana" w:eastAsia="Times New Roman" w:hAnsi="Verdana" w:cs="Times New Roman"/>
                <w:sz w:val="20"/>
                <w:szCs w:val="20"/>
              </w:rPr>
            </w:pPr>
          </w:p>
        </w:tc>
      </w:tr>
    </w:tbl>
    <w:p w14:paraId="796CE4A0" w14:textId="77777777" w:rsidR="00970B35" w:rsidRPr="00BC297C" w:rsidRDefault="00970B35" w:rsidP="00BC297C">
      <w:pPr>
        <w:jc w:val="both"/>
        <w:rPr>
          <w:rFonts w:ascii="Verdana" w:hAnsi="Verdana"/>
          <w:b/>
        </w:rPr>
        <w:sectPr w:rsidR="00970B35" w:rsidRPr="00BC297C" w:rsidSect="00970B35">
          <w:pgSz w:w="16839" w:h="11907" w:orient="landscape" w:code="9"/>
          <w:pgMar w:top="1418" w:right="1418" w:bottom="1418" w:left="1134" w:header="720" w:footer="720" w:gutter="0"/>
          <w:cols w:space="720"/>
          <w:docGrid w:linePitch="360"/>
        </w:sectPr>
      </w:pPr>
    </w:p>
    <w:p w14:paraId="7B7DB056" w14:textId="44B049A1" w:rsidR="009F3760" w:rsidRPr="00BC297C" w:rsidRDefault="0055617E" w:rsidP="00BC297C">
      <w:pPr>
        <w:jc w:val="both"/>
        <w:rPr>
          <w:rFonts w:ascii="Verdana" w:hAnsi="Verdana"/>
        </w:rPr>
      </w:pPr>
      <w:r w:rsidRPr="00BC297C">
        <w:rPr>
          <w:rFonts w:ascii="Verdana" w:hAnsi="Verdana"/>
          <w:b/>
        </w:rPr>
        <w:lastRenderedPageBreak/>
        <w:t xml:space="preserve">Activity 01.01   Conduct ENT Consultations at </w:t>
      </w:r>
      <w:r w:rsidR="00A07A3A" w:rsidRPr="00BC297C">
        <w:rPr>
          <w:rFonts w:ascii="Verdana" w:hAnsi="Verdana"/>
          <w:b/>
        </w:rPr>
        <w:t xml:space="preserve">BCH </w:t>
      </w:r>
      <w:r w:rsidRPr="00BC297C">
        <w:rPr>
          <w:rFonts w:ascii="Verdana" w:hAnsi="Verdana"/>
          <w:b/>
        </w:rPr>
        <w:t>ENT Clinic</w:t>
      </w:r>
    </w:p>
    <w:p w14:paraId="5A22B35C" w14:textId="59769B0C" w:rsidR="00731409" w:rsidRPr="00BC297C" w:rsidRDefault="00D06CF6" w:rsidP="00BC297C">
      <w:pPr>
        <w:jc w:val="both"/>
        <w:rPr>
          <w:rFonts w:ascii="Verdana" w:hAnsi="Verdana"/>
        </w:rPr>
      </w:pPr>
      <w:r w:rsidRPr="00BC297C">
        <w:rPr>
          <w:rFonts w:ascii="Verdana" w:hAnsi="Verdana"/>
        </w:rPr>
        <w:t>During the period under review</w:t>
      </w:r>
      <w:r w:rsidR="00AB761D">
        <w:rPr>
          <w:rFonts w:ascii="Verdana" w:hAnsi="Verdana"/>
        </w:rPr>
        <w:t>,</w:t>
      </w:r>
      <w:r w:rsidRPr="00BC297C">
        <w:rPr>
          <w:rFonts w:ascii="Verdana" w:hAnsi="Verdana"/>
        </w:rPr>
        <w:t xml:space="preserve"> the hospital continued to provide quality ear and hearing care despite the ongoing pandemic. </w:t>
      </w:r>
      <w:r w:rsidR="00AB761D">
        <w:rPr>
          <w:rFonts w:ascii="Verdana" w:hAnsi="Verdana"/>
        </w:rPr>
        <w:t>the project found a</w:t>
      </w:r>
      <w:r w:rsidRPr="00BC297C">
        <w:rPr>
          <w:rFonts w:ascii="Verdana" w:hAnsi="Verdana"/>
        </w:rPr>
        <w:t xml:space="preserve"> balance between provid</w:t>
      </w:r>
      <w:r w:rsidR="00CF2C99" w:rsidRPr="00BC297C">
        <w:rPr>
          <w:rFonts w:ascii="Verdana" w:hAnsi="Verdana"/>
        </w:rPr>
        <w:t>ing</w:t>
      </w:r>
      <w:r w:rsidRPr="00BC297C">
        <w:rPr>
          <w:rFonts w:ascii="Verdana" w:hAnsi="Verdana"/>
        </w:rPr>
        <w:t xml:space="preserve"> quality services, </w:t>
      </w:r>
      <w:r w:rsidR="00CF2C99" w:rsidRPr="00BC297C">
        <w:rPr>
          <w:rFonts w:ascii="Verdana" w:hAnsi="Verdana"/>
        </w:rPr>
        <w:t>and</w:t>
      </w:r>
      <w:r w:rsidRPr="00BC297C">
        <w:rPr>
          <w:rFonts w:ascii="Verdana" w:hAnsi="Verdana"/>
        </w:rPr>
        <w:t xml:space="preserve"> ensuring that hospital operations </w:t>
      </w:r>
      <w:r w:rsidR="0015568B">
        <w:rPr>
          <w:rFonts w:ascii="Verdana" w:hAnsi="Verdana"/>
        </w:rPr>
        <w:t>were</w:t>
      </w:r>
      <w:r w:rsidR="0015568B" w:rsidRPr="00BC297C">
        <w:rPr>
          <w:rFonts w:ascii="Verdana" w:hAnsi="Verdana"/>
        </w:rPr>
        <w:t xml:space="preserve"> </w:t>
      </w:r>
      <w:r w:rsidRPr="00BC297C">
        <w:rPr>
          <w:rFonts w:ascii="Verdana" w:hAnsi="Verdana"/>
        </w:rPr>
        <w:t xml:space="preserve">ongoing and  that staff </w:t>
      </w:r>
      <w:r w:rsidR="0015568B">
        <w:rPr>
          <w:rFonts w:ascii="Verdana" w:hAnsi="Verdana"/>
        </w:rPr>
        <w:t>were</w:t>
      </w:r>
      <w:r w:rsidR="0015568B" w:rsidRPr="00BC297C">
        <w:rPr>
          <w:rFonts w:ascii="Verdana" w:hAnsi="Verdana"/>
        </w:rPr>
        <w:t xml:space="preserve"> </w:t>
      </w:r>
      <w:r w:rsidRPr="00BC297C">
        <w:rPr>
          <w:rFonts w:ascii="Verdana" w:hAnsi="Verdana"/>
        </w:rPr>
        <w:t xml:space="preserve">protected and free from COVID. This </w:t>
      </w:r>
      <w:r w:rsidR="0015568B">
        <w:rPr>
          <w:rFonts w:ascii="Verdana" w:hAnsi="Verdana"/>
        </w:rPr>
        <w:t>was</w:t>
      </w:r>
      <w:r w:rsidR="0015568B" w:rsidRPr="00BC297C">
        <w:rPr>
          <w:rFonts w:ascii="Verdana" w:hAnsi="Verdana"/>
        </w:rPr>
        <w:t xml:space="preserve"> </w:t>
      </w:r>
      <w:r w:rsidRPr="00BC297C">
        <w:rPr>
          <w:rFonts w:ascii="Verdana" w:hAnsi="Verdana"/>
        </w:rPr>
        <w:t xml:space="preserve">evident from </w:t>
      </w:r>
      <w:r w:rsidR="00CF2C99" w:rsidRPr="00BC297C">
        <w:rPr>
          <w:rFonts w:ascii="Verdana" w:hAnsi="Verdana"/>
        </w:rPr>
        <w:t>the</w:t>
      </w:r>
      <w:r w:rsidRPr="00BC297C">
        <w:rPr>
          <w:rFonts w:ascii="Verdana" w:hAnsi="Verdana"/>
        </w:rPr>
        <w:t xml:space="preserve"> 148% achievement under this </w:t>
      </w:r>
      <w:r w:rsidR="00E96F3C" w:rsidRPr="00BC297C">
        <w:rPr>
          <w:rFonts w:ascii="Verdana" w:hAnsi="Verdana"/>
        </w:rPr>
        <w:t xml:space="preserve">activity </w:t>
      </w:r>
      <w:r w:rsidRPr="00BC297C">
        <w:rPr>
          <w:rFonts w:ascii="Verdana" w:hAnsi="Verdana"/>
        </w:rPr>
        <w:t xml:space="preserve">area. Strategically, </w:t>
      </w:r>
      <w:r w:rsidR="00CF2C99" w:rsidRPr="00BC297C">
        <w:rPr>
          <w:rFonts w:ascii="Verdana" w:hAnsi="Verdana"/>
        </w:rPr>
        <w:t>Beit Cure through this project is</w:t>
      </w:r>
      <w:r w:rsidRPr="00BC297C">
        <w:rPr>
          <w:rFonts w:ascii="Verdana" w:hAnsi="Verdana"/>
        </w:rPr>
        <w:t xml:space="preserve"> </w:t>
      </w:r>
      <w:r w:rsidR="0015568B">
        <w:rPr>
          <w:rFonts w:ascii="Verdana" w:hAnsi="Verdana"/>
        </w:rPr>
        <w:t>expected</w:t>
      </w:r>
      <w:r w:rsidR="0015568B" w:rsidRPr="00BC297C">
        <w:rPr>
          <w:rFonts w:ascii="Verdana" w:hAnsi="Verdana"/>
        </w:rPr>
        <w:t xml:space="preserve"> </w:t>
      </w:r>
      <w:r w:rsidRPr="00BC297C">
        <w:rPr>
          <w:rFonts w:ascii="Verdana" w:hAnsi="Verdana"/>
        </w:rPr>
        <w:t>to achieve over a 100 % success in this result</w:t>
      </w:r>
      <w:r w:rsidR="0015568B">
        <w:rPr>
          <w:rFonts w:ascii="Verdana" w:hAnsi="Verdana"/>
        </w:rPr>
        <w:t>,</w:t>
      </w:r>
      <w:r w:rsidRPr="00BC297C">
        <w:rPr>
          <w:rFonts w:ascii="Verdana" w:hAnsi="Verdana"/>
        </w:rPr>
        <w:t xml:space="preserve"> if </w:t>
      </w:r>
      <w:r w:rsidR="00BC297C" w:rsidRPr="00BC297C">
        <w:rPr>
          <w:rFonts w:ascii="Verdana" w:hAnsi="Verdana"/>
        </w:rPr>
        <w:t>operations continue</w:t>
      </w:r>
      <w:r w:rsidRPr="00BC297C">
        <w:rPr>
          <w:rFonts w:ascii="Verdana" w:hAnsi="Verdana"/>
        </w:rPr>
        <w:t xml:space="preserve"> steadily </w:t>
      </w:r>
      <w:r w:rsidR="0015568B">
        <w:rPr>
          <w:rFonts w:ascii="Verdana" w:hAnsi="Verdana"/>
        </w:rPr>
        <w:t xml:space="preserve">and </w:t>
      </w:r>
      <w:r w:rsidR="00E96F3C" w:rsidRPr="00BC297C">
        <w:rPr>
          <w:rFonts w:ascii="Verdana" w:hAnsi="Verdana"/>
        </w:rPr>
        <w:t>well managed.</w:t>
      </w:r>
    </w:p>
    <w:p w14:paraId="7814B56C" w14:textId="3BA0C0BB" w:rsidR="003C71FA" w:rsidRPr="00BC297C" w:rsidRDefault="00A07A3A" w:rsidP="00BC297C">
      <w:pPr>
        <w:jc w:val="both"/>
        <w:rPr>
          <w:rFonts w:ascii="Verdana" w:hAnsi="Verdana"/>
          <w:b/>
        </w:rPr>
      </w:pPr>
      <w:r w:rsidRPr="00BC297C">
        <w:rPr>
          <w:rFonts w:ascii="Verdana" w:hAnsi="Verdana"/>
          <w:b/>
        </w:rPr>
        <w:t>Activity 01.02   Perform ENT Surgeries at Beit CURE Hospital</w:t>
      </w:r>
    </w:p>
    <w:p w14:paraId="713DFF0E" w14:textId="057D60E3" w:rsidR="00610E42" w:rsidRDefault="0015568B" w:rsidP="00BC297C">
      <w:pPr>
        <w:jc w:val="both"/>
        <w:rPr>
          <w:rFonts w:ascii="Verdana" w:hAnsi="Verdana"/>
          <w:bCs/>
        </w:rPr>
      </w:pPr>
      <w:r>
        <w:rPr>
          <w:rFonts w:ascii="Verdana" w:hAnsi="Verdana"/>
          <w:bCs/>
        </w:rPr>
        <w:t>There was overa</w:t>
      </w:r>
      <w:r w:rsidR="00E96F3C" w:rsidRPr="00BC297C">
        <w:rPr>
          <w:rFonts w:ascii="Verdana" w:hAnsi="Verdana"/>
          <w:bCs/>
        </w:rPr>
        <w:t>chievement under this activity area</w:t>
      </w:r>
      <w:r>
        <w:rPr>
          <w:rFonts w:ascii="Verdana" w:hAnsi="Verdana"/>
          <w:bCs/>
        </w:rPr>
        <w:t xml:space="preserve"> at</w:t>
      </w:r>
      <w:r w:rsidR="00E96F3C" w:rsidRPr="00BC297C">
        <w:rPr>
          <w:rFonts w:ascii="Verdana" w:hAnsi="Verdana"/>
          <w:bCs/>
        </w:rPr>
        <w:t xml:space="preserve"> </w:t>
      </w:r>
      <w:r>
        <w:rPr>
          <w:rFonts w:ascii="Verdana" w:hAnsi="Verdana"/>
          <w:bCs/>
        </w:rPr>
        <w:t xml:space="preserve">a </w:t>
      </w:r>
      <w:r w:rsidR="00E96F3C" w:rsidRPr="00BC297C">
        <w:rPr>
          <w:rFonts w:ascii="Verdana" w:hAnsi="Verdana"/>
          <w:bCs/>
        </w:rPr>
        <w:t xml:space="preserve">rate of 105%. </w:t>
      </w:r>
      <w:r w:rsidR="00C839BD" w:rsidRPr="00BC297C">
        <w:rPr>
          <w:rFonts w:ascii="Verdana" w:hAnsi="Verdana"/>
          <w:bCs/>
        </w:rPr>
        <w:t xml:space="preserve"> The significant trend observed was that the project in Q 2, had conducted more Nose and throat related surgeries compared to Ear surgeries in Q 1 of 2021. </w:t>
      </w:r>
      <w:r w:rsidR="00CF2C99" w:rsidRPr="00BC297C">
        <w:rPr>
          <w:rFonts w:ascii="Verdana" w:hAnsi="Verdana"/>
          <w:bCs/>
        </w:rPr>
        <w:t xml:space="preserve">During this </w:t>
      </w:r>
      <w:r w:rsidR="00C839BD" w:rsidRPr="00BC297C">
        <w:rPr>
          <w:rFonts w:ascii="Verdana" w:hAnsi="Verdana"/>
          <w:bCs/>
        </w:rPr>
        <w:t xml:space="preserve">quarter </w:t>
      </w:r>
      <w:r w:rsidR="00CF2C99" w:rsidRPr="00BC297C">
        <w:rPr>
          <w:rFonts w:ascii="Verdana" w:hAnsi="Verdana"/>
          <w:bCs/>
        </w:rPr>
        <w:t xml:space="preserve">it was </w:t>
      </w:r>
      <w:r w:rsidR="00C839BD" w:rsidRPr="00BC297C">
        <w:rPr>
          <w:rFonts w:ascii="Verdana" w:hAnsi="Verdana"/>
          <w:bCs/>
        </w:rPr>
        <w:t xml:space="preserve">also noted that </w:t>
      </w:r>
      <w:r w:rsidR="00CF2C99" w:rsidRPr="00BC297C">
        <w:rPr>
          <w:rFonts w:ascii="Verdana" w:hAnsi="Verdana"/>
          <w:bCs/>
        </w:rPr>
        <w:t xml:space="preserve">the hospital </w:t>
      </w:r>
      <w:r>
        <w:rPr>
          <w:rFonts w:ascii="Verdana" w:hAnsi="Verdana"/>
          <w:bCs/>
        </w:rPr>
        <w:t>undertook</w:t>
      </w:r>
      <w:r w:rsidR="00C839BD" w:rsidRPr="00BC297C">
        <w:rPr>
          <w:rFonts w:ascii="Verdana" w:hAnsi="Verdana"/>
          <w:bCs/>
        </w:rPr>
        <w:t xml:space="preserve"> more surgeries on females compared to males. </w:t>
      </w:r>
      <w:r w:rsidR="005A0477">
        <w:rPr>
          <w:rFonts w:ascii="Verdana" w:hAnsi="Verdana"/>
          <w:bCs/>
        </w:rPr>
        <w:t>Compared to the previous years, there was an overall</w:t>
      </w:r>
      <w:r w:rsidR="00C839BD" w:rsidRPr="00BC297C">
        <w:rPr>
          <w:rFonts w:ascii="Verdana" w:hAnsi="Verdana"/>
          <w:bCs/>
        </w:rPr>
        <w:t xml:space="preserve"> decline in the number of Ear related surgeries and conditions that lead to </w:t>
      </w:r>
      <w:r w:rsidR="00BC3D81" w:rsidRPr="00BC297C">
        <w:rPr>
          <w:rFonts w:ascii="Verdana" w:hAnsi="Verdana"/>
          <w:bCs/>
        </w:rPr>
        <w:t>Ear problems</w:t>
      </w:r>
      <w:r w:rsidR="00CF2C99" w:rsidRPr="00BC297C">
        <w:rPr>
          <w:rFonts w:ascii="Verdana" w:hAnsi="Verdana"/>
          <w:bCs/>
        </w:rPr>
        <w:t xml:space="preserve"> </w:t>
      </w:r>
      <w:r w:rsidR="005A0477">
        <w:rPr>
          <w:rFonts w:ascii="Verdana" w:hAnsi="Verdana"/>
          <w:bCs/>
        </w:rPr>
        <w:t xml:space="preserve"> This was</w:t>
      </w:r>
      <w:r w:rsidR="00BC3D81" w:rsidRPr="00BC297C">
        <w:rPr>
          <w:rFonts w:ascii="Verdana" w:hAnsi="Verdana"/>
          <w:bCs/>
        </w:rPr>
        <w:t xml:space="preserve"> </w:t>
      </w:r>
      <w:r w:rsidR="005A0477">
        <w:rPr>
          <w:rFonts w:ascii="Verdana" w:hAnsi="Verdana"/>
          <w:bCs/>
        </w:rPr>
        <w:t xml:space="preserve"> an impressive result</w:t>
      </w:r>
      <w:r w:rsidR="00BC3D81" w:rsidRPr="00BC297C">
        <w:rPr>
          <w:rFonts w:ascii="Verdana" w:hAnsi="Verdana"/>
          <w:bCs/>
        </w:rPr>
        <w:t xml:space="preserve"> for the project</w:t>
      </w:r>
      <w:r w:rsidR="005A0477">
        <w:rPr>
          <w:rFonts w:ascii="Verdana" w:hAnsi="Verdana"/>
          <w:bCs/>
        </w:rPr>
        <w:t>, attributable to the fact that</w:t>
      </w:r>
      <w:r w:rsidR="00BC3D81" w:rsidRPr="00BC297C">
        <w:rPr>
          <w:rFonts w:ascii="Verdana" w:hAnsi="Verdana"/>
          <w:bCs/>
        </w:rPr>
        <w:t xml:space="preserve"> the public </w:t>
      </w:r>
      <w:r w:rsidR="005A0477">
        <w:rPr>
          <w:rFonts w:ascii="Verdana" w:hAnsi="Verdana"/>
          <w:bCs/>
        </w:rPr>
        <w:t>began</w:t>
      </w:r>
      <w:r w:rsidR="00BC3D81" w:rsidRPr="00BC297C">
        <w:rPr>
          <w:rFonts w:ascii="Verdana" w:hAnsi="Verdana"/>
          <w:bCs/>
        </w:rPr>
        <w:t xml:space="preserve"> to pay close attention to early identification of ear and hearing problems </w:t>
      </w:r>
      <w:r w:rsidR="005A0477">
        <w:rPr>
          <w:rFonts w:ascii="Verdana" w:hAnsi="Verdana"/>
          <w:bCs/>
        </w:rPr>
        <w:t>due to</w:t>
      </w:r>
      <w:r w:rsidR="00BC3D81" w:rsidRPr="00BC297C">
        <w:rPr>
          <w:rFonts w:ascii="Verdana" w:hAnsi="Verdana"/>
          <w:bCs/>
        </w:rPr>
        <w:t xml:space="preserve"> awareness</w:t>
      </w:r>
      <w:r w:rsidR="005A0477">
        <w:rPr>
          <w:rFonts w:ascii="Verdana" w:hAnsi="Verdana"/>
          <w:bCs/>
        </w:rPr>
        <w:t xml:space="preserve"> created by the project team</w:t>
      </w:r>
      <w:r w:rsidR="00A64104" w:rsidRPr="00BC297C">
        <w:rPr>
          <w:rFonts w:ascii="Verdana" w:hAnsi="Verdana"/>
          <w:bCs/>
        </w:rPr>
        <w:t xml:space="preserve">. </w:t>
      </w:r>
      <w:r w:rsidR="005A0477">
        <w:rPr>
          <w:rFonts w:ascii="Verdana" w:hAnsi="Verdana"/>
          <w:bCs/>
        </w:rPr>
        <w:t xml:space="preserve">The project is expected to continue monitoring the trend </w:t>
      </w:r>
      <w:r w:rsidR="00A64104" w:rsidRPr="00BC297C">
        <w:rPr>
          <w:rFonts w:ascii="Verdana" w:hAnsi="Verdana"/>
          <w:bCs/>
        </w:rPr>
        <w:t xml:space="preserve"> </w:t>
      </w:r>
      <w:r w:rsidR="00BC3D81" w:rsidRPr="00BC297C">
        <w:rPr>
          <w:rFonts w:ascii="Verdana" w:hAnsi="Verdana"/>
          <w:bCs/>
        </w:rPr>
        <w:t>closely to validate</w:t>
      </w:r>
      <w:r w:rsidR="00A64104" w:rsidRPr="00BC297C">
        <w:rPr>
          <w:rFonts w:ascii="Verdana" w:hAnsi="Verdana"/>
          <w:bCs/>
        </w:rPr>
        <w:t xml:space="preserve"> </w:t>
      </w:r>
      <w:r w:rsidR="00BC3D81" w:rsidRPr="00BC297C">
        <w:rPr>
          <w:rFonts w:ascii="Verdana" w:hAnsi="Verdana"/>
          <w:bCs/>
        </w:rPr>
        <w:t>initial observations.</w:t>
      </w:r>
    </w:p>
    <w:p w14:paraId="6F0EA0BB" w14:textId="4620F927" w:rsidR="00046657" w:rsidRPr="00BC297C" w:rsidRDefault="00046657" w:rsidP="00BC297C">
      <w:pPr>
        <w:jc w:val="both"/>
        <w:rPr>
          <w:rFonts w:ascii="Verdana" w:hAnsi="Verdana"/>
          <w:bCs/>
        </w:rPr>
      </w:pPr>
      <w:r>
        <w:rPr>
          <w:rFonts w:ascii="Verdana" w:hAnsi="Verdana"/>
          <w:bCs/>
        </w:rPr>
        <w:t>Table 01.02</w:t>
      </w:r>
    </w:p>
    <w:tbl>
      <w:tblPr>
        <w:tblStyle w:val="GridTable3-Accent1"/>
        <w:tblW w:w="9406" w:type="dxa"/>
        <w:tblLook w:val="04A0" w:firstRow="1" w:lastRow="0" w:firstColumn="1" w:lastColumn="0" w:noHBand="0" w:noVBand="1"/>
      </w:tblPr>
      <w:tblGrid>
        <w:gridCol w:w="3676"/>
        <w:gridCol w:w="1330"/>
        <w:gridCol w:w="1849"/>
        <w:gridCol w:w="1403"/>
        <w:gridCol w:w="1148"/>
      </w:tblGrid>
      <w:tr w:rsidR="00C839BD" w:rsidRPr="00BC297C" w14:paraId="180AE43E" w14:textId="77777777" w:rsidTr="00512A0F">
        <w:trPr>
          <w:cnfStyle w:val="100000000000" w:firstRow="1" w:lastRow="0" w:firstColumn="0" w:lastColumn="0" w:oddVBand="0" w:evenVBand="0" w:oddHBand="0" w:evenHBand="0" w:firstRowFirstColumn="0" w:firstRowLastColumn="0" w:lastRowFirstColumn="0" w:lastRowLastColumn="0"/>
          <w:trHeight w:val="263"/>
        </w:trPr>
        <w:tc>
          <w:tcPr>
            <w:cnfStyle w:val="001000000100" w:firstRow="0" w:lastRow="0" w:firstColumn="1" w:lastColumn="0" w:oddVBand="0" w:evenVBand="0" w:oddHBand="0" w:evenHBand="0" w:firstRowFirstColumn="1" w:firstRowLastColumn="0" w:lastRowFirstColumn="0" w:lastRowLastColumn="0"/>
            <w:tcW w:w="9406" w:type="dxa"/>
            <w:gridSpan w:val="5"/>
            <w:noWrap/>
            <w:hideMark/>
          </w:tcPr>
          <w:p w14:paraId="7942F055" w14:textId="77777777" w:rsidR="00C839BD" w:rsidRPr="00BC297C" w:rsidRDefault="00C839BD" w:rsidP="00BC297C">
            <w:pPr>
              <w:jc w:val="both"/>
              <w:rPr>
                <w:rFonts w:ascii="Verdana" w:hAnsi="Verdana"/>
              </w:rPr>
            </w:pPr>
            <w:r w:rsidRPr="00BC297C">
              <w:rPr>
                <w:rFonts w:ascii="Verdana" w:hAnsi="Verdana"/>
              </w:rPr>
              <w:t>Q1-ENT Surgeries</w:t>
            </w:r>
          </w:p>
        </w:tc>
      </w:tr>
      <w:tr w:rsidR="00BC3D81" w:rsidRPr="00BC297C" w14:paraId="5A43EFFA" w14:textId="77777777" w:rsidTr="00512A0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676" w:type="dxa"/>
            <w:noWrap/>
            <w:hideMark/>
          </w:tcPr>
          <w:p w14:paraId="74E2DFA2" w14:textId="77777777" w:rsidR="00C839BD" w:rsidRPr="00BC297C" w:rsidRDefault="00C839BD" w:rsidP="00BC297C">
            <w:pPr>
              <w:jc w:val="both"/>
              <w:rPr>
                <w:rFonts w:ascii="Verdana" w:hAnsi="Verdana"/>
                <w:b/>
              </w:rPr>
            </w:pPr>
            <w:r w:rsidRPr="00BC297C">
              <w:rPr>
                <w:rFonts w:ascii="Verdana" w:hAnsi="Verdana"/>
                <w:b/>
              </w:rPr>
              <w:t>Surgery Type</w:t>
            </w:r>
          </w:p>
        </w:tc>
        <w:tc>
          <w:tcPr>
            <w:tcW w:w="1330" w:type="dxa"/>
            <w:noWrap/>
            <w:hideMark/>
          </w:tcPr>
          <w:p w14:paraId="3EAA4423" w14:textId="2DD8CE5D"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Male</w:t>
            </w:r>
          </w:p>
        </w:tc>
        <w:tc>
          <w:tcPr>
            <w:tcW w:w="1849" w:type="dxa"/>
            <w:noWrap/>
            <w:hideMark/>
          </w:tcPr>
          <w:p w14:paraId="2504B6FA" w14:textId="425D981B"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Female</w:t>
            </w:r>
          </w:p>
        </w:tc>
        <w:tc>
          <w:tcPr>
            <w:tcW w:w="1403" w:type="dxa"/>
            <w:noWrap/>
            <w:hideMark/>
          </w:tcPr>
          <w:p w14:paraId="40EC5A81"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Total</w:t>
            </w:r>
          </w:p>
        </w:tc>
        <w:tc>
          <w:tcPr>
            <w:tcW w:w="1146" w:type="dxa"/>
            <w:noWrap/>
            <w:hideMark/>
          </w:tcPr>
          <w:p w14:paraId="4658DDDB"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 xml:space="preserve">% </w:t>
            </w:r>
          </w:p>
        </w:tc>
      </w:tr>
      <w:tr w:rsidR="00BC3D81" w:rsidRPr="00BC297C" w14:paraId="1CD71D94" w14:textId="77777777" w:rsidTr="00512A0F">
        <w:trPr>
          <w:trHeight w:val="263"/>
        </w:trPr>
        <w:tc>
          <w:tcPr>
            <w:cnfStyle w:val="001000000000" w:firstRow="0" w:lastRow="0" w:firstColumn="1" w:lastColumn="0" w:oddVBand="0" w:evenVBand="0" w:oddHBand="0" w:evenHBand="0" w:firstRowFirstColumn="0" w:firstRowLastColumn="0" w:lastRowFirstColumn="0" w:lastRowLastColumn="0"/>
            <w:tcW w:w="3676" w:type="dxa"/>
            <w:noWrap/>
            <w:hideMark/>
          </w:tcPr>
          <w:p w14:paraId="7B5A265A" w14:textId="77777777" w:rsidR="00C839BD" w:rsidRPr="00BC297C" w:rsidRDefault="00C839BD" w:rsidP="00BC297C">
            <w:pPr>
              <w:jc w:val="both"/>
              <w:rPr>
                <w:rFonts w:ascii="Verdana" w:hAnsi="Verdana"/>
                <w:b/>
              </w:rPr>
            </w:pPr>
            <w:r w:rsidRPr="00BC297C">
              <w:rPr>
                <w:rFonts w:ascii="Verdana" w:hAnsi="Verdana"/>
                <w:b/>
              </w:rPr>
              <w:t>Ear</w:t>
            </w:r>
          </w:p>
        </w:tc>
        <w:tc>
          <w:tcPr>
            <w:tcW w:w="1330" w:type="dxa"/>
            <w:noWrap/>
            <w:hideMark/>
          </w:tcPr>
          <w:p w14:paraId="4C7E5769"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45</w:t>
            </w:r>
          </w:p>
        </w:tc>
        <w:tc>
          <w:tcPr>
            <w:tcW w:w="1849" w:type="dxa"/>
            <w:noWrap/>
            <w:hideMark/>
          </w:tcPr>
          <w:p w14:paraId="25EC35C8"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32</w:t>
            </w:r>
          </w:p>
        </w:tc>
        <w:tc>
          <w:tcPr>
            <w:tcW w:w="1403" w:type="dxa"/>
            <w:noWrap/>
            <w:hideMark/>
          </w:tcPr>
          <w:p w14:paraId="71D7FCF0"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77</w:t>
            </w:r>
          </w:p>
        </w:tc>
        <w:tc>
          <w:tcPr>
            <w:tcW w:w="1146" w:type="dxa"/>
            <w:noWrap/>
            <w:hideMark/>
          </w:tcPr>
          <w:p w14:paraId="060F87BD"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55</w:t>
            </w:r>
          </w:p>
        </w:tc>
      </w:tr>
      <w:tr w:rsidR="00BC3D81" w:rsidRPr="00BC297C" w14:paraId="5563BE4D" w14:textId="77777777" w:rsidTr="00512A0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676" w:type="dxa"/>
            <w:noWrap/>
            <w:hideMark/>
          </w:tcPr>
          <w:p w14:paraId="039667EC" w14:textId="77777777" w:rsidR="00C839BD" w:rsidRPr="00BC297C" w:rsidRDefault="00C839BD" w:rsidP="00BC297C">
            <w:pPr>
              <w:jc w:val="both"/>
              <w:rPr>
                <w:rFonts w:ascii="Verdana" w:hAnsi="Verdana"/>
                <w:b/>
              </w:rPr>
            </w:pPr>
            <w:r w:rsidRPr="00BC297C">
              <w:rPr>
                <w:rFonts w:ascii="Verdana" w:hAnsi="Verdana"/>
                <w:b/>
              </w:rPr>
              <w:t>Nose &amp; Throat</w:t>
            </w:r>
          </w:p>
        </w:tc>
        <w:tc>
          <w:tcPr>
            <w:tcW w:w="1330" w:type="dxa"/>
            <w:noWrap/>
            <w:hideMark/>
          </w:tcPr>
          <w:p w14:paraId="3C1D8234"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25</w:t>
            </w:r>
          </w:p>
        </w:tc>
        <w:tc>
          <w:tcPr>
            <w:tcW w:w="1849" w:type="dxa"/>
            <w:noWrap/>
            <w:hideMark/>
          </w:tcPr>
          <w:p w14:paraId="5318EAF1"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38</w:t>
            </w:r>
          </w:p>
        </w:tc>
        <w:tc>
          <w:tcPr>
            <w:tcW w:w="1403" w:type="dxa"/>
            <w:noWrap/>
            <w:hideMark/>
          </w:tcPr>
          <w:p w14:paraId="7DFA0886"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63</w:t>
            </w:r>
          </w:p>
        </w:tc>
        <w:tc>
          <w:tcPr>
            <w:tcW w:w="1146" w:type="dxa"/>
            <w:noWrap/>
            <w:hideMark/>
          </w:tcPr>
          <w:p w14:paraId="7C25E8DF"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45</w:t>
            </w:r>
          </w:p>
        </w:tc>
      </w:tr>
      <w:tr w:rsidR="00BC3D81" w:rsidRPr="00BC297C" w14:paraId="6ABD32DC" w14:textId="77777777" w:rsidTr="00512A0F">
        <w:trPr>
          <w:trHeight w:val="263"/>
        </w:trPr>
        <w:tc>
          <w:tcPr>
            <w:cnfStyle w:val="001000000000" w:firstRow="0" w:lastRow="0" w:firstColumn="1" w:lastColumn="0" w:oddVBand="0" w:evenVBand="0" w:oddHBand="0" w:evenHBand="0" w:firstRowFirstColumn="0" w:firstRowLastColumn="0" w:lastRowFirstColumn="0" w:lastRowLastColumn="0"/>
            <w:tcW w:w="3676" w:type="dxa"/>
            <w:noWrap/>
            <w:hideMark/>
          </w:tcPr>
          <w:p w14:paraId="6E888396" w14:textId="77777777" w:rsidR="00C839BD" w:rsidRPr="00BC297C" w:rsidRDefault="00C839BD" w:rsidP="00BC297C">
            <w:pPr>
              <w:jc w:val="both"/>
              <w:rPr>
                <w:rFonts w:ascii="Verdana" w:hAnsi="Verdana"/>
                <w:b/>
              </w:rPr>
            </w:pPr>
            <w:r w:rsidRPr="00BC297C">
              <w:rPr>
                <w:rFonts w:ascii="Verdana" w:hAnsi="Verdana"/>
                <w:b/>
              </w:rPr>
              <w:t>Total</w:t>
            </w:r>
          </w:p>
        </w:tc>
        <w:tc>
          <w:tcPr>
            <w:tcW w:w="1330" w:type="dxa"/>
            <w:noWrap/>
            <w:hideMark/>
          </w:tcPr>
          <w:p w14:paraId="062CF5C0"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70</w:t>
            </w:r>
          </w:p>
        </w:tc>
        <w:tc>
          <w:tcPr>
            <w:tcW w:w="1849" w:type="dxa"/>
            <w:noWrap/>
            <w:hideMark/>
          </w:tcPr>
          <w:p w14:paraId="05DC7BBA"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70</w:t>
            </w:r>
          </w:p>
        </w:tc>
        <w:tc>
          <w:tcPr>
            <w:tcW w:w="1403" w:type="dxa"/>
            <w:noWrap/>
            <w:hideMark/>
          </w:tcPr>
          <w:p w14:paraId="76835227"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140</w:t>
            </w:r>
          </w:p>
        </w:tc>
        <w:tc>
          <w:tcPr>
            <w:tcW w:w="1146" w:type="dxa"/>
            <w:noWrap/>
            <w:hideMark/>
          </w:tcPr>
          <w:p w14:paraId="26F39C3A"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100</w:t>
            </w:r>
          </w:p>
        </w:tc>
      </w:tr>
      <w:tr w:rsidR="00C839BD" w:rsidRPr="00BC297C" w14:paraId="17EB58B9" w14:textId="77777777" w:rsidTr="00512A0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9406" w:type="dxa"/>
            <w:gridSpan w:val="5"/>
            <w:noWrap/>
            <w:hideMark/>
          </w:tcPr>
          <w:p w14:paraId="7755214C" w14:textId="77777777" w:rsidR="00C839BD" w:rsidRPr="00BC297C" w:rsidRDefault="00C839BD" w:rsidP="00BC297C">
            <w:pPr>
              <w:jc w:val="both"/>
              <w:rPr>
                <w:rFonts w:ascii="Verdana" w:hAnsi="Verdana"/>
                <w:b/>
              </w:rPr>
            </w:pPr>
            <w:r w:rsidRPr="00BC297C">
              <w:rPr>
                <w:rFonts w:ascii="Verdana" w:hAnsi="Verdana"/>
                <w:b/>
              </w:rPr>
              <w:t>Q2-ENT Surgeries</w:t>
            </w:r>
          </w:p>
        </w:tc>
      </w:tr>
      <w:tr w:rsidR="00BC3D81" w:rsidRPr="00BC297C" w14:paraId="282DAEC9" w14:textId="77777777" w:rsidTr="00512A0F">
        <w:trPr>
          <w:trHeight w:val="263"/>
        </w:trPr>
        <w:tc>
          <w:tcPr>
            <w:cnfStyle w:val="001000000000" w:firstRow="0" w:lastRow="0" w:firstColumn="1" w:lastColumn="0" w:oddVBand="0" w:evenVBand="0" w:oddHBand="0" w:evenHBand="0" w:firstRowFirstColumn="0" w:firstRowLastColumn="0" w:lastRowFirstColumn="0" w:lastRowLastColumn="0"/>
            <w:tcW w:w="3676" w:type="dxa"/>
            <w:noWrap/>
            <w:hideMark/>
          </w:tcPr>
          <w:p w14:paraId="3AB76B47" w14:textId="77777777" w:rsidR="00C839BD" w:rsidRPr="00BC297C" w:rsidRDefault="00C839BD" w:rsidP="00BC297C">
            <w:pPr>
              <w:jc w:val="both"/>
              <w:rPr>
                <w:rFonts w:ascii="Verdana" w:hAnsi="Verdana"/>
                <w:b/>
              </w:rPr>
            </w:pPr>
            <w:r w:rsidRPr="00BC297C">
              <w:rPr>
                <w:rFonts w:ascii="Verdana" w:hAnsi="Verdana"/>
                <w:b/>
              </w:rPr>
              <w:t>Ear</w:t>
            </w:r>
          </w:p>
        </w:tc>
        <w:tc>
          <w:tcPr>
            <w:tcW w:w="1330" w:type="dxa"/>
            <w:noWrap/>
            <w:hideMark/>
          </w:tcPr>
          <w:p w14:paraId="299B53DE"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22</w:t>
            </w:r>
          </w:p>
        </w:tc>
        <w:tc>
          <w:tcPr>
            <w:tcW w:w="1849" w:type="dxa"/>
            <w:noWrap/>
            <w:hideMark/>
          </w:tcPr>
          <w:p w14:paraId="46ED33A8"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31</w:t>
            </w:r>
          </w:p>
        </w:tc>
        <w:tc>
          <w:tcPr>
            <w:tcW w:w="1403" w:type="dxa"/>
            <w:noWrap/>
            <w:hideMark/>
          </w:tcPr>
          <w:p w14:paraId="14E37CDD"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53</w:t>
            </w:r>
          </w:p>
        </w:tc>
        <w:tc>
          <w:tcPr>
            <w:tcW w:w="1146" w:type="dxa"/>
            <w:noWrap/>
            <w:hideMark/>
          </w:tcPr>
          <w:p w14:paraId="7639F30A"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47</w:t>
            </w:r>
          </w:p>
        </w:tc>
      </w:tr>
      <w:tr w:rsidR="00BC3D81" w:rsidRPr="00BC297C" w14:paraId="4FADF1AC" w14:textId="77777777" w:rsidTr="00512A0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676" w:type="dxa"/>
            <w:noWrap/>
            <w:hideMark/>
          </w:tcPr>
          <w:p w14:paraId="7B971B13" w14:textId="77777777" w:rsidR="00C839BD" w:rsidRPr="00BC297C" w:rsidRDefault="00C839BD" w:rsidP="00BC297C">
            <w:pPr>
              <w:jc w:val="both"/>
              <w:rPr>
                <w:rFonts w:ascii="Verdana" w:hAnsi="Verdana"/>
                <w:b/>
              </w:rPr>
            </w:pPr>
            <w:r w:rsidRPr="00BC297C">
              <w:rPr>
                <w:rFonts w:ascii="Verdana" w:hAnsi="Verdana"/>
                <w:b/>
              </w:rPr>
              <w:t>Nose &amp; Throat</w:t>
            </w:r>
          </w:p>
        </w:tc>
        <w:tc>
          <w:tcPr>
            <w:tcW w:w="1330" w:type="dxa"/>
            <w:noWrap/>
            <w:hideMark/>
          </w:tcPr>
          <w:p w14:paraId="6EF6A1BC"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22</w:t>
            </w:r>
          </w:p>
        </w:tc>
        <w:tc>
          <w:tcPr>
            <w:tcW w:w="1849" w:type="dxa"/>
            <w:noWrap/>
            <w:hideMark/>
          </w:tcPr>
          <w:p w14:paraId="06A790A0"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37</w:t>
            </w:r>
          </w:p>
        </w:tc>
        <w:tc>
          <w:tcPr>
            <w:tcW w:w="1403" w:type="dxa"/>
            <w:noWrap/>
            <w:hideMark/>
          </w:tcPr>
          <w:p w14:paraId="6564102E"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59</w:t>
            </w:r>
          </w:p>
        </w:tc>
        <w:tc>
          <w:tcPr>
            <w:tcW w:w="1146" w:type="dxa"/>
            <w:noWrap/>
            <w:hideMark/>
          </w:tcPr>
          <w:p w14:paraId="4ACDAE8B" w14:textId="77777777" w:rsidR="00C839BD" w:rsidRPr="00BC297C" w:rsidRDefault="00C839BD"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53</w:t>
            </w:r>
          </w:p>
        </w:tc>
      </w:tr>
      <w:tr w:rsidR="00BC3D81" w:rsidRPr="00BC297C" w14:paraId="56FCA3EB" w14:textId="77777777" w:rsidTr="00512A0F">
        <w:trPr>
          <w:trHeight w:val="263"/>
        </w:trPr>
        <w:tc>
          <w:tcPr>
            <w:cnfStyle w:val="001000000000" w:firstRow="0" w:lastRow="0" w:firstColumn="1" w:lastColumn="0" w:oddVBand="0" w:evenVBand="0" w:oddHBand="0" w:evenHBand="0" w:firstRowFirstColumn="0" w:firstRowLastColumn="0" w:lastRowFirstColumn="0" w:lastRowLastColumn="0"/>
            <w:tcW w:w="3676" w:type="dxa"/>
            <w:noWrap/>
            <w:hideMark/>
          </w:tcPr>
          <w:p w14:paraId="5F1D31E4" w14:textId="77777777" w:rsidR="00C839BD" w:rsidRPr="00BC297C" w:rsidRDefault="00C839BD" w:rsidP="00BC297C">
            <w:pPr>
              <w:jc w:val="both"/>
              <w:rPr>
                <w:rFonts w:ascii="Verdana" w:hAnsi="Verdana"/>
                <w:b/>
              </w:rPr>
            </w:pPr>
            <w:r w:rsidRPr="00BC297C">
              <w:rPr>
                <w:rFonts w:ascii="Verdana" w:hAnsi="Verdana"/>
                <w:b/>
              </w:rPr>
              <w:t>Total</w:t>
            </w:r>
          </w:p>
        </w:tc>
        <w:tc>
          <w:tcPr>
            <w:tcW w:w="1330" w:type="dxa"/>
            <w:noWrap/>
            <w:hideMark/>
          </w:tcPr>
          <w:p w14:paraId="7E0FF2EF"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44</w:t>
            </w:r>
          </w:p>
        </w:tc>
        <w:tc>
          <w:tcPr>
            <w:tcW w:w="1849" w:type="dxa"/>
            <w:noWrap/>
            <w:hideMark/>
          </w:tcPr>
          <w:p w14:paraId="44E7A55F"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68</w:t>
            </w:r>
          </w:p>
        </w:tc>
        <w:tc>
          <w:tcPr>
            <w:tcW w:w="1403" w:type="dxa"/>
            <w:noWrap/>
            <w:hideMark/>
          </w:tcPr>
          <w:p w14:paraId="05C012BE"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112</w:t>
            </w:r>
          </w:p>
        </w:tc>
        <w:tc>
          <w:tcPr>
            <w:tcW w:w="1146" w:type="dxa"/>
            <w:noWrap/>
            <w:hideMark/>
          </w:tcPr>
          <w:p w14:paraId="349BC5B6" w14:textId="77777777" w:rsidR="00C839BD" w:rsidRPr="00BC297C" w:rsidRDefault="00C839BD"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sidRPr="00BC297C">
              <w:rPr>
                <w:rFonts w:ascii="Verdana" w:hAnsi="Verdana"/>
                <w:b/>
              </w:rPr>
              <w:t>100</w:t>
            </w:r>
          </w:p>
        </w:tc>
      </w:tr>
    </w:tbl>
    <w:p w14:paraId="13DE51CA" w14:textId="4645EC61" w:rsidR="00AD3C31" w:rsidRPr="00BC297C" w:rsidRDefault="00AD3C31" w:rsidP="00BC297C">
      <w:pPr>
        <w:jc w:val="both"/>
        <w:rPr>
          <w:rFonts w:ascii="Verdana" w:hAnsi="Verdana"/>
          <w:b/>
        </w:rPr>
      </w:pPr>
    </w:p>
    <w:p w14:paraId="0B43103C" w14:textId="753F5991" w:rsidR="00E31E7B" w:rsidRPr="00BC297C" w:rsidRDefault="00E31E7B" w:rsidP="00BC297C">
      <w:pPr>
        <w:jc w:val="both"/>
        <w:rPr>
          <w:rFonts w:ascii="Verdana" w:hAnsi="Verdana"/>
          <w:b/>
        </w:rPr>
      </w:pPr>
      <w:r w:rsidRPr="00BC297C">
        <w:rPr>
          <w:rFonts w:ascii="Verdana" w:hAnsi="Verdana"/>
          <w:b/>
        </w:rPr>
        <w:t>Activity 01.03   Conduct ENT mobile outreaches within Lusaka</w:t>
      </w:r>
    </w:p>
    <w:p w14:paraId="3636F9E5" w14:textId="24DEC90B" w:rsidR="00860A2B" w:rsidRPr="00BC297C" w:rsidRDefault="00BC3D81" w:rsidP="00BC297C">
      <w:pPr>
        <w:jc w:val="both"/>
        <w:rPr>
          <w:rFonts w:ascii="Verdana" w:hAnsi="Verdana"/>
          <w:bCs/>
        </w:rPr>
      </w:pPr>
      <w:r w:rsidRPr="00BC297C">
        <w:rPr>
          <w:rFonts w:ascii="Verdana" w:hAnsi="Verdana"/>
          <w:bCs/>
        </w:rPr>
        <w:t xml:space="preserve">Overall, the hospital conducted a total of 14 mobile outreach clinics across </w:t>
      </w:r>
      <w:r w:rsidR="00B30FA5" w:rsidRPr="00BC297C">
        <w:rPr>
          <w:rFonts w:ascii="Verdana" w:hAnsi="Verdana"/>
          <w:bCs/>
        </w:rPr>
        <w:t>Lusaka, Kafue, Chibombo, Rufunsa, Chirundu, Chongwe and Luangwa districts. During</w:t>
      </w:r>
      <w:r w:rsidR="00860A2B" w:rsidRPr="00BC297C">
        <w:rPr>
          <w:rFonts w:ascii="Verdana" w:hAnsi="Verdana"/>
          <w:bCs/>
        </w:rPr>
        <w:t xml:space="preserve"> Q2 1901 clients</w:t>
      </w:r>
      <w:r w:rsidR="00A64104" w:rsidRPr="00BC297C">
        <w:rPr>
          <w:rFonts w:ascii="Verdana" w:hAnsi="Verdana"/>
          <w:bCs/>
        </w:rPr>
        <w:t xml:space="preserve"> were successfully screened</w:t>
      </w:r>
      <w:r w:rsidR="00860A2B" w:rsidRPr="00BC297C">
        <w:rPr>
          <w:rFonts w:ascii="Verdana" w:hAnsi="Verdana"/>
          <w:bCs/>
        </w:rPr>
        <w:t xml:space="preserve"> compared to 562 clients screened in Q 1 and this was mainly due to </w:t>
      </w:r>
      <w:r w:rsidR="00A64104" w:rsidRPr="00BC297C">
        <w:rPr>
          <w:rFonts w:ascii="Verdana" w:hAnsi="Verdana"/>
          <w:bCs/>
        </w:rPr>
        <w:t xml:space="preserve">the </w:t>
      </w:r>
      <w:r w:rsidR="00860A2B" w:rsidRPr="00BC297C">
        <w:rPr>
          <w:rFonts w:ascii="Verdana" w:hAnsi="Verdana"/>
          <w:bCs/>
        </w:rPr>
        <w:t xml:space="preserve">robust approach towards conducting outreach clinics despite the pandemic. </w:t>
      </w:r>
      <w:r w:rsidR="00BC297C" w:rsidRPr="00BC297C">
        <w:rPr>
          <w:rFonts w:ascii="Verdana" w:hAnsi="Verdana"/>
          <w:bCs/>
        </w:rPr>
        <w:t>However,</w:t>
      </w:r>
      <w:r w:rsidR="00860A2B" w:rsidRPr="00BC297C">
        <w:rPr>
          <w:rFonts w:ascii="Verdana" w:hAnsi="Verdana"/>
          <w:bCs/>
        </w:rPr>
        <w:t xml:space="preserve"> </w:t>
      </w:r>
      <w:r w:rsidR="00A64104" w:rsidRPr="00BC297C">
        <w:rPr>
          <w:rFonts w:ascii="Verdana" w:hAnsi="Verdana"/>
          <w:bCs/>
        </w:rPr>
        <w:t xml:space="preserve">the project also </w:t>
      </w:r>
      <w:r w:rsidR="00860A2B" w:rsidRPr="00BC297C">
        <w:rPr>
          <w:rFonts w:ascii="Verdana" w:hAnsi="Verdana"/>
          <w:bCs/>
        </w:rPr>
        <w:t>strategically donate</w:t>
      </w:r>
      <w:r w:rsidR="00A64104" w:rsidRPr="00BC297C">
        <w:rPr>
          <w:rFonts w:ascii="Verdana" w:hAnsi="Verdana"/>
          <w:bCs/>
        </w:rPr>
        <w:t>d</w:t>
      </w:r>
      <w:r w:rsidR="00860A2B" w:rsidRPr="00BC297C">
        <w:rPr>
          <w:rFonts w:ascii="Verdana" w:hAnsi="Verdana"/>
          <w:bCs/>
        </w:rPr>
        <w:t xml:space="preserve"> and distribute</w:t>
      </w:r>
      <w:r w:rsidR="00A64104" w:rsidRPr="00BC297C">
        <w:rPr>
          <w:rFonts w:ascii="Verdana" w:hAnsi="Verdana"/>
          <w:bCs/>
        </w:rPr>
        <w:t>d</w:t>
      </w:r>
      <w:r w:rsidR="00860A2B" w:rsidRPr="00BC297C">
        <w:rPr>
          <w:rFonts w:ascii="Verdana" w:hAnsi="Verdana"/>
          <w:bCs/>
        </w:rPr>
        <w:t xml:space="preserve"> COVID PPE materials received from the support of CBM and the Scottish government to supply some of the health care centers w</w:t>
      </w:r>
      <w:r w:rsidR="00A64104" w:rsidRPr="00BC297C">
        <w:rPr>
          <w:rFonts w:ascii="Verdana" w:hAnsi="Verdana"/>
          <w:bCs/>
        </w:rPr>
        <w:t xml:space="preserve">here </w:t>
      </w:r>
      <w:r w:rsidR="00860A2B" w:rsidRPr="00BC297C">
        <w:rPr>
          <w:rFonts w:ascii="Verdana" w:hAnsi="Verdana"/>
          <w:bCs/>
        </w:rPr>
        <w:t>outreach clinics</w:t>
      </w:r>
      <w:r w:rsidR="00A64104" w:rsidRPr="00BC297C">
        <w:rPr>
          <w:rFonts w:ascii="Verdana" w:hAnsi="Verdana"/>
          <w:bCs/>
        </w:rPr>
        <w:t xml:space="preserve"> were held</w:t>
      </w:r>
      <w:r w:rsidR="00860A2B" w:rsidRPr="00BC297C">
        <w:rPr>
          <w:rFonts w:ascii="Verdana" w:hAnsi="Verdana"/>
          <w:bCs/>
        </w:rPr>
        <w:t xml:space="preserve">. This worked to </w:t>
      </w:r>
      <w:r w:rsidR="00A64104" w:rsidRPr="00BC297C">
        <w:rPr>
          <w:rFonts w:ascii="Verdana" w:hAnsi="Verdana"/>
          <w:bCs/>
        </w:rPr>
        <w:t xml:space="preserve">the </w:t>
      </w:r>
      <w:r w:rsidR="00860A2B" w:rsidRPr="00BC297C">
        <w:rPr>
          <w:rFonts w:ascii="Verdana" w:hAnsi="Verdana"/>
          <w:bCs/>
        </w:rPr>
        <w:t>advantage</w:t>
      </w:r>
      <w:r w:rsidR="00A64104" w:rsidRPr="00BC297C">
        <w:rPr>
          <w:rFonts w:ascii="Verdana" w:hAnsi="Verdana"/>
          <w:bCs/>
        </w:rPr>
        <w:t xml:space="preserve"> of the project</w:t>
      </w:r>
      <w:r w:rsidR="00860A2B" w:rsidRPr="00BC297C">
        <w:rPr>
          <w:rFonts w:ascii="Verdana" w:hAnsi="Verdana"/>
          <w:bCs/>
        </w:rPr>
        <w:t xml:space="preserve"> as we were not only able to protect Health care workers during this time but also managed to screen clients, raise awareness on the COVID 19 pandemic and as well provide quality health talks at screening points on Ear and Hearing health. During this period under </w:t>
      </w:r>
      <w:r w:rsidR="008301FA" w:rsidRPr="00BC297C">
        <w:rPr>
          <w:rFonts w:ascii="Verdana" w:hAnsi="Verdana"/>
          <w:bCs/>
        </w:rPr>
        <w:t>review,</w:t>
      </w:r>
      <w:r w:rsidR="00860A2B" w:rsidRPr="00BC297C">
        <w:rPr>
          <w:rFonts w:ascii="Verdana" w:hAnsi="Verdana"/>
          <w:bCs/>
        </w:rPr>
        <w:t xml:space="preserve"> we successfully achieved 99 % on school screenings </w:t>
      </w:r>
      <w:r w:rsidR="008301FA" w:rsidRPr="00BC297C">
        <w:rPr>
          <w:rFonts w:ascii="Verdana" w:hAnsi="Verdana"/>
          <w:bCs/>
        </w:rPr>
        <w:t xml:space="preserve">at mid-year </w:t>
      </w:r>
      <w:r w:rsidR="00860A2B" w:rsidRPr="00BC297C">
        <w:rPr>
          <w:rFonts w:ascii="Verdana" w:hAnsi="Verdana"/>
          <w:bCs/>
        </w:rPr>
        <w:t xml:space="preserve">and a much improved </w:t>
      </w:r>
      <w:r w:rsidR="008301FA" w:rsidRPr="00BC297C">
        <w:rPr>
          <w:rFonts w:ascii="Verdana" w:hAnsi="Verdana"/>
          <w:bCs/>
        </w:rPr>
        <w:t>69</w:t>
      </w:r>
      <w:r w:rsidR="00860A2B" w:rsidRPr="00BC297C">
        <w:rPr>
          <w:rFonts w:ascii="Verdana" w:hAnsi="Verdana"/>
          <w:bCs/>
        </w:rPr>
        <w:t xml:space="preserve">% on outreach clinics </w:t>
      </w:r>
      <w:r w:rsidR="008301FA" w:rsidRPr="00BC297C">
        <w:rPr>
          <w:rFonts w:ascii="Verdana" w:hAnsi="Verdana"/>
          <w:bCs/>
        </w:rPr>
        <w:t xml:space="preserve">for Q 2 </w:t>
      </w:r>
      <w:r w:rsidR="00860A2B" w:rsidRPr="00BC297C">
        <w:rPr>
          <w:rFonts w:ascii="Verdana" w:hAnsi="Verdana"/>
          <w:bCs/>
        </w:rPr>
        <w:t xml:space="preserve">compared to </w:t>
      </w:r>
      <w:r w:rsidR="008301FA" w:rsidRPr="00BC297C">
        <w:rPr>
          <w:rFonts w:ascii="Verdana" w:hAnsi="Verdana"/>
          <w:bCs/>
        </w:rPr>
        <w:t>25% in Q 1.</w:t>
      </w:r>
    </w:p>
    <w:p w14:paraId="77E4735F" w14:textId="36D11876" w:rsidR="008301FA" w:rsidRPr="00BC297C" w:rsidRDefault="008301FA" w:rsidP="00BC297C">
      <w:pPr>
        <w:jc w:val="both"/>
        <w:rPr>
          <w:rFonts w:ascii="Verdana" w:hAnsi="Verdana"/>
          <w:bCs/>
        </w:rPr>
      </w:pPr>
      <w:r w:rsidRPr="00BC297C">
        <w:rPr>
          <w:rFonts w:ascii="Verdana" w:hAnsi="Verdana"/>
          <w:b/>
          <w:bCs/>
        </w:rPr>
        <w:t>Table 3:</w:t>
      </w:r>
      <w:r w:rsidRPr="00BC297C">
        <w:rPr>
          <w:rFonts w:ascii="Verdana" w:hAnsi="Verdana"/>
          <w:bCs/>
        </w:rPr>
        <w:t xml:space="preserve"> Summary of ENT Mobile Outreach Screenings during Q1 &amp; Q2, 2021.</w:t>
      </w:r>
    </w:p>
    <w:tbl>
      <w:tblPr>
        <w:tblStyle w:val="GridTable3-Accent1"/>
        <w:tblW w:w="0" w:type="auto"/>
        <w:tblLook w:val="04A0" w:firstRow="1" w:lastRow="0" w:firstColumn="1" w:lastColumn="0" w:noHBand="0" w:noVBand="1"/>
      </w:tblPr>
      <w:tblGrid>
        <w:gridCol w:w="3475"/>
        <w:gridCol w:w="931"/>
        <w:gridCol w:w="1394"/>
        <w:gridCol w:w="759"/>
        <w:gridCol w:w="761"/>
        <w:gridCol w:w="1005"/>
      </w:tblGrid>
      <w:tr w:rsidR="00860A2B" w:rsidRPr="00BC297C" w14:paraId="763435C1" w14:textId="77777777" w:rsidTr="00512A0F">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325" w:type="dxa"/>
            <w:gridSpan w:val="6"/>
            <w:noWrap/>
            <w:hideMark/>
          </w:tcPr>
          <w:p w14:paraId="33198C9D" w14:textId="77777777" w:rsidR="00860A2B" w:rsidRPr="00BC297C" w:rsidRDefault="00860A2B" w:rsidP="00BC297C">
            <w:pPr>
              <w:jc w:val="both"/>
              <w:rPr>
                <w:rFonts w:ascii="Verdana" w:hAnsi="Verdana"/>
              </w:rPr>
            </w:pPr>
            <w:r w:rsidRPr="00BC297C">
              <w:rPr>
                <w:rFonts w:ascii="Verdana" w:hAnsi="Verdana"/>
              </w:rPr>
              <w:lastRenderedPageBreak/>
              <w:t>Outreach Consultations</w:t>
            </w:r>
          </w:p>
        </w:tc>
      </w:tr>
      <w:tr w:rsidR="00860A2B" w:rsidRPr="00BC297C" w14:paraId="689762FE" w14:textId="77777777" w:rsidTr="00512A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75" w:type="dxa"/>
            <w:noWrap/>
            <w:hideMark/>
          </w:tcPr>
          <w:p w14:paraId="4BFF1B55" w14:textId="77777777" w:rsidR="00860A2B" w:rsidRPr="00BC297C" w:rsidRDefault="00860A2B" w:rsidP="00BC297C">
            <w:pPr>
              <w:jc w:val="both"/>
              <w:rPr>
                <w:rFonts w:ascii="Verdana" w:hAnsi="Verdana"/>
                <w:bCs/>
              </w:rPr>
            </w:pPr>
            <w:r w:rsidRPr="00BC297C">
              <w:rPr>
                <w:rFonts w:ascii="Verdana" w:hAnsi="Verdana"/>
                <w:bCs/>
              </w:rPr>
              <w:t>EHC Mobile Clinics</w:t>
            </w:r>
          </w:p>
        </w:tc>
        <w:tc>
          <w:tcPr>
            <w:tcW w:w="931" w:type="dxa"/>
            <w:noWrap/>
            <w:hideMark/>
          </w:tcPr>
          <w:p w14:paraId="14C86D37"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Male</w:t>
            </w:r>
          </w:p>
        </w:tc>
        <w:tc>
          <w:tcPr>
            <w:tcW w:w="1394" w:type="dxa"/>
            <w:noWrap/>
            <w:hideMark/>
          </w:tcPr>
          <w:p w14:paraId="68128895"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Female</w:t>
            </w:r>
          </w:p>
        </w:tc>
        <w:tc>
          <w:tcPr>
            <w:tcW w:w="759" w:type="dxa"/>
            <w:noWrap/>
            <w:hideMark/>
          </w:tcPr>
          <w:p w14:paraId="2A0E9F69"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Boy</w:t>
            </w:r>
          </w:p>
        </w:tc>
        <w:tc>
          <w:tcPr>
            <w:tcW w:w="759" w:type="dxa"/>
            <w:noWrap/>
            <w:hideMark/>
          </w:tcPr>
          <w:p w14:paraId="0E064C79"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Girl</w:t>
            </w:r>
          </w:p>
        </w:tc>
        <w:tc>
          <w:tcPr>
            <w:tcW w:w="1005" w:type="dxa"/>
            <w:noWrap/>
            <w:hideMark/>
          </w:tcPr>
          <w:p w14:paraId="22B082D1"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Total</w:t>
            </w:r>
          </w:p>
        </w:tc>
      </w:tr>
      <w:tr w:rsidR="00860A2B" w:rsidRPr="00BC297C" w14:paraId="1381E434" w14:textId="77777777" w:rsidTr="00512A0F">
        <w:trPr>
          <w:trHeight w:val="290"/>
        </w:trPr>
        <w:tc>
          <w:tcPr>
            <w:cnfStyle w:val="001000000000" w:firstRow="0" w:lastRow="0" w:firstColumn="1" w:lastColumn="0" w:oddVBand="0" w:evenVBand="0" w:oddHBand="0" w:evenHBand="0" w:firstRowFirstColumn="0" w:firstRowLastColumn="0" w:lastRowFirstColumn="0" w:lastRowLastColumn="0"/>
            <w:tcW w:w="3475" w:type="dxa"/>
            <w:noWrap/>
            <w:hideMark/>
          </w:tcPr>
          <w:p w14:paraId="12BD86AA" w14:textId="77777777" w:rsidR="00860A2B" w:rsidRPr="00BC297C" w:rsidRDefault="00860A2B" w:rsidP="00BC297C">
            <w:pPr>
              <w:jc w:val="both"/>
              <w:rPr>
                <w:rFonts w:ascii="Verdana" w:hAnsi="Verdana"/>
                <w:bCs/>
              </w:rPr>
            </w:pPr>
            <w:r w:rsidRPr="00BC297C">
              <w:rPr>
                <w:rFonts w:ascii="Verdana" w:hAnsi="Verdana"/>
                <w:bCs/>
              </w:rPr>
              <w:t>School Screening</w:t>
            </w:r>
          </w:p>
        </w:tc>
        <w:tc>
          <w:tcPr>
            <w:tcW w:w="931" w:type="dxa"/>
            <w:noWrap/>
            <w:hideMark/>
          </w:tcPr>
          <w:p w14:paraId="0BE3D9D0"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39</w:t>
            </w:r>
          </w:p>
        </w:tc>
        <w:tc>
          <w:tcPr>
            <w:tcW w:w="1394" w:type="dxa"/>
            <w:noWrap/>
            <w:hideMark/>
          </w:tcPr>
          <w:p w14:paraId="3F27C0ED"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56</w:t>
            </w:r>
          </w:p>
        </w:tc>
        <w:tc>
          <w:tcPr>
            <w:tcW w:w="759" w:type="dxa"/>
            <w:noWrap/>
            <w:hideMark/>
          </w:tcPr>
          <w:p w14:paraId="73211F0F"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540</w:t>
            </w:r>
          </w:p>
        </w:tc>
        <w:tc>
          <w:tcPr>
            <w:tcW w:w="759" w:type="dxa"/>
            <w:noWrap/>
            <w:hideMark/>
          </w:tcPr>
          <w:p w14:paraId="58B16FEB"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557</w:t>
            </w:r>
          </w:p>
        </w:tc>
        <w:tc>
          <w:tcPr>
            <w:tcW w:w="1005" w:type="dxa"/>
            <w:noWrap/>
            <w:hideMark/>
          </w:tcPr>
          <w:p w14:paraId="2A1F72BF"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1192</w:t>
            </w:r>
          </w:p>
        </w:tc>
      </w:tr>
      <w:tr w:rsidR="00860A2B" w:rsidRPr="00BC297C" w14:paraId="4CC42DE7" w14:textId="77777777" w:rsidTr="00512A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75" w:type="dxa"/>
            <w:noWrap/>
            <w:hideMark/>
          </w:tcPr>
          <w:p w14:paraId="791C580F" w14:textId="77777777" w:rsidR="00860A2B" w:rsidRPr="00BC297C" w:rsidRDefault="00860A2B" w:rsidP="00BC297C">
            <w:pPr>
              <w:jc w:val="both"/>
              <w:rPr>
                <w:rFonts w:ascii="Verdana" w:hAnsi="Verdana"/>
                <w:bCs/>
              </w:rPr>
            </w:pPr>
            <w:r w:rsidRPr="00BC297C">
              <w:rPr>
                <w:rFonts w:ascii="Verdana" w:hAnsi="Verdana"/>
                <w:bCs/>
              </w:rPr>
              <w:t>Outreach Clinic</w:t>
            </w:r>
          </w:p>
        </w:tc>
        <w:tc>
          <w:tcPr>
            <w:tcW w:w="931" w:type="dxa"/>
            <w:noWrap/>
            <w:hideMark/>
          </w:tcPr>
          <w:p w14:paraId="4F6B27FE"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257</w:t>
            </w:r>
          </w:p>
        </w:tc>
        <w:tc>
          <w:tcPr>
            <w:tcW w:w="1394" w:type="dxa"/>
            <w:noWrap/>
            <w:hideMark/>
          </w:tcPr>
          <w:p w14:paraId="5CEA0E84"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434</w:t>
            </w:r>
          </w:p>
        </w:tc>
        <w:tc>
          <w:tcPr>
            <w:tcW w:w="759" w:type="dxa"/>
            <w:noWrap/>
            <w:hideMark/>
          </w:tcPr>
          <w:p w14:paraId="1A3BD697"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226</w:t>
            </w:r>
          </w:p>
        </w:tc>
        <w:tc>
          <w:tcPr>
            <w:tcW w:w="759" w:type="dxa"/>
            <w:noWrap/>
            <w:hideMark/>
          </w:tcPr>
          <w:p w14:paraId="04A42345"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354</w:t>
            </w:r>
          </w:p>
        </w:tc>
        <w:tc>
          <w:tcPr>
            <w:tcW w:w="1005" w:type="dxa"/>
            <w:noWrap/>
            <w:hideMark/>
          </w:tcPr>
          <w:p w14:paraId="27E9BB53"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Cs/>
              </w:rPr>
            </w:pPr>
            <w:r w:rsidRPr="00BC297C">
              <w:rPr>
                <w:rFonts w:ascii="Verdana" w:hAnsi="Verdana"/>
                <w:bCs/>
              </w:rPr>
              <w:t>1271</w:t>
            </w:r>
          </w:p>
        </w:tc>
      </w:tr>
      <w:tr w:rsidR="00860A2B" w:rsidRPr="00BC297C" w14:paraId="7B8F439F" w14:textId="77777777" w:rsidTr="00512A0F">
        <w:trPr>
          <w:trHeight w:val="290"/>
        </w:trPr>
        <w:tc>
          <w:tcPr>
            <w:cnfStyle w:val="001000000000" w:firstRow="0" w:lastRow="0" w:firstColumn="1" w:lastColumn="0" w:oddVBand="0" w:evenVBand="0" w:oddHBand="0" w:evenHBand="0" w:firstRowFirstColumn="0" w:firstRowLastColumn="0" w:lastRowFirstColumn="0" w:lastRowLastColumn="0"/>
            <w:tcW w:w="3475" w:type="dxa"/>
            <w:noWrap/>
            <w:hideMark/>
          </w:tcPr>
          <w:p w14:paraId="1D21CD17" w14:textId="0C2769E5" w:rsidR="00860A2B" w:rsidRPr="00BC297C" w:rsidRDefault="00860A2B" w:rsidP="00BC297C">
            <w:pPr>
              <w:jc w:val="both"/>
              <w:rPr>
                <w:rFonts w:ascii="Verdana" w:hAnsi="Verdana"/>
                <w:bCs/>
              </w:rPr>
            </w:pPr>
            <w:r w:rsidRPr="00BC297C">
              <w:rPr>
                <w:rFonts w:ascii="Verdana" w:hAnsi="Verdana"/>
                <w:bCs/>
              </w:rPr>
              <w:t>Total Consultations</w:t>
            </w:r>
          </w:p>
        </w:tc>
        <w:tc>
          <w:tcPr>
            <w:tcW w:w="931" w:type="dxa"/>
            <w:noWrap/>
            <w:hideMark/>
          </w:tcPr>
          <w:p w14:paraId="34C59A7D"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296</w:t>
            </w:r>
          </w:p>
        </w:tc>
        <w:tc>
          <w:tcPr>
            <w:tcW w:w="1394" w:type="dxa"/>
            <w:noWrap/>
            <w:hideMark/>
          </w:tcPr>
          <w:p w14:paraId="1BC46A8E"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490</w:t>
            </w:r>
          </w:p>
        </w:tc>
        <w:tc>
          <w:tcPr>
            <w:tcW w:w="759" w:type="dxa"/>
            <w:noWrap/>
            <w:hideMark/>
          </w:tcPr>
          <w:p w14:paraId="59388574"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766</w:t>
            </w:r>
          </w:p>
        </w:tc>
        <w:tc>
          <w:tcPr>
            <w:tcW w:w="759" w:type="dxa"/>
            <w:noWrap/>
            <w:hideMark/>
          </w:tcPr>
          <w:p w14:paraId="686491FF"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Cs/>
              </w:rPr>
            </w:pPr>
            <w:r w:rsidRPr="00BC297C">
              <w:rPr>
                <w:rFonts w:ascii="Verdana" w:hAnsi="Verdana"/>
                <w:bCs/>
              </w:rPr>
              <w:t>911</w:t>
            </w:r>
          </w:p>
        </w:tc>
        <w:tc>
          <w:tcPr>
            <w:tcW w:w="1005" w:type="dxa"/>
            <w:noWrap/>
            <w:hideMark/>
          </w:tcPr>
          <w:p w14:paraId="7541E230" w14:textId="77777777" w:rsidR="00860A2B" w:rsidRPr="00BC297C" w:rsidRDefault="00860A2B" w:rsidP="00BC297C">
            <w:pPr>
              <w:jc w:val="both"/>
              <w:cnfStyle w:val="000000000000" w:firstRow="0" w:lastRow="0" w:firstColumn="0" w:lastColumn="0" w:oddVBand="0" w:evenVBand="0" w:oddHBand="0" w:evenHBand="0" w:firstRowFirstColumn="0" w:firstRowLastColumn="0" w:lastRowFirstColumn="0" w:lastRowLastColumn="0"/>
              <w:rPr>
                <w:rFonts w:ascii="Verdana" w:hAnsi="Verdana"/>
                <w:b/>
                <w:bCs/>
              </w:rPr>
            </w:pPr>
            <w:r w:rsidRPr="00BC297C">
              <w:rPr>
                <w:rFonts w:ascii="Verdana" w:hAnsi="Verdana"/>
                <w:b/>
                <w:bCs/>
              </w:rPr>
              <w:t>2463</w:t>
            </w:r>
          </w:p>
        </w:tc>
      </w:tr>
      <w:tr w:rsidR="00860A2B" w:rsidRPr="00BC297C" w14:paraId="5A5B2FFA" w14:textId="77777777" w:rsidTr="00512A0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20" w:type="dxa"/>
            <w:gridSpan w:val="5"/>
            <w:noWrap/>
            <w:hideMark/>
          </w:tcPr>
          <w:p w14:paraId="42221217" w14:textId="77777777" w:rsidR="00860A2B" w:rsidRPr="00BC297C" w:rsidRDefault="00860A2B" w:rsidP="00BC297C">
            <w:pPr>
              <w:jc w:val="both"/>
              <w:rPr>
                <w:rFonts w:ascii="Verdana" w:hAnsi="Verdana"/>
                <w:b/>
              </w:rPr>
            </w:pPr>
            <w:r w:rsidRPr="00BC297C">
              <w:rPr>
                <w:rFonts w:ascii="Verdana" w:hAnsi="Verdana"/>
                <w:b/>
              </w:rPr>
              <w:t># of clinics held</w:t>
            </w:r>
          </w:p>
        </w:tc>
        <w:tc>
          <w:tcPr>
            <w:tcW w:w="1005" w:type="dxa"/>
            <w:noWrap/>
            <w:hideMark/>
          </w:tcPr>
          <w:p w14:paraId="301CC26A" w14:textId="77777777" w:rsidR="00860A2B" w:rsidRPr="00BC297C" w:rsidRDefault="00860A2B" w:rsidP="00BC297C">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sidRPr="00BC297C">
              <w:rPr>
                <w:rFonts w:ascii="Verdana" w:hAnsi="Verdana"/>
                <w:b/>
              </w:rPr>
              <w:t>21</w:t>
            </w:r>
          </w:p>
        </w:tc>
      </w:tr>
    </w:tbl>
    <w:p w14:paraId="27BAE782" w14:textId="38EAF06A" w:rsidR="00BC3D81" w:rsidRPr="00BC297C" w:rsidRDefault="00BC3D81" w:rsidP="00BC297C">
      <w:pPr>
        <w:jc w:val="both"/>
        <w:rPr>
          <w:rFonts w:ascii="Verdana" w:hAnsi="Verdana"/>
          <w:bCs/>
        </w:rPr>
      </w:pPr>
    </w:p>
    <w:p w14:paraId="5877AE90" w14:textId="6D66613F" w:rsidR="005E24E5" w:rsidRPr="00BC297C" w:rsidRDefault="005E24E5" w:rsidP="00BC297C">
      <w:pPr>
        <w:jc w:val="both"/>
        <w:rPr>
          <w:rFonts w:ascii="Verdana" w:hAnsi="Verdana"/>
          <w:b/>
        </w:rPr>
      </w:pPr>
      <w:r w:rsidRPr="00BC297C">
        <w:rPr>
          <w:rFonts w:ascii="Verdana" w:hAnsi="Verdana"/>
          <w:b/>
        </w:rPr>
        <w:t>Activity 01.04   Conduct Audiology Consultations</w:t>
      </w:r>
    </w:p>
    <w:p w14:paraId="1DFC217A" w14:textId="11CC151B" w:rsidR="002F6373" w:rsidRDefault="00C15B77" w:rsidP="00BC297C">
      <w:pPr>
        <w:jc w:val="both"/>
        <w:rPr>
          <w:rFonts w:ascii="Verdana" w:hAnsi="Verdana"/>
          <w:bCs/>
        </w:rPr>
      </w:pPr>
      <w:r w:rsidRPr="00BC297C">
        <w:rPr>
          <w:rFonts w:ascii="Verdana" w:hAnsi="Verdana"/>
          <w:bCs/>
        </w:rPr>
        <w:t>During the period under the review</w:t>
      </w:r>
      <w:r w:rsidR="008804EA">
        <w:rPr>
          <w:rFonts w:ascii="Verdana" w:hAnsi="Verdana"/>
          <w:bCs/>
        </w:rPr>
        <w:t>,</w:t>
      </w:r>
      <w:r w:rsidRPr="00BC297C">
        <w:rPr>
          <w:rFonts w:ascii="Verdana" w:hAnsi="Verdana"/>
          <w:bCs/>
        </w:rPr>
        <w:t xml:space="preserve"> the hospital’s Audiology unit successfully managed to a</w:t>
      </w:r>
      <w:r w:rsidR="00A64104" w:rsidRPr="00BC297C">
        <w:rPr>
          <w:rFonts w:ascii="Verdana" w:hAnsi="Verdana"/>
          <w:bCs/>
        </w:rPr>
        <w:t>ttain a</w:t>
      </w:r>
      <w:r w:rsidRPr="00BC297C">
        <w:rPr>
          <w:rFonts w:ascii="Verdana" w:hAnsi="Verdana"/>
          <w:bCs/>
        </w:rPr>
        <w:t xml:space="preserve"> 107%</w:t>
      </w:r>
      <w:r w:rsidR="00A64104" w:rsidRPr="00BC297C">
        <w:rPr>
          <w:rFonts w:ascii="Verdana" w:hAnsi="Verdana"/>
          <w:bCs/>
        </w:rPr>
        <w:t xml:space="preserve"> achievement rate</w:t>
      </w:r>
      <w:r w:rsidRPr="00BC297C">
        <w:rPr>
          <w:rFonts w:ascii="Verdana" w:hAnsi="Verdana"/>
          <w:bCs/>
        </w:rPr>
        <w:t xml:space="preserve"> under this activity area. </w:t>
      </w:r>
      <w:r w:rsidR="00A64104" w:rsidRPr="00BC297C">
        <w:rPr>
          <w:rFonts w:ascii="Verdana" w:hAnsi="Verdana"/>
          <w:bCs/>
        </w:rPr>
        <w:t xml:space="preserve">The project </w:t>
      </w:r>
      <w:r w:rsidRPr="00BC297C">
        <w:rPr>
          <w:rFonts w:ascii="Verdana" w:hAnsi="Verdana"/>
          <w:bCs/>
        </w:rPr>
        <w:t>continued to undertake more tympanograms than any other test (513 tests/25% of all tests) and assessments</w:t>
      </w:r>
      <w:r w:rsidR="00A64104" w:rsidRPr="00BC297C">
        <w:rPr>
          <w:rFonts w:ascii="Verdana" w:hAnsi="Verdana"/>
          <w:bCs/>
        </w:rPr>
        <w:t xml:space="preserve"> were </w:t>
      </w:r>
      <w:r w:rsidRPr="00BC297C">
        <w:rPr>
          <w:rFonts w:ascii="Verdana" w:hAnsi="Verdana"/>
          <w:bCs/>
        </w:rPr>
        <w:t>conduct</w:t>
      </w:r>
      <w:r w:rsidR="0088030D" w:rsidRPr="00BC297C">
        <w:rPr>
          <w:rFonts w:ascii="Verdana" w:hAnsi="Verdana"/>
          <w:bCs/>
        </w:rPr>
        <w:t xml:space="preserve">ed. </w:t>
      </w:r>
      <w:r w:rsidR="00A64104" w:rsidRPr="00BC297C">
        <w:rPr>
          <w:rFonts w:ascii="Verdana" w:hAnsi="Verdana"/>
          <w:bCs/>
        </w:rPr>
        <w:t>The</w:t>
      </w:r>
      <w:r w:rsidR="0088030D" w:rsidRPr="00BC297C">
        <w:rPr>
          <w:rFonts w:ascii="Verdana" w:hAnsi="Verdana"/>
          <w:bCs/>
        </w:rPr>
        <w:t xml:space="preserve"> strategic running of the hospital coupled with the COVID PPE’s donated to Beit CURE by CBM and other partners helped the hospital successfully administer audiology evaluations. This is evident from the results achieved for the period under review despite being in the third (3</w:t>
      </w:r>
      <w:r w:rsidR="0088030D" w:rsidRPr="00BC297C">
        <w:rPr>
          <w:rFonts w:ascii="Verdana" w:hAnsi="Verdana"/>
          <w:bCs/>
          <w:vertAlign w:val="superscript"/>
        </w:rPr>
        <w:t>rd</w:t>
      </w:r>
      <w:r w:rsidR="0088030D" w:rsidRPr="00BC297C">
        <w:rPr>
          <w:rFonts w:ascii="Verdana" w:hAnsi="Verdana"/>
          <w:bCs/>
        </w:rPr>
        <w:t xml:space="preserve"> wave) of the COVID 19 pandemic. </w:t>
      </w:r>
      <w:r w:rsidR="00A64104" w:rsidRPr="00BC297C">
        <w:rPr>
          <w:rFonts w:ascii="Verdana" w:hAnsi="Verdana"/>
          <w:bCs/>
        </w:rPr>
        <w:t xml:space="preserve">The project </w:t>
      </w:r>
      <w:r w:rsidR="0088030D" w:rsidRPr="00BC297C">
        <w:rPr>
          <w:rFonts w:ascii="Verdana" w:hAnsi="Verdana"/>
          <w:bCs/>
        </w:rPr>
        <w:t>continue</w:t>
      </w:r>
      <w:r w:rsidR="00A64104" w:rsidRPr="00BC297C">
        <w:rPr>
          <w:rFonts w:ascii="Verdana" w:hAnsi="Verdana"/>
          <w:bCs/>
        </w:rPr>
        <w:t>d</w:t>
      </w:r>
      <w:r w:rsidR="0088030D" w:rsidRPr="00BC297C">
        <w:rPr>
          <w:rFonts w:ascii="Verdana" w:hAnsi="Verdana"/>
          <w:bCs/>
        </w:rPr>
        <w:t xml:space="preserve"> to undertake awareness raising activities that are aimed to generate a demand for the various audiology related services that</w:t>
      </w:r>
      <w:r w:rsidR="00433D28" w:rsidRPr="00BC297C">
        <w:rPr>
          <w:rFonts w:ascii="Verdana" w:hAnsi="Verdana"/>
          <w:bCs/>
        </w:rPr>
        <w:t xml:space="preserve"> are </w:t>
      </w:r>
      <w:r w:rsidR="0088030D" w:rsidRPr="00BC297C">
        <w:rPr>
          <w:rFonts w:ascii="Verdana" w:hAnsi="Verdana"/>
          <w:bCs/>
        </w:rPr>
        <w:t>offer</w:t>
      </w:r>
      <w:r w:rsidR="00433D28" w:rsidRPr="00BC297C">
        <w:rPr>
          <w:rFonts w:ascii="Verdana" w:hAnsi="Verdana"/>
          <w:bCs/>
        </w:rPr>
        <w:t>ed</w:t>
      </w:r>
      <w:r w:rsidR="0088030D" w:rsidRPr="00BC297C">
        <w:rPr>
          <w:rFonts w:ascii="Verdana" w:hAnsi="Verdana"/>
          <w:bCs/>
        </w:rPr>
        <w:t xml:space="preserve"> at the </w:t>
      </w:r>
      <w:r w:rsidR="00433D28" w:rsidRPr="00BC297C">
        <w:rPr>
          <w:rFonts w:ascii="Verdana" w:hAnsi="Verdana"/>
          <w:bCs/>
        </w:rPr>
        <w:t>Hospital</w:t>
      </w:r>
      <w:r w:rsidR="0088030D" w:rsidRPr="00BC297C">
        <w:rPr>
          <w:rFonts w:ascii="Verdana" w:hAnsi="Verdana"/>
          <w:bCs/>
        </w:rPr>
        <w:t xml:space="preserve"> </w:t>
      </w:r>
      <w:r w:rsidR="00433D28" w:rsidRPr="00BC297C">
        <w:rPr>
          <w:rFonts w:ascii="Verdana" w:hAnsi="Verdana"/>
          <w:bCs/>
        </w:rPr>
        <w:t xml:space="preserve">especially for </w:t>
      </w:r>
      <w:r w:rsidR="0088030D" w:rsidRPr="00BC297C">
        <w:rPr>
          <w:rFonts w:ascii="Verdana" w:hAnsi="Verdana"/>
          <w:bCs/>
        </w:rPr>
        <w:t>children</w:t>
      </w:r>
      <w:r w:rsidR="00433D28" w:rsidRPr="00BC297C">
        <w:rPr>
          <w:rFonts w:ascii="Verdana" w:hAnsi="Verdana"/>
          <w:bCs/>
        </w:rPr>
        <w:t>.</w:t>
      </w:r>
      <w:r w:rsidR="0088030D" w:rsidRPr="00BC297C">
        <w:rPr>
          <w:rFonts w:ascii="Verdana" w:hAnsi="Verdana"/>
          <w:bCs/>
        </w:rPr>
        <w:t xml:space="preserve"> </w:t>
      </w:r>
      <w:r w:rsidR="00BC297C" w:rsidRPr="00BC297C">
        <w:rPr>
          <w:rFonts w:ascii="Verdana" w:hAnsi="Verdana"/>
          <w:bCs/>
        </w:rPr>
        <w:t>Additionally,</w:t>
      </w:r>
      <w:r w:rsidR="00433D28" w:rsidRPr="00BC297C">
        <w:rPr>
          <w:rFonts w:ascii="Verdana" w:hAnsi="Verdana"/>
          <w:bCs/>
        </w:rPr>
        <w:t xml:space="preserve"> the Hospital will continue to </w:t>
      </w:r>
      <w:r w:rsidR="0088030D" w:rsidRPr="00BC297C">
        <w:rPr>
          <w:rFonts w:ascii="Verdana" w:hAnsi="Verdana"/>
          <w:bCs/>
        </w:rPr>
        <w:t>tak</w:t>
      </w:r>
      <w:r w:rsidR="00433D28" w:rsidRPr="00BC297C">
        <w:rPr>
          <w:rFonts w:ascii="Verdana" w:hAnsi="Verdana"/>
          <w:bCs/>
        </w:rPr>
        <w:t>e</w:t>
      </w:r>
      <w:r w:rsidR="0088030D" w:rsidRPr="00BC297C">
        <w:rPr>
          <w:rFonts w:ascii="Verdana" w:hAnsi="Verdana"/>
          <w:bCs/>
        </w:rPr>
        <w:t xml:space="preserve"> advantage of the ENT primary structures we have built in Lusaka, Central and Southern Province to strengthen the referral system to have more clients undertake audiology </w:t>
      </w:r>
      <w:r w:rsidR="00627320" w:rsidRPr="00BC297C">
        <w:rPr>
          <w:rFonts w:ascii="Verdana" w:hAnsi="Verdana"/>
          <w:bCs/>
        </w:rPr>
        <w:t>related services.</w:t>
      </w:r>
    </w:p>
    <w:p w14:paraId="6203821A" w14:textId="4273CAB1" w:rsidR="002F6373" w:rsidRPr="00512A0F" w:rsidRDefault="00512A0F" w:rsidP="00BC297C">
      <w:pPr>
        <w:jc w:val="both"/>
        <w:rPr>
          <w:rFonts w:ascii="Verdana" w:hAnsi="Verdana"/>
          <w:bCs/>
          <w:i/>
        </w:rPr>
      </w:pPr>
      <w:r w:rsidRPr="00512A0F">
        <w:rPr>
          <w:rFonts w:ascii="Verdana" w:hAnsi="Verdana"/>
          <w:bCs/>
          <w:i/>
        </w:rPr>
        <w:t>Table 01.04</w:t>
      </w:r>
      <w:r w:rsidRPr="00512A0F">
        <w:rPr>
          <w:rFonts w:ascii="Verdana" w:hAnsi="Verdana"/>
          <w:i/>
          <w:noProof/>
        </w:rPr>
        <w:drawing>
          <wp:anchor distT="0" distB="0" distL="114300" distR="114300" simplePos="0" relativeHeight="251660288" behindDoc="1" locked="0" layoutInCell="1" allowOverlap="1" wp14:anchorId="1F8E9E96" wp14:editId="11B299F4">
            <wp:simplePos x="0" y="0"/>
            <wp:positionH relativeFrom="margin">
              <wp:posOffset>-271780</wp:posOffset>
            </wp:positionH>
            <wp:positionV relativeFrom="paragraph">
              <wp:posOffset>400050</wp:posOffset>
            </wp:positionV>
            <wp:extent cx="6372225" cy="3276600"/>
            <wp:effectExtent l="0" t="0" r="9525" b="0"/>
            <wp:wrapTight wrapText="bothSides">
              <wp:wrapPolygon edited="0">
                <wp:start x="0" y="0"/>
                <wp:lineTo x="0" y="21474"/>
                <wp:lineTo x="21568" y="21474"/>
                <wp:lineTo x="21568" y="0"/>
                <wp:lineTo x="0" y="0"/>
              </wp:wrapPolygon>
            </wp:wrapTight>
            <wp:docPr id="4" name="Chart 4">
              <a:extLst xmlns:a="http://schemas.openxmlformats.org/drawingml/2006/main">
                <a:ext uri="{FF2B5EF4-FFF2-40B4-BE49-F238E27FC236}">
                  <a16:creationId xmlns:a16="http://schemas.microsoft.com/office/drawing/2014/main" id="{47BFD7DB-23B4-4252-AB3C-46230FC11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8B580BA" w14:textId="632F9E5A" w:rsidR="00731409" w:rsidRPr="00BC297C" w:rsidRDefault="001A377C" w:rsidP="00BC297C">
      <w:pPr>
        <w:jc w:val="both"/>
        <w:rPr>
          <w:rFonts w:ascii="Verdana" w:hAnsi="Verdana"/>
        </w:rPr>
      </w:pPr>
      <w:r w:rsidRPr="00BC297C">
        <w:rPr>
          <w:rFonts w:ascii="Verdana" w:hAnsi="Verdana"/>
          <w:b/>
        </w:rPr>
        <w:t>Activity 01.05 Provide Speech therapy sessions for children</w:t>
      </w:r>
    </w:p>
    <w:p w14:paraId="51C156AB" w14:textId="79702C42" w:rsidR="00FE40EF" w:rsidRDefault="00BC3D81" w:rsidP="00BC297C">
      <w:pPr>
        <w:jc w:val="both"/>
        <w:rPr>
          <w:rFonts w:ascii="Verdana" w:hAnsi="Verdana"/>
        </w:rPr>
      </w:pPr>
      <w:r w:rsidRPr="00BC297C">
        <w:rPr>
          <w:rFonts w:ascii="Verdana" w:hAnsi="Verdana"/>
        </w:rPr>
        <w:t xml:space="preserve">During the period under review, </w:t>
      </w:r>
      <w:r w:rsidR="00433D28" w:rsidRPr="00BC297C">
        <w:rPr>
          <w:rFonts w:ascii="Verdana" w:hAnsi="Verdana"/>
        </w:rPr>
        <w:t xml:space="preserve">the Hospital through this project </w:t>
      </w:r>
      <w:r w:rsidRPr="00BC297C">
        <w:rPr>
          <w:rFonts w:ascii="Verdana" w:hAnsi="Verdana"/>
        </w:rPr>
        <w:t>successfully provided speech and language therapy support to various children in need of the services.</w:t>
      </w:r>
      <w:r w:rsidR="00FE40EF" w:rsidRPr="00BC297C">
        <w:rPr>
          <w:rFonts w:ascii="Verdana" w:hAnsi="Verdana"/>
        </w:rPr>
        <w:t xml:space="preserve"> </w:t>
      </w:r>
      <w:r w:rsidR="00433D28" w:rsidRPr="00BC297C">
        <w:rPr>
          <w:rFonts w:ascii="Verdana" w:hAnsi="Verdana"/>
        </w:rPr>
        <w:t>The project</w:t>
      </w:r>
      <w:r w:rsidR="00FE40EF" w:rsidRPr="00BC297C">
        <w:rPr>
          <w:rFonts w:ascii="Verdana" w:hAnsi="Verdana"/>
        </w:rPr>
        <w:t xml:space="preserve"> successfully achieved 103% achievement on </w:t>
      </w:r>
      <w:r w:rsidR="00433D28" w:rsidRPr="00BC297C">
        <w:rPr>
          <w:rFonts w:ascii="Verdana" w:hAnsi="Verdana"/>
        </w:rPr>
        <w:t>the set</w:t>
      </w:r>
      <w:r w:rsidR="00FE40EF" w:rsidRPr="00BC297C">
        <w:rPr>
          <w:rFonts w:ascii="Verdana" w:hAnsi="Verdana"/>
        </w:rPr>
        <w:t xml:space="preserve"> target and are primed to attain over 90% success on this activity area. In order to attain </w:t>
      </w:r>
      <w:r w:rsidR="00FE40EF" w:rsidRPr="00BC297C">
        <w:rPr>
          <w:rFonts w:ascii="Verdana" w:hAnsi="Verdana"/>
        </w:rPr>
        <w:lastRenderedPageBreak/>
        <w:t xml:space="preserve">this level of success </w:t>
      </w:r>
      <w:r w:rsidR="00433D28" w:rsidRPr="00BC297C">
        <w:rPr>
          <w:rFonts w:ascii="Verdana" w:hAnsi="Verdana"/>
        </w:rPr>
        <w:t>the Hospital</w:t>
      </w:r>
      <w:r w:rsidR="008301FA" w:rsidRPr="00BC297C">
        <w:rPr>
          <w:rFonts w:ascii="Verdana" w:hAnsi="Verdana"/>
        </w:rPr>
        <w:t xml:space="preserve"> continued to ensure that</w:t>
      </w:r>
      <w:r w:rsidR="00433D28" w:rsidRPr="00BC297C">
        <w:rPr>
          <w:rFonts w:ascii="Verdana" w:hAnsi="Verdana"/>
        </w:rPr>
        <w:t xml:space="preserve"> the</w:t>
      </w:r>
      <w:r w:rsidR="008301FA" w:rsidRPr="00BC297C">
        <w:rPr>
          <w:rFonts w:ascii="Verdana" w:hAnsi="Verdana"/>
        </w:rPr>
        <w:t xml:space="preserve"> speech therapist was well protected to provide adequate screening. </w:t>
      </w:r>
      <w:r w:rsidR="00433D28" w:rsidRPr="00BC297C">
        <w:rPr>
          <w:rFonts w:ascii="Verdana" w:hAnsi="Verdana"/>
        </w:rPr>
        <w:t>The Hospital continued</w:t>
      </w:r>
      <w:r w:rsidR="008301FA" w:rsidRPr="00BC297C">
        <w:rPr>
          <w:rFonts w:ascii="Verdana" w:hAnsi="Verdana"/>
        </w:rPr>
        <w:t xml:space="preserve"> screening more clients who are targeted for this </w:t>
      </w:r>
      <w:r w:rsidR="00BC297C" w:rsidRPr="00BC297C">
        <w:rPr>
          <w:rFonts w:ascii="Verdana" w:hAnsi="Verdana"/>
        </w:rPr>
        <w:t>Programme</w:t>
      </w:r>
      <w:r w:rsidR="008301FA" w:rsidRPr="00BC297C">
        <w:rPr>
          <w:rFonts w:ascii="Verdana" w:hAnsi="Verdana"/>
        </w:rPr>
        <w:t xml:space="preserve"> which is those that utilize hearing aids and are referred from Audiology. </w:t>
      </w:r>
      <w:r w:rsidR="00433D28" w:rsidRPr="00BC297C">
        <w:rPr>
          <w:rFonts w:ascii="Verdana" w:hAnsi="Verdana"/>
        </w:rPr>
        <w:t>The Hospital also</w:t>
      </w:r>
      <w:r w:rsidR="008301FA" w:rsidRPr="00BC297C">
        <w:rPr>
          <w:rFonts w:ascii="Verdana" w:hAnsi="Verdana"/>
        </w:rPr>
        <w:t xml:space="preserve"> continued to refer clients who present</w:t>
      </w:r>
      <w:r w:rsidR="00433D28" w:rsidRPr="00BC297C">
        <w:rPr>
          <w:rFonts w:ascii="Verdana" w:hAnsi="Verdana"/>
        </w:rPr>
        <w:t>ed</w:t>
      </w:r>
      <w:r w:rsidR="008301FA" w:rsidRPr="00BC297C">
        <w:rPr>
          <w:rFonts w:ascii="Verdana" w:hAnsi="Verdana"/>
        </w:rPr>
        <w:t xml:space="preserve"> with more autistic features and symptoms to other institutions such as the Mulenga Autism foundation, the University Teaching Hospital and Special Hope Networks. </w:t>
      </w:r>
    </w:p>
    <w:p w14:paraId="5F5ED709" w14:textId="59FBC607" w:rsidR="00512A0F" w:rsidRPr="00512A0F" w:rsidRDefault="00512A0F" w:rsidP="00BC297C">
      <w:pPr>
        <w:jc w:val="both"/>
        <w:rPr>
          <w:rFonts w:ascii="Verdana" w:hAnsi="Verdana"/>
          <w:i/>
        </w:rPr>
      </w:pPr>
      <w:r w:rsidRPr="00512A0F">
        <w:rPr>
          <w:rFonts w:ascii="Verdana" w:hAnsi="Verdana"/>
          <w:i/>
        </w:rPr>
        <w:t>Table 01.05</w:t>
      </w:r>
    </w:p>
    <w:tbl>
      <w:tblPr>
        <w:tblStyle w:val="CHECTable1"/>
        <w:tblW w:w="10065" w:type="dxa"/>
        <w:tblInd w:w="-861" w:type="dxa"/>
        <w:tblLook w:val="04A0" w:firstRow="1" w:lastRow="0" w:firstColumn="1" w:lastColumn="0" w:noHBand="0" w:noVBand="1"/>
      </w:tblPr>
      <w:tblGrid>
        <w:gridCol w:w="2488"/>
        <w:gridCol w:w="847"/>
        <w:gridCol w:w="974"/>
        <w:gridCol w:w="974"/>
        <w:gridCol w:w="975"/>
        <w:gridCol w:w="974"/>
        <w:gridCol w:w="1113"/>
        <w:gridCol w:w="1720"/>
      </w:tblGrid>
      <w:tr w:rsidR="00FE40EF" w:rsidRPr="00BC297C" w14:paraId="12BF8EB2" w14:textId="77777777" w:rsidTr="00FE40EF">
        <w:trPr>
          <w:cnfStyle w:val="100000000000" w:firstRow="1" w:lastRow="0" w:firstColumn="0" w:lastColumn="0" w:oddVBand="0" w:evenVBand="0" w:oddHBand="0" w:evenHBand="0" w:firstRowFirstColumn="0" w:firstRowLastColumn="0" w:lastRowFirstColumn="0" w:lastRowLastColumn="0"/>
          <w:trHeight w:val="377"/>
        </w:trPr>
        <w:tc>
          <w:tcPr>
            <w:tcW w:w="2488" w:type="dxa"/>
            <w:shd w:val="clear" w:color="auto" w:fill="5B9BD5" w:themeFill="accent1"/>
            <w:noWrap/>
            <w:hideMark/>
          </w:tcPr>
          <w:p w14:paraId="33AD8236" w14:textId="77777777" w:rsidR="00FE40EF" w:rsidRPr="00BC297C" w:rsidRDefault="00FE40EF" w:rsidP="00BC297C">
            <w:pPr>
              <w:jc w:val="both"/>
              <w:rPr>
                <w:rFonts w:ascii="Verdana" w:hAnsi="Verdana"/>
                <w:bCs/>
                <w:szCs w:val="18"/>
              </w:rPr>
            </w:pPr>
            <w:r w:rsidRPr="00BC297C">
              <w:rPr>
                <w:rFonts w:ascii="Verdana" w:hAnsi="Verdana"/>
                <w:bCs/>
                <w:szCs w:val="18"/>
              </w:rPr>
              <w:t>Age Category</w:t>
            </w:r>
          </w:p>
        </w:tc>
        <w:tc>
          <w:tcPr>
            <w:tcW w:w="2795" w:type="dxa"/>
            <w:gridSpan w:val="3"/>
            <w:shd w:val="clear" w:color="auto" w:fill="5B9BD5" w:themeFill="accent1"/>
            <w:noWrap/>
            <w:hideMark/>
          </w:tcPr>
          <w:p w14:paraId="22692637" w14:textId="77777777" w:rsidR="00FE40EF" w:rsidRPr="00BC297C" w:rsidRDefault="00FE40EF" w:rsidP="00BC297C">
            <w:pPr>
              <w:jc w:val="both"/>
              <w:rPr>
                <w:rFonts w:ascii="Verdana" w:hAnsi="Verdana"/>
                <w:bCs/>
                <w:szCs w:val="18"/>
              </w:rPr>
            </w:pPr>
            <w:r w:rsidRPr="00BC297C">
              <w:rPr>
                <w:rFonts w:ascii="Verdana" w:hAnsi="Verdana"/>
                <w:bCs/>
                <w:szCs w:val="18"/>
              </w:rPr>
              <w:t>Children (Birth-5 years)</w:t>
            </w:r>
          </w:p>
        </w:tc>
        <w:tc>
          <w:tcPr>
            <w:tcW w:w="3062" w:type="dxa"/>
            <w:gridSpan w:val="3"/>
            <w:shd w:val="clear" w:color="auto" w:fill="5B9BD5" w:themeFill="accent1"/>
            <w:noWrap/>
            <w:hideMark/>
          </w:tcPr>
          <w:p w14:paraId="36EBC23B" w14:textId="738DE009" w:rsidR="00FE40EF" w:rsidRPr="00BC297C" w:rsidRDefault="00FE40EF" w:rsidP="00BC297C">
            <w:pPr>
              <w:jc w:val="both"/>
              <w:rPr>
                <w:rFonts w:ascii="Verdana" w:hAnsi="Verdana"/>
                <w:bCs/>
                <w:szCs w:val="18"/>
              </w:rPr>
            </w:pPr>
            <w:r w:rsidRPr="00BC297C">
              <w:rPr>
                <w:rFonts w:ascii="Verdana" w:hAnsi="Verdana"/>
                <w:bCs/>
                <w:szCs w:val="18"/>
              </w:rPr>
              <w:t xml:space="preserve">Children </w:t>
            </w:r>
            <w:r w:rsidRPr="00BC297C">
              <w:rPr>
                <w:rFonts w:ascii="Verdana" w:hAnsi="Verdana"/>
                <w:b w:val="0"/>
                <w:bCs/>
                <w:szCs w:val="18"/>
              </w:rPr>
              <w:t>(6</w:t>
            </w:r>
            <w:r w:rsidRPr="00BC297C">
              <w:rPr>
                <w:rFonts w:ascii="Verdana" w:hAnsi="Verdana"/>
                <w:bCs/>
                <w:szCs w:val="18"/>
              </w:rPr>
              <w:t>-12 years)</w:t>
            </w:r>
          </w:p>
        </w:tc>
        <w:tc>
          <w:tcPr>
            <w:tcW w:w="1720" w:type="dxa"/>
            <w:vMerge w:val="restart"/>
            <w:shd w:val="clear" w:color="auto" w:fill="5B9BD5" w:themeFill="accent1"/>
            <w:noWrap/>
            <w:hideMark/>
          </w:tcPr>
          <w:p w14:paraId="0D871865" w14:textId="6D523FE1" w:rsidR="00FE40EF" w:rsidRPr="00BC297C" w:rsidRDefault="00FE40EF" w:rsidP="00BC297C">
            <w:pPr>
              <w:jc w:val="both"/>
              <w:rPr>
                <w:rFonts w:ascii="Verdana" w:hAnsi="Verdana"/>
                <w:bCs/>
                <w:szCs w:val="18"/>
              </w:rPr>
            </w:pPr>
            <w:r w:rsidRPr="00BC297C">
              <w:rPr>
                <w:rFonts w:ascii="Verdana" w:hAnsi="Verdana"/>
                <w:bCs/>
                <w:szCs w:val="18"/>
              </w:rPr>
              <w:t xml:space="preserve">Total </w:t>
            </w:r>
            <w:r w:rsidRPr="00BC297C">
              <w:rPr>
                <w:rFonts w:ascii="Verdana" w:hAnsi="Verdana"/>
                <w:szCs w:val="18"/>
              </w:rPr>
              <w:t>Consultations</w:t>
            </w:r>
          </w:p>
        </w:tc>
      </w:tr>
      <w:tr w:rsidR="00FE40EF" w:rsidRPr="00BC297C" w14:paraId="5C2BDF00" w14:textId="77777777" w:rsidTr="00FE40EF">
        <w:trPr>
          <w:trHeight w:val="343"/>
        </w:trPr>
        <w:tc>
          <w:tcPr>
            <w:tcW w:w="2488" w:type="dxa"/>
            <w:shd w:val="clear" w:color="auto" w:fill="BFBFBF" w:themeFill="background1" w:themeFillShade="BF"/>
            <w:noWrap/>
            <w:hideMark/>
          </w:tcPr>
          <w:p w14:paraId="59D1F863" w14:textId="77777777" w:rsidR="00FE40EF" w:rsidRPr="00BC297C" w:rsidRDefault="00FE40EF" w:rsidP="00BC297C">
            <w:pPr>
              <w:jc w:val="both"/>
              <w:rPr>
                <w:rFonts w:ascii="Verdana" w:hAnsi="Verdana"/>
                <w:b/>
                <w:bCs/>
                <w:szCs w:val="18"/>
              </w:rPr>
            </w:pPr>
            <w:r w:rsidRPr="00BC297C">
              <w:rPr>
                <w:rFonts w:ascii="Verdana" w:hAnsi="Verdana"/>
                <w:b/>
                <w:bCs/>
                <w:szCs w:val="18"/>
              </w:rPr>
              <w:t>Q 1 Description of Assessments</w:t>
            </w:r>
          </w:p>
        </w:tc>
        <w:tc>
          <w:tcPr>
            <w:tcW w:w="847" w:type="dxa"/>
            <w:shd w:val="clear" w:color="auto" w:fill="BFBFBF" w:themeFill="background1" w:themeFillShade="BF"/>
            <w:noWrap/>
            <w:hideMark/>
          </w:tcPr>
          <w:p w14:paraId="6732D0DE" w14:textId="77777777" w:rsidR="00FE40EF" w:rsidRPr="00BC297C" w:rsidRDefault="00FE40EF" w:rsidP="00BC297C">
            <w:pPr>
              <w:jc w:val="both"/>
              <w:rPr>
                <w:rFonts w:ascii="Verdana" w:hAnsi="Verdana"/>
                <w:b/>
                <w:bCs/>
                <w:szCs w:val="18"/>
              </w:rPr>
            </w:pPr>
            <w:r w:rsidRPr="00BC297C">
              <w:rPr>
                <w:rFonts w:ascii="Verdana" w:hAnsi="Verdana"/>
                <w:b/>
                <w:bCs/>
                <w:szCs w:val="18"/>
              </w:rPr>
              <w:t>Male</w:t>
            </w:r>
          </w:p>
        </w:tc>
        <w:tc>
          <w:tcPr>
            <w:tcW w:w="974" w:type="dxa"/>
            <w:shd w:val="clear" w:color="auto" w:fill="BFBFBF" w:themeFill="background1" w:themeFillShade="BF"/>
            <w:noWrap/>
            <w:hideMark/>
          </w:tcPr>
          <w:p w14:paraId="2383CBDD" w14:textId="77777777" w:rsidR="00FE40EF" w:rsidRPr="00BC297C" w:rsidRDefault="00FE40EF" w:rsidP="00BC297C">
            <w:pPr>
              <w:jc w:val="both"/>
              <w:rPr>
                <w:rFonts w:ascii="Verdana" w:hAnsi="Verdana"/>
                <w:b/>
                <w:bCs/>
                <w:szCs w:val="18"/>
              </w:rPr>
            </w:pPr>
            <w:r w:rsidRPr="00BC297C">
              <w:rPr>
                <w:rFonts w:ascii="Verdana" w:hAnsi="Verdana"/>
                <w:b/>
                <w:bCs/>
                <w:szCs w:val="18"/>
              </w:rPr>
              <w:t>Female</w:t>
            </w:r>
          </w:p>
        </w:tc>
        <w:tc>
          <w:tcPr>
            <w:tcW w:w="974" w:type="dxa"/>
            <w:shd w:val="clear" w:color="auto" w:fill="BFBFBF" w:themeFill="background1" w:themeFillShade="BF"/>
            <w:noWrap/>
            <w:hideMark/>
          </w:tcPr>
          <w:p w14:paraId="12309064" w14:textId="77777777" w:rsidR="00FE40EF" w:rsidRPr="00BC297C" w:rsidRDefault="00FE40EF" w:rsidP="00BC297C">
            <w:pPr>
              <w:jc w:val="both"/>
              <w:rPr>
                <w:rFonts w:ascii="Verdana" w:hAnsi="Verdana"/>
                <w:b/>
                <w:bCs/>
                <w:szCs w:val="18"/>
              </w:rPr>
            </w:pPr>
            <w:r w:rsidRPr="00BC297C">
              <w:rPr>
                <w:rFonts w:ascii="Verdana" w:hAnsi="Verdana"/>
                <w:b/>
                <w:bCs/>
                <w:szCs w:val="18"/>
              </w:rPr>
              <w:t>Total</w:t>
            </w:r>
          </w:p>
        </w:tc>
        <w:tc>
          <w:tcPr>
            <w:tcW w:w="975" w:type="dxa"/>
            <w:shd w:val="clear" w:color="auto" w:fill="BFBFBF" w:themeFill="background1" w:themeFillShade="BF"/>
            <w:noWrap/>
            <w:hideMark/>
          </w:tcPr>
          <w:p w14:paraId="6C1FFB28" w14:textId="77777777" w:rsidR="00FE40EF" w:rsidRPr="00BC297C" w:rsidRDefault="00FE40EF" w:rsidP="00BC297C">
            <w:pPr>
              <w:jc w:val="both"/>
              <w:rPr>
                <w:rFonts w:ascii="Verdana" w:hAnsi="Verdana"/>
                <w:b/>
                <w:bCs/>
                <w:szCs w:val="18"/>
              </w:rPr>
            </w:pPr>
            <w:r w:rsidRPr="00BC297C">
              <w:rPr>
                <w:rFonts w:ascii="Verdana" w:hAnsi="Verdana"/>
                <w:b/>
                <w:bCs/>
                <w:szCs w:val="18"/>
              </w:rPr>
              <w:t>Male</w:t>
            </w:r>
          </w:p>
        </w:tc>
        <w:tc>
          <w:tcPr>
            <w:tcW w:w="974" w:type="dxa"/>
            <w:shd w:val="clear" w:color="auto" w:fill="BFBFBF" w:themeFill="background1" w:themeFillShade="BF"/>
            <w:noWrap/>
            <w:hideMark/>
          </w:tcPr>
          <w:p w14:paraId="21F31B87" w14:textId="77777777" w:rsidR="00FE40EF" w:rsidRPr="00BC297C" w:rsidRDefault="00FE40EF" w:rsidP="00BC297C">
            <w:pPr>
              <w:jc w:val="both"/>
              <w:rPr>
                <w:rFonts w:ascii="Verdana" w:hAnsi="Verdana"/>
                <w:b/>
                <w:bCs/>
                <w:szCs w:val="18"/>
              </w:rPr>
            </w:pPr>
            <w:r w:rsidRPr="00BC297C">
              <w:rPr>
                <w:rFonts w:ascii="Verdana" w:hAnsi="Verdana"/>
                <w:b/>
                <w:bCs/>
                <w:szCs w:val="18"/>
              </w:rPr>
              <w:t>Female</w:t>
            </w:r>
          </w:p>
        </w:tc>
        <w:tc>
          <w:tcPr>
            <w:tcW w:w="1113" w:type="dxa"/>
            <w:shd w:val="clear" w:color="auto" w:fill="BFBFBF" w:themeFill="background1" w:themeFillShade="BF"/>
            <w:noWrap/>
            <w:hideMark/>
          </w:tcPr>
          <w:p w14:paraId="0673D666" w14:textId="77777777" w:rsidR="00FE40EF" w:rsidRPr="00BC297C" w:rsidRDefault="00FE40EF" w:rsidP="00BC297C">
            <w:pPr>
              <w:jc w:val="both"/>
              <w:rPr>
                <w:rFonts w:ascii="Verdana" w:hAnsi="Verdana"/>
                <w:b/>
                <w:bCs/>
                <w:szCs w:val="18"/>
              </w:rPr>
            </w:pPr>
            <w:r w:rsidRPr="00BC297C">
              <w:rPr>
                <w:rFonts w:ascii="Verdana" w:hAnsi="Verdana"/>
                <w:b/>
                <w:bCs/>
                <w:szCs w:val="18"/>
              </w:rPr>
              <w:t>Total</w:t>
            </w:r>
          </w:p>
        </w:tc>
        <w:tc>
          <w:tcPr>
            <w:tcW w:w="1720" w:type="dxa"/>
            <w:vMerge/>
            <w:hideMark/>
          </w:tcPr>
          <w:p w14:paraId="24F4BE0E" w14:textId="77777777" w:rsidR="00FE40EF" w:rsidRPr="00BC297C" w:rsidRDefault="00FE40EF" w:rsidP="00BC297C">
            <w:pPr>
              <w:jc w:val="both"/>
              <w:rPr>
                <w:rFonts w:ascii="Verdana" w:hAnsi="Verdana"/>
                <w:b/>
                <w:bCs/>
                <w:szCs w:val="18"/>
              </w:rPr>
            </w:pPr>
          </w:p>
        </w:tc>
      </w:tr>
      <w:tr w:rsidR="00FE40EF" w:rsidRPr="00BC297C" w14:paraId="0FC5FDFC" w14:textId="77777777" w:rsidTr="00FE40EF">
        <w:trPr>
          <w:trHeight w:val="377"/>
        </w:trPr>
        <w:tc>
          <w:tcPr>
            <w:tcW w:w="2488" w:type="dxa"/>
            <w:noWrap/>
            <w:hideMark/>
          </w:tcPr>
          <w:p w14:paraId="1A16DA85" w14:textId="77777777" w:rsidR="00FE40EF" w:rsidRPr="00BC297C" w:rsidRDefault="00FE40EF" w:rsidP="00BC297C">
            <w:pPr>
              <w:jc w:val="both"/>
              <w:rPr>
                <w:rFonts w:ascii="Verdana" w:hAnsi="Verdana"/>
                <w:szCs w:val="18"/>
              </w:rPr>
            </w:pPr>
            <w:r w:rsidRPr="00BC297C">
              <w:rPr>
                <w:rFonts w:ascii="Verdana" w:hAnsi="Verdana"/>
                <w:szCs w:val="18"/>
              </w:rPr>
              <w:t>Initial Assessment (First time)</w:t>
            </w:r>
          </w:p>
        </w:tc>
        <w:tc>
          <w:tcPr>
            <w:tcW w:w="847" w:type="dxa"/>
            <w:hideMark/>
          </w:tcPr>
          <w:p w14:paraId="79C9D9C9" w14:textId="77777777" w:rsidR="00FE40EF" w:rsidRPr="00BC297C" w:rsidRDefault="00FE40EF" w:rsidP="00BC297C">
            <w:pPr>
              <w:jc w:val="both"/>
              <w:rPr>
                <w:rFonts w:ascii="Verdana" w:hAnsi="Verdana"/>
                <w:szCs w:val="18"/>
              </w:rPr>
            </w:pPr>
            <w:r w:rsidRPr="00BC297C">
              <w:rPr>
                <w:rFonts w:ascii="Verdana" w:hAnsi="Verdana"/>
                <w:szCs w:val="18"/>
              </w:rPr>
              <w:t>39</w:t>
            </w:r>
          </w:p>
        </w:tc>
        <w:tc>
          <w:tcPr>
            <w:tcW w:w="974" w:type="dxa"/>
            <w:hideMark/>
          </w:tcPr>
          <w:p w14:paraId="4FB4DA12" w14:textId="77777777" w:rsidR="00FE40EF" w:rsidRPr="00BC297C" w:rsidRDefault="00FE40EF" w:rsidP="00BC297C">
            <w:pPr>
              <w:jc w:val="both"/>
              <w:rPr>
                <w:rFonts w:ascii="Verdana" w:hAnsi="Verdana"/>
                <w:szCs w:val="18"/>
              </w:rPr>
            </w:pPr>
            <w:r w:rsidRPr="00BC297C">
              <w:rPr>
                <w:rFonts w:ascii="Verdana" w:hAnsi="Verdana"/>
                <w:szCs w:val="18"/>
              </w:rPr>
              <w:t>5</w:t>
            </w:r>
          </w:p>
        </w:tc>
        <w:tc>
          <w:tcPr>
            <w:tcW w:w="974" w:type="dxa"/>
            <w:hideMark/>
          </w:tcPr>
          <w:p w14:paraId="681ECDA9" w14:textId="77777777" w:rsidR="00FE40EF" w:rsidRPr="00BC297C" w:rsidRDefault="00FE40EF" w:rsidP="00BC297C">
            <w:pPr>
              <w:jc w:val="both"/>
              <w:rPr>
                <w:rFonts w:ascii="Verdana" w:hAnsi="Verdana"/>
                <w:szCs w:val="18"/>
              </w:rPr>
            </w:pPr>
            <w:r w:rsidRPr="00BC297C">
              <w:rPr>
                <w:rFonts w:ascii="Verdana" w:hAnsi="Verdana"/>
                <w:szCs w:val="18"/>
              </w:rPr>
              <w:t>44</w:t>
            </w:r>
          </w:p>
        </w:tc>
        <w:tc>
          <w:tcPr>
            <w:tcW w:w="975" w:type="dxa"/>
            <w:hideMark/>
          </w:tcPr>
          <w:p w14:paraId="00C4C688"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974" w:type="dxa"/>
            <w:hideMark/>
          </w:tcPr>
          <w:p w14:paraId="180105BB" w14:textId="77777777" w:rsidR="00FE40EF" w:rsidRPr="00BC297C" w:rsidRDefault="00FE40EF" w:rsidP="00BC297C">
            <w:pPr>
              <w:jc w:val="both"/>
              <w:rPr>
                <w:rFonts w:ascii="Verdana" w:hAnsi="Verdana"/>
                <w:szCs w:val="18"/>
              </w:rPr>
            </w:pPr>
            <w:r w:rsidRPr="00BC297C">
              <w:rPr>
                <w:rFonts w:ascii="Verdana" w:hAnsi="Verdana"/>
                <w:szCs w:val="18"/>
              </w:rPr>
              <w:t>10</w:t>
            </w:r>
          </w:p>
        </w:tc>
        <w:tc>
          <w:tcPr>
            <w:tcW w:w="1113" w:type="dxa"/>
            <w:hideMark/>
          </w:tcPr>
          <w:p w14:paraId="7A45A4DB" w14:textId="77777777" w:rsidR="00FE40EF" w:rsidRPr="00BC297C" w:rsidRDefault="00FE40EF" w:rsidP="00BC297C">
            <w:pPr>
              <w:jc w:val="both"/>
              <w:rPr>
                <w:rFonts w:ascii="Verdana" w:hAnsi="Verdana"/>
                <w:szCs w:val="18"/>
              </w:rPr>
            </w:pPr>
            <w:r w:rsidRPr="00BC297C">
              <w:rPr>
                <w:rFonts w:ascii="Verdana" w:hAnsi="Verdana"/>
                <w:szCs w:val="18"/>
              </w:rPr>
              <w:t>10</w:t>
            </w:r>
          </w:p>
        </w:tc>
        <w:tc>
          <w:tcPr>
            <w:tcW w:w="1720" w:type="dxa"/>
            <w:noWrap/>
            <w:hideMark/>
          </w:tcPr>
          <w:p w14:paraId="5CD26DAA" w14:textId="77777777" w:rsidR="00FE40EF" w:rsidRPr="00BC297C" w:rsidRDefault="00FE40EF" w:rsidP="00BC297C">
            <w:pPr>
              <w:jc w:val="both"/>
              <w:rPr>
                <w:rFonts w:ascii="Verdana" w:hAnsi="Verdana"/>
                <w:szCs w:val="18"/>
              </w:rPr>
            </w:pPr>
            <w:r w:rsidRPr="00BC297C">
              <w:rPr>
                <w:rFonts w:ascii="Verdana" w:hAnsi="Verdana"/>
                <w:szCs w:val="18"/>
              </w:rPr>
              <w:t>54</w:t>
            </w:r>
          </w:p>
        </w:tc>
      </w:tr>
      <w:tr w:rsidR="00FE40EF" w:rsidRPr="00BC297C" w14:paraId="1A62D90D" w14:textId="77777777" w:rsidTr="00FE40EF">
        <w:trPr>
          <w:trHeight w:val="377"/>
        </w:trPr>
        <w:tc>
          <w:tcPr>
            <w:tcW w:w="2488" w:type="dxa"/>
            <w:noWrap/>
            <w:hideMark/>
          </w:tcPr>
          <w:p w14:paraId="39AD5D40" w14:textId="5716010E" w:rsidR="00FE40EF" w:rsidRPr="00BC297C" w:rsidRDefault="00FE40EF" w:rsidP="00BC297C">
            <w:pPr>
              <w:jc w:val="both"/>
              <w:rPr>
                <w:rFonts w:ascii="Verdana" w:hAnsi="Verdana"/>
                <w:szCs w:val="18"/>
              </w:rPr>
            </w:pPr>
            <w:r w:rsidRPr="00BC297C">
              <w:rPr>
                <w:rFonts w:ascii="Verdana" w:hAnsi="Verdana"/>
                <w:szCs w:val="18"/>
              </w:rPr>
              <w:t>Assessed then Referred (to other organization)</w:t>
            </w:r>
          </w:p>
        </w:tc>
        <w:tc>
          <w:tcPr>
            <w:tcW w:w="847" w:type="dxa"/>
            <w:hideMark/>
          </w:tcPr>
          <w:p w14:paraId="4ADF3CA3" w14:textId="77777777" w:rsidR="00FE40EF" w:rsidRPr="00BC297C" w:rsidRDefault="00FE40EF" w:rsidP="00BC297C">
            <w:pPr>
              <w:jc w:val="both"/>
              <w:rPr>
                <w:rFonts w:ascii="Verdana" w:hAnsi="Verdana"/>
                <w:szCs w:val="18"/>
              </w:rPr>
            </w:pPr>
            <w:r w:rsidRPr="00BC297C">
              <w:rPr>
                <w:rFonts w:ascii="Verdana" w:hAnsi="Verdana"/>
                <w:szCs w:val="18"/>
              </w:rPr>
              <w:t>13</w:t>
            </w:r>
          </w:p>
        </w:tc>
        <w:tc>
          <w:tcPr>
            <w:tcW w:w="974" w:type="dxa"/>
            <w:hideMark/>
          </w:tcPr>
          <w:p w14:paraId="712611A1" w14:textId="77777777" w:rsidR="00FE40EF" w:rsidRPr="00BC297C" w:rsidRDefault="00FE40EF" w:rsidP="00BC297C">
            <w:pPr>
              <w:jc w:val="both"/>
              <w:rPr>
                <w:rFonts w:ascii="Verdana" w:hAnsi="Verdana"/>
                <w:szCs w:val="18"/>
              </w:rPr>
            </w:pPr>
            <w:r w:rsidRPr="00BC297C">
              <w:rPr>
                <w:rFonts w:ascii="Verdana" w:hAnsi="Verdana"/>
                <w:szCs w:val="18"/>
              </w:rPr>
              <w:t>8</w:t>
            </w:r>
          </w:p>
        </w:tc>
        <w:tc>
          <w:tcPr>
            <w:tcW w:w="974" w:type="dxa"/>
            <w:hideMark/>
          </w:tcPr>
          <w:p w14:paraId="5C7F3437" w14:textId="77777777" w:rsidR="00FE40EF" w:rsidRPr="00BC297C" w:rsidRDefault="00FE40EF" w:rsidP="00BC297C">
            <w:pPr>
              <w:jc w:val="both"/>
              <w:rPr>
                <w:rFonts w:ascii="Verdana" w:hAnsi="Verdana"/>
                <w:szCs w:val="18"/>
              </w:rPr>
            </w:pPr>
            <w:r w:rsidRPr="00BC297C">
              <w:rPr>
                <w:rFonts w:ascii="Verdana" w:hAnsi="Verdana"/>
                <w:szCs w:val="18"/>
              </w:rPr>
              <w:t>21</w:t>
            </w:r>
          </w:p>
        </w:tc>
        <w:tc>
          <w:tcPr>
            <w:tcW w:w="975" w:type="dxa"/>
            <w:hideMark/>
          </w:tcPr>
          <w:p w14:paraId="1702FD05"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974" w:type="dxa"/>
            <w:hideMark/>
          </w:tcPr>
          <w:p w14:paraId="68B176E4"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1113" w:type="dxa"/>
            <w:hideMark/>
          </w:tcPr>
          <w:p w14:paraId="7B2AED01"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1720" w:type="dxa"/>
            <w:noWrap/>
            <w:hideMark/>
          </w:tcPr>
          <w:p w14:paraId="38D339F2" w14:textId="77777777" w:rsidR="00FE40EF" w:rsidRPr="00BC297C" w:rsidRDefault="00FE40EF" w:rsidP="00BC297C">
            <w:pPr>
              <w:jc w:val="both"/>
              <w:rPr>
                <w:rFonts w:ascii="Verdana" w:hAnsi="Verdana"/>
                <w:szCs w:val="18"/>
              </w:rPr>
            </w:pPr>
            <w:r w:rsidRPr="00BC297C">
              <w:rPr>
                <w:rFonts w:ascii="Verdana" w:hAnsi="Verdana"/>
                <w:szCs w:val="18"/>
              </w:rPr>
              <w:t>21</w:t>
            </w:r>
          </w:p>
        </w:tc>
      </w:tr>
      <w:tr w:rsidR="00FE40EF" w:rsidRPr="00BC297C" w14:paraId="20448D55" w14:textId="77777777" w:rsidTr="00FE40EF">
        <w:trPr>
          <w:trHeight w:val="377"/>
        </w:trPr>
        <w:tc>
          <w:tcPr>
            <w:tcW w:w="2488" w:type="dxa"/>
            <w:noWrap/>
            <w:hideMark/>
          </w:tcPr>
          <w:p w14:paraId="5D2D7CEC" w14:textId="77777777" w:rsidR="00FE40EF" w:rsidRPr="00BC297C" w:rsidRDefault="00FE40EF" w:rsidP="00BC297C">
            <w:pPr>
              <w:jc w:val="both"/>
              <w:rPr>
                <w:rFonts w:ascii="Verdana" w:hAnsi="Verdana"/>
                <w:szCs w:val="18"/>
              </w:rPr>
            </w:pPr>
            <w:r w:rsidRPr="00BC297C">
              <w:rPr>
                <w:rFonts w:ascii="Verdana" w:hAnsi="Verdana"/>
                <w:szCs w:val="18"/>
              </w:rPr>
              <w:t>Re-Evaluations (previously assessed in the past)</w:t>
            </w:r>
          </w:p>
        </w:tc>
        <w:tc>
          <w:tcPr>
            <w:tcW w:w="847" w:type="dxa"/>
            <w:hideMark/>
          </w:tcPr>
          <w:p w14:paraId="351E423A"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974" w:type="dxa"/>
            <w:hideMark/>
          </w:tcPr>
          <w:p w14:paraId="64DF7266"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974" w:type="dxa"/>
            <w:hideMark/>
          </w:tcPr>
          <w:p w14:paraId="6B34B042"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975" w:type="dxa"/>
            <w:hideMark/>
          </w:tcPr>
          <w:p w14:paraId="5F5AC1D2"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974" w:type="dxa"/>
            <w:hideMark/>
          </w:tcPr>
          <w:p w14:paraId="37CA7A38"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1113" w:type="dxa"/>
            <w:hideMark/>
          </w:tcPr>
          <w:p w14:paraId="6DBF8384"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1720" w:type="dxa"/>
            <w:noWrap/>
            <w:hideMark/>
          </w:tcPr>
          <w:p w14:paraId="6725629A" w14:textId="77777777" w:rsidR="00FE40EF" w:rsidRPr="00BC297C" w:rsidRDefault="00FE40EF" w:rsidP="00BC297C">
            <w:pPr>
              <w:jc w:val="both"/>
              <w:rPr>
                <w:rFonts w:ascii="Verdana" w:hAnsi="Verdana"/>
                <w:szCs w:val="18"/>
              </w:rPr>
            </w:pPr>
            <w:r w:rsidRPr="00BC297C">
              <w:rPr>
                <w:rFonts w:ascii="Verdana" w:hAnsi="Verdana"/>
                <w:szCs w:val="18"/>
              </w:rPr>
              <w:t>0</w:t>
            </w:r>
          </w:p>
        </w:tc>
      </w:tr>
      <w:tr w:rsidR="00FE40EF" w:rsidRPr="00BC297C" w14:paraId="303E11B0" w14:textId="77777777" w:rsidTr="00FE40EF">
        <w:trPr>
          <w:trHeight w:val="326"/>
        </w:trPr>
        <w:tc>
          <w:tcPr>
            <w:tcW w:w="2488" w:type="dxa"/>
            <w:noWrap/>
            <w:hideMark/>
          </w:tcPr>
          <w:p w14:paraId="00EEB220" w14:textId="77777777" w:rsidR="00FE40EF" w:rsidRPr="00BC297C" w:rsidRDefault="00FE40EF" w:rsidP="00BC297C">
            <w:pPr>
              <w:jc w:val="both"/>
              <w:rPr>
                <w:rFonts w:ascii="Verdana" w:hAnsi="Verdana"/>
                <w:b/>
                <w:bCs/>
                <w:szCs w:val="18"/>
              </w:rPr>
            </w:pPr>
            <w:r w:rsidRPr="00BC297C">
              <w:rPr>
                <w:rFonts w:ascii="Verdana" w:hAnsi="Verdana"/>
                <w:b/>
                <w:bCs/>
                <w:szCs w:val="18"/>
              </w:rPr>
              <w:t>Total # of Speech Consultations</w:t>
            </w:r>
          </w:p>
        </w:tc>
        <w:tc>
          <w:tcPr>
            <w:tcW w:w="847" w:type="dxa"/>
            <w:noWrap/>
            <w:hideMark/>
          </w:tcPr>
          <w:p w14:paraId="60342A99" w14:textId="77777777" w:rsidR="00FE40EF" w:rsidRPr="00BC297C" w:rsidRDefault="00FE40EF" w:rsidP="00BC297C">
            <w:pPr>
              <w:jc w:val="both"/>
              <w:rPr>
                <w:rFonts w:ascii="Verdana" w:hAnsi="Verdana"/>
                <w:b/>
                <w:bCs/>
                <w:szCs w:val="18"/>
              </w:rPr>
            </w:pPr>
            <w:r w:rsidRPr="00BC297C">
              <w:rPr>
                <w:rFonts w:ascii="Verdana" w:hAnsi="Verdana"/>
                <w:b/>
                <w:bCs/>
                <w:szCs w:val="18"/>
              </w:rPr>
              <w:t>52</w:t>
            </w:r>
          </w:p>
        </w:tc>
        <w:tc>
          <w:tcPr>
            <w:tcW w:w="974" w:type="dxa"/>
            <w:noWrap/>
            <w:hideMark/>
          </w:tcPr>
          <w:p w14:paraId="4C531988" w14:textId="77777777" w:rsidR="00FE40EF" w:rsidRPr="00BC297C" w:rsidRDefault="00FE40EF" w:rsidP="00BC297C">
            <w:pPr>
              <w:jc w:val="both"/>
              <w:rPr>
                <w:rFonts w:ascii="Verdana" w:hAnsi="Verdana"/>
                <w:b/>
                <w:bCs/>
                <w:szCs w:val="18"/>
              </w:rPr>
            </w:pPr>
            <w:r w:rsidRPr="00BC297C">
              <w:rPr>
                <w:rFonts w:ascii="Verdana" w:hAnsi="Verdana"/>
                <w:b/>
                <w:bCs/>
                <w:szCs w:val="18"/>
              </w:rPr>
              <w:t>13</w:t>
            </w:r>
          </w:p>
        </w:tc>
        <w:tc>
          <w:tcPr>
            <w:tcW w:w="974" w:type="dxa"/>
            <w:noWrap/>
            <w:hideMark/>
          </w:tcPr>
          <w:p w14:paraId="2B075591" w14:textId="77777777" w:rsidR="00FE40EF" w:rsidRPr="00BC297C" w:rsidRDefault="00FE40EF" w:rsidP="00BC297C">
            <w:pPr>
              <w:jc w:val="both"/>
              <w:rPr>
                <w:rFonts w:ascii="Verdana" w:hAnsi="Verdana"/>
                <w:b/>
                <w:bCs/>
                <w:szCs w:val="18"/>
              </w:rPr>
            </w:pPr>
            <w:r w:rsidRPr="00BC297C">
              <w:rPr>
                <w:rFonts w:ascii="Verdana" w:hAnsi="Verdana"/>
                <w:b/>
                <w:bCs/>
                <w:szCs w:val="18"/>
              </w:rPr>
              <w:t>65</w:t>
            </w:r>
          </w:p>
        </w:tc>
        <w:tc>
          <w:tcPr>
            <w:tcW w:w="975" w:type="dxa"/>
            <w:noWrap/>
            <w:hideMark/>
          </w:tcPr>
          <w:p w14:paraId="536A6960" w14:textId="77777777" w:rsidR="00FE40EF" w:rsidRPr="00BC297C" w:rsidRDefault="00FE40EF" w:rsidP="00BC297C">
            <w:pPr>
              <w:jc w:val="both"/>
              <w:rPr>
                <w:rFonts w:ascii="Verdana" w:hAnsi="Verdana"/>
                <w:b/>
                <w:bCs/>
                <w:szCs w:val="18"/>
              </w:rPr>
            </w:pPr>
            <w:r w:rsidRPr="00BC297C">
              <w:rPr>
                <w:rFonts w:ascii="Verdana" w:hAnsi="Verdana"/>
                <w:b/>
                <w:bCs/>
                <w:szCs w:val="18"/>
              </w:rPr>
              <w:t>0</w:t>
            </w:r>
          </w:p>
        </w:tc>
        <w:tc>
          <w:tcPr>
            <w:tcW w:w="974" w:type="dxa"/>
            <w:noWrap/>
            <w:hideMark/>
          </w:tcPr>
          <w:p w14:paraId="34596F94" w14:textId="77777777" w:rsidR="00FE40EF" w:rsidRPr="00BC297C" w:rsidRDefault="00FE40EF" w:rsidP="00BC297C">
            <w:pPr>
              <w:jc w:val="both"/>
              <w:rPr>
                <w:rFonts w:ascii="Verdana" w:hAnsi="Verdana"/>
                <w:b/>
                <w:bCs/>
                <w:szCs w:val="18"/>
              </w:rPr>
            </w:pPr>
            <w:r w:rsidRPr="00BC297C">
              <w:rPr>
                <w:rFonts w:ascii="Verdana" w:hAnsi="Verdana"/>
                <w:b/>
                <w:bCs/>
                <w:szCs w:val="18"/>
              </w:rPr>
              <w:t>10</w:t>
            </w:r>
          </w:p>
        </w:tc>
        <w:tc>
          <w:tcPr>
            <w:tcW w:w="1113" w:type="dxa"/>
            <w:noWrap/>
            <w:hideMark/>
          </w:tcPr>
          <w:p w14:paraId="661A433A" w14:textId="77777777" w:rsidR="00FE40EF" w:rsidRPr="00BC297C" w:rsidRDefault="00FE40EF" w:rsidP="00BC297C">
            <w:pPr>
              <w:jc w:val="both"/>
              <w:rPr>
                <w:rFonts w:ascii="Verdana" w:hAnsi="Verdana"/>
                <w:b/>
                <w:bCs/>
                <w:szCs w:val="18"/>
              </w:rPr>
            </w:pPr>
            <w:r w:rsidRPr="00BC297C">
              <w:rPr>
                <w:rFonts w:ascii="Verdana" w:hAnsi="Verdana"/>
                <w:b/>
                <w:bCs/>
                <w:szCs w:val="18"/>
              </w:rPr>
              <w:t>10</w:t>
            </w:r>
          </w:p>
        </w:tc>
        <w:tc>
          <w:tcPr>
            <w:tcW w:w="1720" w:type="dxa"/>
            <w:noWrap/>
            <w:hideMark/>
          </w:tcPr>
          <w:p w14:paraId="1891E655" w14:textId="77777777" w:rsidR="00FE40EF" w:rsidRPr="00BC297C" w:rsidRDefault="00FE40EF" w:rsidP="00BC297C">
            <w:pPr>
              <w:jc w:val="both"/>
              <w:rPr>
                <w:rFonts w:ascii="Verdana" w:hAnsi="Verdana"/>
                <w:b/>
                <w:bCs/>
                <w:szCs w:val="18"/>
              </w:rPr>
            </w:pPr>
            <w:r w:rsidRPr="00BC297C">
              <w:rPr>
                <w:rFonts w:ascii="Verdana" w:hAnsi="Verdana"/>
                <w:b/>
                <w:bCs/>
                <w:szCs w:val="18"/>
              </w:rPr>
              <w:t>75</w:t>
            </w:r>
          </w:p>
        </w:tc>
      </w:tr>
      <w:tr w:rsidR="00FE40EF" w:rsidRPr="00BC297C" w14:paraId="2C750517" w14:textId="77777777" w:rsidTr="00FE40EF">
        <w:trPr>
          <w:trHeight w:val="343"/>
        </w:trPr>
        <w:tc>
          <w:tcPr>
            <w:tcW w:w="2488" w:type="dxa"/>
            <w:shd w:val="clear" w:color="auto" w:fill="BFBFBF" w:themeFill="background1" w:themeFillShade="BF"/>
            <w:noWrap/>
            <w:hideMark/>
          </w:tcPr>
          <w:p w14:paraId="5839595D" w14:textId="77777777" w:rsidR="00FE40EF" w:rsidRPr="00BC297C" w:rsidRDefault="00FE40EF" w:rsidP="00BC297C">
            <w:pPr>
              <w:jc w:val="both"/>
              <w:rPr>
                <w:rFonts w:ascii="Verdana" w:hAnsi="Verdana"/>
                <w:b/>
                <w:bCs/>
                <w:szCs w:val="18"/>
              </w:rPr>
            </w:pPr>
            <w:r w:rsidRPr="00BC297C">
              <w:rPr>
                <w:rFonts w:ascii="Verdana" w:hAnsi="Verdana"/>
                <w:b/>
                <w:bCs/>
                <w:szCs w:val="18"/>
              </w:rPr>
              <w:t>Q 2 Description of Assessments</w:t>
            </w:r>
          </w:p>
        </w:tc>
        <w:tc>
          <w:tcPr>
            <w:tcW w:w="847" w:type="dxa"/>
            <w:shd w:val="clear" w:color="auto" w:fill="BFBFBF" w:themeFill="background1" w:themeFillShade="BF"/>
            <w:noWrap/>
            <w:hideMark/>
          </w:tcPr>
          <w:p w14:paraId="2B26291E" w14:textId="77777777" w:rsidR="00FE40EF" w:rsidRPr="00BC297C" w:rsidRDefault="00FE40EF" w:rsidP="00BC297C">
            <w:pPr>
              <w:jc w:val="both"/>
              <w:rPr>
                <w:rFonts w:ascii="Verdana" w:hAnsi="Verdana"/>
                <w:b/>
                <w:bCs/>
                <w:szCs w:val="18"/>
              </w:rPr>
            </w:pPr>
            <w:r w:rsidRPr="00BC297C">
              <w:rPr>
                <w:rFonts w:ascii="Verdana" w:hAnsi="Verdana"/>
                <w:b/>
                <w:bCs/>
                <w:szCs w:val="18"/>
              </w:rPr>
              <w:t>Male</w:t>
            </w:r>
          </w:p>
        </w:tc>
        <w:tc>
          <w:tcPr>
            <w:tcW w:w="974" w:type="dxa"/>
            <w:shd w:val="clear" w:color="auto" w:fill="BFBFBF" w:themeFill="background1" w:themeFillShade="BF"/>
            <w:noWrap/>
            <w:hideMark/>
          </w:tcPr>
          <w:p w14:paraId="72041FB0" w14:textId="77777777" w:rsidR="00FE40EF" w:rsidRPr="00BC297C" w:rsidRDefault="00FE40EF" w:rsidP="00BC297C">
            <w:pPr>
              <w:jc w:val="both"/>
              <w:rPr>
                <w:rFonts w:ascii="Verdana" w:hAnsi="Verdana"/>
                <w:b/>
                <w:bCs/>
                <w:szCs w:val="18"/>
              </w:rPr>
            </w:pPr>
            <w:r w:rsidRPr="00BC297C">
              <w:rPr>
                <w:rFonts w:ascii="Verdana" w:hAnsi="Verdana"/>
                <w:b/>
                <w:bCs/>
                <w:szCs w:val="18"/>
              </w:rPr>
              <w:t>Female</w:t>
            </w:r>
          </w:p>
        </w:tc>
        <w:tc>
          <w:tcPr>
            <w:tcW w:w="974" w:type="dxa"/>
            <w:shd w:val="clear" w:color="auto" w:fill="BFBFBF" w:themeFill="background1" w:themeFillShade="BF"/>
            <w:noWrap/>
            <w:hideMark/>
          </w:tcPr>
          <w:p w14:paraId="2340A132" w14:textId="77777777" w:rsidR="00FE40EF" w:rsidRPr="00BC297C" w:rsidRDefault="00FE40EF" w:rsidP="00BC297C">
            <w:pPr>
              <w:jc w:val="both"/>
              <w:rPr>
                <w:rFonts w:ascii="Verdana" w:hAnsi="Verdana"/>
                <w:b/>
                <w:bCs/>
                <w:szCs w:val="18"/>
              </w:rPr>
            </w:pPr>
            <w:r w:rsidRPr="00BC297C">
              <w:rPr>
                <w:rFonts w:ascii="Verdana" w:hAnsi="Verdana"/>
                <w:b/>
                <w:bCs/>
                <w:szCs w:val="18"/>
              </w:rPr>
              <w:t>Total</w:t>
            </w:r>
          </w:p>
        </w:tc>
        <w:tc>
          <w:tcPr>
            <w:tcW w:w="975" w:type="dxa"/>
            <w:shd w:val="clear" w:color="auto" w:fill="BFBFBF" w:themeFill="background1" w:themeFillShade="BF"/>
            <w:noWrap/>
            <w:hideMark/>
          </w:tcPr>
          <w:p w14:paraId="0174B131" w14:textId="77777777" w:rsidR="00FE40EF" w:rsidRPr="00BC297C" w:rsidRDefault="00FE40EF" w:rsidP="00BC297C">
            <w:pPr>
              <w:jc w:val="both"/>
              <w:rPr>
                <w:rFonts w:ascii="Verdana" w:hAnsi="Verdana"/>
                <w:b/>
                <w:bCs/>
                <w:szCs w:val="18"/>
              </w:rPr>
            </w:pPr>
            <w:r w:rsidRPr="00BC297C">
              <w:rPr>
                <w:rFonts w:ascii="Verdana" w:hAnsi="Verdana"/>
                <w:b/>
                <w:bCs/>
                <w:szCs w:val="18"/>
              </w:rPr>
              <w:t>Male</w:t>
            </w:r>
          </w:p>
        </w:tc>
        <w:tc>
          <w:tcPr>
            <w:tcW w:w="974" w:type="dxa"/>
            <w:shd w:val="clear" w:color="auto" w:fill="BFBFBF" w:themeFill="background1" w:themeFillShade="BF"/>
            <w:noWrap/>
            <w:hideMark/>
          </w:tcPr>
          <w:p w14:paraId="74BE56DA" w14:textId="77777777" w:rsidR="00FE40EF" w:rsidRPr="00BC297C" w:rsidRDefault="00FE40EF" w:rsidP="00BC297C">
            <w:pPr>
              <w:jc w:val="both"/>
              <w:rPr>
                <w:rFonts w:ascii="Verdana" w:hAnsi="Verdana"/>
                <w:b/>
                <w:bCs/>
                <w:szCs w:val="18"/>
              </w:rPr>
            </w:pPr>
            <w:r w:rsidRPr="00BC297C">
              <w:rPr>
                <w:rFonts w:ascii="Verdana" w:hAnsi="Verdana"/>
                <w:b/>
                <w:bCs/>
                <w:szCs w:val="18"/>
              </w:rPr>
              <w:t>Female</w:t>
            </w:r>
          </w:p>
        </w:tc>
        <w:tc>
          <w:tcPr>
            <w:tcW w:w="1113" w:type="dxa"/>
            <w:shd w:val="clear" w:color="auto" w:fill="BFBFBF" w:themeFill="background1" w:themeFillShade="BF"/>
            <w:noWrap/>
            <w:hideMark/>
          </w:tcPr>
          <w:p w14:paraId="4516CFEC" w14:textId="77777777" w:rsidR="00FE40EF" w:rsidRPr="00BC297C" w:rsidRDefault="00FE40EF" w:rsidP="00BC297C">
            <w:pPr>
              <w:jc w:val="both"/>
              <w:rPr>
                <w:rFonts w:ascii="Verdana" w:hAnsi="Verdana"/>
                <w:b/>
                <w:bCs/>
                <w:szCs w:val="18"/>
              </w:rPr>
            </w:pPr>
            <w:r w:rsidRPr="00BC297C">
              <w:rPr>
                <w:rFonts w:ascii="Verdana" w:hAnsi="Verdana"/>
                <w:b/>
                <w:bCs/>
                <w:szCs w:val="18"/>
              </w:rPr>
              <w:t>Total</w:t>
            </w:r>
          </w:p>
        </w:tc>
        <w:tc>
          <w:tcPr>
            <w:tcW w:w="1720" w:type="dxa"/>
            <w:shd w:val="clear" w:color="auto" w:fill="BFBFBF" w:themeFill="background1" w:themeFillShade="BF"/>
            <w:noWrap/>
            <w:hideMark/>
          </w:tcPr>
          <w:p w14:paraId="17337750" w14:textId="33B1F3AC" w:rsidR="00FE40EF" w:rsidRPr="00BC297C" w:rsidRDefault="00FE40EF" w:rsidP="00BC297C">
            <w:pPr>
              <w:jc w:val="both"/>
              <w:rPr>
                <w:rFonts w:ascii="Verdana" w:hAnsi="Verdana"/>
                <w:b/>
                <w:bCs/>
                <w:szCs w:val="18"/>
              </w:rPr>
            </w:pPr>
            <w:r w:rsidRPr="00BC297C">
              <w:rPr>
                <w:rFonts w:ascii="Verdana" w:hAnsi="Verdana"/>
                <w:b/>
                <w:bCs/>
                <w:szCs w:val="18"/>
              </w:rPr>
              <w:t>Total Consultations</w:t>
            </w:r>
          </w:p>
        </w:tc>
      </w:tr>
      <w:tr w:rsidR="00FE40EF" w:rsidRPr="00BC297C" w14:paraId="04D75F6C" w14:textId="77777777" w:rsidTr="00FE40EF">
        <w:trPr>
          <w:trHeight w:val="377"/>
        </w:trPr>
        <w:tc>
          <w:tcPr>
            <w:tcW w:w="2488" w:type="dxa"/>
            <w:noWrap/>
            <w:hideMark/>
          </w:tcPr>
          <w:p w14:paraId="205112B5" w14:textId="77777777" w:rsidR="00FE40EF" w:rsidRPr="00BC297C" w:rsidRDefault="00FE40EF" w:rsidP="00BC297C">
            <w:pPr>
              <w:jc w:val="both"/>
              <w:rPr>
                <w:rFonts w:ascii="Verdana" w:hAnsi="Verdana"/>
                <w:szCs w:val="18"/>
              </w:rPr>
            </w:pPr>
            <w:r w:rsidRPr="00BC297C">
              <w:rPr>
                <w:rFonts w:ascii="Verdana" w:hAnsi="Verdana"/>
                <w:szCs w:val="18"/>
              </w:rPr>
              <w:t>Initial Assessment (First time)</w:t>
            </w:r>
          </w:p>
        </w:tc>
        <w:tc>
          <w:tcPr>
            <w:tcW w:w="847" w:type="dxa"/>
            <w:hideMark/>
          </w:tcPr>
          <w:p w14:paraId="61476AF1" w14:textId="77777777" w:rsidR="00FE40EF" w:rsidRPr="00BC297C" w:rsidRDefault="00FE40EF" w:rsidP="00BC297C">
            <w:pPr>
              <w:jc w:val="both"/>
              <w:rPr>
                <w:rFonts w:ascii="Verdana" w:hAnsi="Verdana"/>
                <w:szCs w:val="18"/>
              </w:rPr>
            </w:pPr>
            <w:r w:rsidRPr="00BC297C">
              <w:rPr>
                <w:rFonts w:ascii="Verdana" w:hAnsi="Verdana"/>
                <w:szCs w:val="18"/>
              </w:rPr>
              <w:t>18</w:t>
            </w:r>
          </w:p>
        </w:tc>
        <w:tc>
          <w:tcPr>
            <w:tcW w:w="974" w:type="dxa"/>
            <w:hideMark/>
          </w:tcPr>
          <w:p w14:paraId="0BDE7A71" w14:textId="77777777" w:rsidR="00FE40EF" w:rsidRPr="00BC297C" w:rsidRDefault="00FE40EF" w:rsidP="00BC297C">
            <w:pPr>
              <w:jc w:val="both"/>
              <w:rPr>
                <w:rFonts w:ascii="Verdana" w:hAnsi="Verdana"/>
                <w:szCs w:val="18"/>
              </w:rPr>
            </w:pPr>
            <w:r w:rsidRPr="00BC297C">
              <w:rPr>
                <w:rFonts w:ascii="Verdana" w:hAnsi="Verdana"/>
                <w:szCs w:val="18"/>
              </w:rPr>
              <w:t>10</w:t>
            </w:r>
          </w:p>
        </w:tc>
        <w:tc>
          <w:tcPr>
            <w:tcW w:w="974" w:type="dxa"/>
            <w:hideMark/>
          </w:tcPr>
          <w:p w14:paraId="710C0130" w14:textId="77777777" w:rsidR="00FE40EF" w:rsidRPr="00BC297C" w:rsidRDefault="00FE40EF" w:rsidP="00BC297C">
            <w:pPr>
              <w:jc w:val="both"/>
              <w:rPr>
                <w:rFonts w:ascii="Verdana" w:hAnsi="Verdana"/>
                <w:szCs w:val="18"/>
              </w:rPr>
            </w:pPr>
            <w:r w:rsidRPr="00BC297C">
              <w:rPr>
                <w:rFonts w:ascii="Verdana" w:hAnsi="Verdana"/>
                <w:szCs w:val="18"/>
              </w:rPr>
              <w:t>28</w:t>
            </w:r>
          </w:p>
        </w:tc>
        <w:tc>
          <w:tcPr>
            <w:tcW w:w="975" w:type="dxa"/>
            <w:hideMark/>
          </w:tcPr>
          <w:p w14:paraId="74967ADB" w14:textId="77777777" w:rsidR="00FE40EF" w:rsidRPr="00BC297C" w:rsidRDefault="00FE40EF" w:rsidP="00BC297C">
            <w:pPr>
              <w:jc w:val="both"/>
              <w:rPr>
                <w:rFonts w:ascii="Verdana" w:hAnsi="Verdana"/>
                <w:szCs w:val="18"/>
              </w:rPr>
            </w:pPr>
            <w:r w:rsidRPr="00BC297C">
              <w:rPr>
                <w:rFonts w:ascii="Verdana" w:hAnsi="Verdana"/>
                <w:szCs w:val="18"/>
              </w:rPr>
              <w:t>11</w:t>
            </w:r>
          </w:p>
        </w:tc>
        <w:tc>
          <w:tcPr>
            <w:tcW w:w="974" w:type="dxa"/>
            <w:hideMark/>
          </w:tcPr>
          <w:p w14:paraId="4BF41D77" w14:textId="77777777" w:rsidR="00FE40EF" w:rsidRPr="00BC297C" w:rsidRDefault="00FE40EF" w:rsidP="00BC297C">
            <w:pPr>
              <w:jc w:val="both"/>
              <w:rPr>
                <w:rFonts w:ascii="Verdana" w:hAnsi="Verdana"/>
                <w:szCs w:val="18"/>
              </w:rPr>
            </w:pPr>
            <w:r w:rsidRPr="00BC297C">
              <w:rPr>
                <w:rFonts w:ascii="Verdana" w:hAnsi="Verdana"/>
                <w:szCs w:val="18"/>
              </w:rPr>
              <w:t>10</w:t>
            </w:r>
          </w:p>
        </w:tc>
        <w:tc>
          <w:tcPr>
            <w:tcW w:w="1113" w:type="dxa"/>
            <w:hideMark/>
          </w:tcPr>
          <w:p w14:paraId="6F1B4C73" w14:textId="77777777" w:rsidR="00FE40EF" w:rsidRPr="00BC297C" w:rsidRDefault="00FE40EF" w:rsidP="00BC297C">
            <w:pPr>
              <w:jc w:val="both"/>
              <w:rPr>
                <w:rFonts w:ascii="Verdana" w:hAnsi="Verdana"/>
                <w:szCs w:val="18"/>
              </w:rPr>
            </w:pPr>
            <w:r w:rsidRPr="00BC297C">
              <w:rPr>
                <w:rFonts w:ascii="Verdana" w:hAnsi="Verdana"/>
                <w:szCs w:val="18"/>
              </w:rPr>
              <w:t>21</w:t>
            </w:r>
          </w:p>
        </w:tc>
        <w:tc>
          <w:tcPr>
            <w:tcW w:w="1720" w:type="dxa"/>
            <w:noWrap/>
            <w:hideMark/>
          </w:tcPr>
          <w:p w14:paraId="0550B90A" w14:textId="77777777" w:rsidR="00FE40EF" w:rsidRPr="00BC297C" w:rsidRDefault="00FE40EF" w:rsidP="00BC297C">
            <w:pPr>
              <w:jc w:val="both"/>
              <w:rPr>
                <w:rFonts w:ascii="Verdana" w:hAnsi="Verdana"/>
                <w:szCs w:val="18"/>
              </w:rPr>
            </w:pPr>
            <w:r w:rsidRPr="00BC297C">
              <w:rPr>
                <w:rFonts w:ascii="Verdana" w:hAnsi="Verdana"/>
                <w:szCs w:val="18"/>
              </w:rPr>
              <w:t>49</w:t>
            </w:r>
          </w:p>
        </w:tc>
      </w:tr>
      <w:tr w:rsidR="00FE40EF" w:rsidRPr="00BC297C" w14:paraId="0250C39C" w14:textId="77777777" w:rsidTr="00FE40EF">
        <w:trPr>
          <w:trHeight w:val="377"/>
        </w:trPr>
        <w:tc>
          <w:tcPr>
            <w:tcW w:w="2488" w:type="dxa"/>
            <w:noWrap/>
            <w:hideMark/>
          </w:tcPr>
          <w:p w14:paraId="55745AD8" w14:textId="44A64835" w:rsidR="00FE40EF" w:rsidRPr="00BC297C" w:rsidRDefault="00FE40EF" w:rsidP="00BC297C">
            <w:pPr>
              <w:jc w:val="both"/>
              <w:rPr>
                <w:rFonts w:ascii="Verdana" w:hAnsi="Verdana"/>
                <w:szCs w:val="18"/>
              </w:rPr>
            </w:pPr>
            <w:r w:rsidRPr="00BC297C">
              <w:rPr>
                <w:rFonts w:ascii="Verdana" w:hAnsi="Verdana"/>
                <w:szCs w:val="18"/>
              </w:rPr>
              <w:t>Assessed then Referred (to other organization)</w:t>
            </w:r>
          </w:p>
        </w:tc>
        <w:tc>
          <w:tcPr>
            <w:tcW w:w="847" w:type="dxa"/>
            <w:hideMark/>
          </w:tcPr>
          <w:p w14:paraId="6BCDFB8A" w14:textId="77777777" w:rsidR="00FE40EF" w:rsidRPr="00BC297C" w:rsidRDefault="00FE40EF" w:rsidP="00BC297C">
            <w:pPr>
              <w:jc w:val="both"/>
              <w:rPr>
                <w:rFonts w:ascii="Verdana" w:hAnsi="Verdana"/>
                <w:szCs w:val="18"/>
              </w:rPr>
            </w:pPr>
            <w:r w:rsidRPr="00BC297C">
              <w:rPr>
                <w:rFonts w:ascii="Verdana" w:hAnsi="Verdana"/>
                <w:szCs w:val="18"/>
              </w:rPr>
              <w:t>9</w:t>
            </w:r>
          </w:p>
        </w:tc>
        <w:tc>
          <w:tcPr>
            <w:tcW w:w="974" w:type="dxa"/>
            <w:hideMark/>
          </w:tcPr>
          <w:p w14:paraId="5837CCA0"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974" w:type="dxa"/>
            <w:hideMark/>
          </w:tcPr>
          <w:p w14:paraId="6FB1FAC0" w14:textId="77777777" w:rsidR="00FE40EF" w:rsidRPr="00BC297C" w:rsidRDefault="00FE40EF" w:rsidP="00BC297C">
            <w:pPr>
              <w:jc w:val="both"/>
              <w:rPr>
                <w:rFonts w:ascii="Verdana" w:hAnsi="Verdana"/>
                <w:szCs w:val="18"/>
              </w:rPr>
            </w:pPr>
            <w:r w:rsidRPr="00BC297C">
              <w:rPr>
                <w:rFonts w:ascii="Verdana" w:hAnsi="Verdana"/>
                <w:szCs w:val="18"/>
              </w:rPr>
              <w:t>9</w:t>
            </w:r>
          </w:p>
        </w:tc>
        <w:tc>
          <w:tcPr>
            <w:tcW w:w="975" w:type="dxa"/>
            <w:hideMark/>
          </w:tcPr>
          <w:p w14:paraId="19ED95C8" w14:textId="77777777" w:rsidR="00FE40EF" w:rsidRPr="00BC297C" w:rsidRDefault="00FE40EF" w:rsidP="00BC297C">
            <w:pPr>
              <w:jc w:val="both"/>
              <w:rPr>
                <w:rFonts w:ascii="Verdana" w:hAnsi="Verdana"/>
                <w:szCs w:val="18"/>
              </w:rPr>
            </w:pPr>
            <w:r w:rsidRPr="00BC297C">
              <w:rPr>
                <w:rFonts w:ascii="Verdana" w:hAnsi="Verdana"/>
                <w:szCs w:val="18"/>
              </w:rPr>
              <w:t>5</w:t>
            </w:r>
          </w:p>
        </w:tc>
        <w:tc>
          <w:tcPr>
            <w:tcW w:w="974" w:type="dxa"/>
            <w:hideMark/>
          </w:tcPr>
          <w:p w14:paraId="4A97E136" w14:textId="77777777" w:rsidR="00FE40EF" w:rsidRPr="00BC297C" w:rsidRDefault="00FE40EF" w:rsidP="00BC297C">
            <w:pPr>
              <w:jc w:val="both"/>
              <w:rPr>
                <w:rFonts w:ascii="Verdana" w:hAnsi="Verdana"/>
                <w:szCs w:val="18"/>
              </w:rPr>
            </w:pPr>
            <w:r w:rsidRPr="00BC297C">
              <w:rPr>
                <w:rFonts w:ascii="Verdana" w:hAnsi="Verdana"/>
                <w:szCs w:val="18"/>
              </w:rPr>
              <w:t>3</w:t>
            </w:r>
          </w:p>
        </w:tc>
        <w:tc>
          <w:tcPr>
            <w:tcW w:w="1113" w:type="dxa"/>
            <w:hideMark/>
          </w:tcPr>
          <w:p w14:paraId="3FA7C05D" w14:textId="77777777" w:rsidR="00FE40EF" w:rsidRPr="00BC297C" w:rsidRDefault="00FE40EF" w:rsidP="00BC297C">
            <w:pPr>
              <w:jc w:val="both"/>
              <w:rPr>
                <w:rFonts w:ascii="Verdana" w:hAnsi="Verdana"/>
                <w:szCs w:val="18"/>
              </w:rPr>
            </w:pPr>
            <w:r w:rsidRPr="00BC297C">
              <w:rPr>
                <w:rFonts w:ascii="Verdana" w:hAnsi="Verdana"/>
                <w:szCs w:val="18"/>
              </w:rPr>
              <w:t>8</w:t>
            </w:r>
          </w:p>
        </w:tc>
        <w:tc>
          <w:tcPr>
            <w:tcW w:w="1720" w:type="dxa"/>
            <w:noWrap/>
            <w:hideMark/>
          </w:tcPr>
          <w:p w14:paraId="218B9145" w14:textId="77777777" w:rsidR="00FE40EF" w:rsidRPr="00BC297C" w:rsidRDefault="00FE40EF" w:rsidP="00BC297C">
            <w:pPr>
              <w:jc w:val="both"/>
              <w:rPr>
                <w:rFonts w:ascii="Verdana" w:hAnsi="Verdana"/>
                <w:szCs w:val="18"/>
              </w:rPr>
            </w:pPr>
            <w:r w:rsidRPr="00BC297C">
              <w:rPr>
                <w:rFonts w:ascii="Verdana" w:hAnsi="Verdana"/>
                <w:szCs w:val="18"/>
              </w:rPr>
              <w:t>17</w:t>
            </w:r>
          </w:p>
        </w:tc>
      </w:tr>
      <w:tr w:rsidR="00FE40EF" w:rsidRPr="00BC297C" w14:paraId="6040539A" w14:textId="77777777" w:rsidTr="00FE40EF">
        <w:trPr>
          <w:trHeight w:val="377"/>
        </w:trPr>
        <w:tc>
          <w:tcPr>
            <w:tcW w:w="2488" w:type="dxa"/>
            <w:noWrap/>
            <w:hideMark/>
          </w:tcPr>
          <w:p w14:paraId="6F6CEC58" w14:textId="77777777" w:rsidR="00FE40EF" w:rsidRPr="00BC297C" w:rsidRDefault="00FE40EF" w:rsidP="00BC297C">
            <w:pPr>
              <w:jc w:val="both"/>
              <w:rPr>
                <w:rFonts w:ascii="Verdana" w:hAnsi="Verdana"/>
                <w:szCs w:val="18"/>
              </w:rPr>
            </w:pPr>
            <w:r w:rsidRPr="00BC297C">
              <w:rPr>
                <w:rFonts w:ascii="Verdana" w:hAnsi="Verdana"/>
                <w:szCs w:val="18"/>
              </w:rPr>
              <w:t>Re-Evaluations (previously assessed in the past)</w:t>
            </w:r>
          </w:p>
        </w:tc>
        <w:tc>
          <w:tcPr>
            <w:tcW w:w="847" w:type="dxa"/>
            <w:hideMark/>
          </w:tcPr>
          <w:p w14:paraId="40B3E069" w14:textId="77777777" w:rsidR="00FE40EF" w:rsidRPr="00BC297C" w:rsidRDefault="00FE40EF" w:rsidP="00BC297C">
            <w:pPr>
              <w:jc w:val="both"/>
              <w:rPr>
                <w:rFonts w:ascii="Verdana" w:hAnsi="Verdana"/>
                <w:szCs w:val="18"/>
              </w:rPr>
            </w:pPr>
            <w:r w:rsidRPr="00BC297C">
              <w:rPr>
                <w:rFonts w:ascii="Verdana" w:hAnsi="Verdana"/>
                <w:szCs w:val="18"/>
              </w:rPr>
              <w:t>3</w:t>
            </w:r>
          </w:p>
        </w:tc>
        <w:tc>
          <w:tcPr>
            <w:tcW w:w="974" w:type="dxa"/>
            <w:hideMark/>
          </w:tcPr>
          <w:p w14:paraId="4FB4F10A" w14:textId="77777777" w:rsidR="00FE40EF" w:rsidRPr="00BC297C" w:rsidRDefault="00FE40EF" w:rsidP="00BC297C">
            <w:pPr>
              <w:jc w:val="both"/>
              <w:rPr>
                <w:rFonts w:ascii="Verdana" w:hAnsi="Verdana"/>
                <w:szCs w:val="18"/>
              </w:rPr>
            </w:pPr>
            <w:r w:rsidRPr="00BC297C">
              <w:rPr>
                <w:rFonts w:ascii="Verdana" w:hAnsi="Verdana"/>
                <w:szCs w:val="18"/>
              </w:rPr>
              <w:t>2</w:t>
            </w:r>
          </w:p>
        </w:tc>
        <w:tc>
          <w:tcPr>
            <w:tcW w:w="974" w:type="dxa"/>
            <w:hideMark/>
          </w:tcPr>
          <w:p w14:paraId="6B8FDEC0" w14:textId="77777777" w:rsidR="00FE40EF" w:rsidRPr="00BC297C" w:rsidRDefault="00FE40EF" w:rsidP="00BC297C">
            <w:pPr>
              <w:jc w:val="both"/>
              <w:rPr>
                <w:rFonts w:ascii="Verdana" w:hAnsi="Verdana"/>
                <w:szCs w:val="18"/>
              </w:rPr>
            </w:pPr>
            <w:r w:rsidRPr="00BC297C">
              <w:rPr>
                <w:rFonts w:ascii="Verdana" w:hAnsi="Verdana"/>
                <w:szCs w:val="18"/>
              </w:rPr>
              <w:t>5</w:t>
            </w:r>
          </w:p>
        </w:tc>
        <w:tc>
          <w:tcPr>
            <w:tcW w:w="975" w:type="dxa"/>
            <w:hideMark/>
          </w:tcPr>
          <w:p w14:paraId="09616EF4" w14:textId="77777777" w:rsidR="00FE40EF" w:rsidRPr="00BC297C" w:rsidRDefault="00FE40EF" w:rsidP="00BC297C">
            <w:pPr>
              <w:jc w:val="both"/>
              <w:rPr>
                <w:rFonts w:ascii="Verdana" w:hAnsi="Verdana"/>
                <w:szCs w:val="18"/>
              </w:rPr>
            </w:pPr>
            <w:r w:rsidRPr="00BC297C">
              <w:rPr>
                <w:rFonts w:ascii="Verdana" w:hAnsi="Verdana"/>
                <w:szCs w:val="18"/>
              </w:rPr>
              <w:t>0</w:t>
            </w:r>
          </w:p>
        </w:tc>
        <w:tc>
          <w:tcPr>
            <w:tcW w:w="974" w:type="dxa"/>
            <w:hideMark/>
          </w:tcPr>
          <w:p w14:paraId="79EA3C36" w14:textId="77777777" w:rsidR="00FE40EF" w:rsidRPr="00BC297C" w:rsidRDefault="00FE40EF" w:rsidP="00BC297C">
            <w:pPr>
              <w:jc w:val="both"/>
              <w:rPr>
                <w:rFonts w:ascii="Verdana" w:hAnsi="Verdana"/>
                <w:szCs w:val="18"/>
              </w:rPr>
            </w:pPr>
            <w:r w:rsidRPr="00BC297C">
              <w:rPr>
                <w:rFonts w:ascii="Verdana" w:hAnsi="Verdana"/>
                <w:szCs w:val="18"/>
              </w:rPr>
              <w:t>2</w:t>
            </w:r>
          </w:p>
        </w:tc>
        <w:tc>
          <w:tcPr>
            <w:tcW w:w="1113" w:type="dxa"/>
            <w:hideMark/>
          </w:tcPr>
          <w:p w14:paraId="2A14DEF3" w14:textId="77777777" w:rsidR="00FE40EF" w:rsidRPr="00BC297C" w:rsidRDefault="00FE40EF" w:rsidP="00BC297C">
            <w:pPr>
              <w:jc w:val="both"/>
              <w:rPr>
                <w:rFonts w:ascii="Verdana" w:hAnsi="Verdana"/>
                <w:szCs w:val="18"/>
              </w:rPr>
            </w:pPr>
            <w:r w:rsidRPr="00BC297C">
              <w:rPr>
                <w:rFonts w:ascii="Verdana" w:hAnsi="Verdana"/>
                <w:szCs w:val="18"/>
              </w:rPr>
              <w:t>2</w:t>
            </w:r>
          </w:p>
        </w:tc>
        <w:tc>
          <w:tcPr>
            <w:tcW w:w="1720" w:type="dxa"/>
            <w:noWrap/>
            <w:hideMark/>
          </w:tcPr>
          <w:p w14:paraId="7DB9E983" w14:textId="77777777" w:rsidR="00FE40EF" w:rsidRPr="00BC297C" w:rsidRDefault="00FE40EF" w:rsidP="00BC297C">
            <w:pPr>
              <w:jc w:val="both"/>
              <w:rPr>
                <w:rFonts w:ascii="Verdana" w:hAnsi="Verdana"/>
                <w:szCs w:val="18"/>
              </w:rPr>
            </w:pPr>
            <w:r w:rsidRPr="00BC297C">
              <w:rPr>
                <w:rFonts w:ascii="Verdana" w:hAnsi="Verdana"/>
                <w:szCs w:val="18"/>
              </w:rPr>
              <w:t>7</w:t>
            </w:r>
          </w:p>
        </w:tc>
      </w:tr>
      <w:tr w:rsidR="00FE40EF" w:rsidRPr="00BC297C" w14:paraId="520DCEB0" w14:textId="77777777" w:rsidTr="00FE40EF">
        <w:trPr>
          <w:trHeight w:val="326"/>
        </w:trPr>
        <w:tc>
          <w:tcPr>
            <w:tcW w:w="2488" w:type="dxa"/>
            <w:noWrap/>
            <w:hideMark/>
          </w:tcPr>
          <w:p w14:paraId="1ED43575" w14:textId="77777777" w:rsidR="00FE40EF" w:rsidRPr="00BC297C" w:rsidRDefault="00FE40EF" w:rsidP="00BC297C">
            <w:pPr>
              <w:jc w:val="both"/>
              <w:rPr>
                <w:rFonts w:ascii="Verdana" w:hAnsi="Verdana"/>
                <w:b/>
                <w:bCs/>
                <w:szCs w:val="18"/>
              </w:rPr>
            </w:pPr>
            <w:r w:rsidRPr="00BC297C">
              <w:rPr>
                <w:rFonts w:ascii="Verdana" w:hAnsi="Verdana"/>
                <w:b/>
                <w:bCs/>
                <w:szCs w:val="18"/>
              </w:rPr>
              <w:t>Total # of Speech Consultations</w:t>
            </w:r>
          </w:p>
        </w:tc>
        <w:tc>
          <w:tcPr>
            <w:tcW w:w="847" w:type="dxa"/>
            <w:noWrap/>
            <w:hideMark/>
          </w:tcPr>
          <w:p w14:paraId="4E137C4E" w14:textId="77777777" w:rsidR="00FE40EF" w:rsidRPr="00BC297C" w:rsidRDefault="00FE40EF" w:rsidP="00BC297C">
            <w:pPr>
              <w:jc w:val="both"/>
              <w:rPr>
                <w:rFonts w:ascii="Verdana" w:hAnsi="Verdana"/>
                <w:b/>
                <w:bCs/>
                <w:szCs w:val="18"/>
              </w:rPr>
            </w:pPr>
            <w:r w:rsidRPr="00BC297C">
              <w:rPr>
                <w:rFonts w:ascii="Verdana" w:hAnsi="Verdana"/>
                <w:b/>
                <w:bCs/>
                <w:szCs w:val="18"/>
              </w:rPr>
              <w:t>30</w:t>
            </w:r>
          </w:p>
        </w:tc>
        <w:tc>
          <w:tcPr>
            <w:tcW w:w="974" w:type="dxa"/>
            <w:noWrap/>
            <w:hideMark/>
          </w:tcPr>
          <w:p w14:paraId="5C949C05" w14:textId="77777777" w:rsidR="00FE40EF" w:rsidRPr="00BC297C" w:rsidRDefault="00FE40EF" w:rsidP="00BC297C">
            <w:pPr>
              <w:jc w:val="both"/>
              <w:rPr>
                <w:rFonts w:ascii="Verdana" w:hAnsi="Verdana"/>
                <w:b/>
                <w:bCs/>
                <w:szCs w:val="18"/>
              </w:rPr>
            </w:pPr>
            <w:r w:rsidRPr="00BC297C">
              <w:rPr>
                <w:rFonts w:ascii="Verdana" w:hAnsi="Verdana"/>
                <w:b/>
                <w:bCs/>
                <w:szCs w:val="18"/>
              </w:rPr>
              <w:t>12</w:t>
            </w:r>
          </w:p>
        </w:tc>
        <w:tc>
          <w:tcPr>
            <w:tcW w:w="974" w:type="dxa"/>
            <w:noWrap/>
            <w:hideMark/>
          </w:tcPr>
          <w:p w14:paraId="4C3243EF" w14:textId="77777777" w:rsidR="00FE40EF" w:rsidRPr="00BC297C" w:rsidRDefault="00FE40EF" w:rsidP="00BC297C">
            <w:pPr>
              <w:jc w:val="both"/>
              <w:rPr>
                <w:rFonts w:ascii="Verdana" w:hAnsi="Verdana"/>
                <w:b/>
                <w:bCs/>
                <w:szCs w:val="18"/>
              </w:rPr>
            </w:pPr>
            <w:r w:rsidRPr="00BC297C">
              <w:rPr>
                <w:rFonts w:ascii="Verdana" w:hAnsi="Verdana"/>
                <w:b/>
                <w:bCs/>
                <w:szCs w:val="18"/>
              </w:rPr>
              <w:t>42</w:t>
            </w:r>
          </w:p>
        </w:tc>
        <w:tc>
          <w:tcPr>
            <w:tcW w:w="975" w:type="dxa"/>
            <w:noWrap/>
            <w:hideMark/>
          </w:tcPr>
          <w:p w14:paraId="3F64F2AE" w14:textId="77777777" w:rsidR="00FE40EF" w:rsidRPr="00BC297C" w:rsidRDefault="00FE40EF" w:rsidP="00BC297C">
            <w:pPr>
              <w:jc w:val="both"/>
              <w:rPr>
                <w:rFonts w:ascii="Verdana" w:hAnsi="Verdana"/>
                <w:b/>
                <w:bCs/>
                <w:szCs w:val="18"/>
              </w:rPr>
            </w:pPr>
            <w:r w:rsidRPr="00BC297C">
              <w:rPr>
                <w:rFonts w:ascii="Verdana" w:hAnsi="Verdana"/>
                <w:b/>
                <w:bCs/>
                <w:szCs w:val="18"/>
              </w:rPr>
              <w:t>16</w:t>
            </w:r>
          </w:p>
        </w:tc>
        <w:tc>
          <w:tcPr>
            <w:tcW w:w="974" w:type="dxa"/>
            <w:noWrap/>
            <w:hideMark/>
          </w:tcPr>
          <w:p w14:paraId="1EBEC24C" w14:textId="77777777" w:rsidR="00FE40EF" w:rsidRPr="00BC297C" w:rsidRDefault="00FE40EF" w:rsidP="00BC297C">
            <w:pPr>
              <w:jc w:val="both"/>
              <w:rPr>
                <w:rFonts w:ascii="Verdana" w:hAnsi="Verdana"/>
                <w:b/>
                <w:bCs/>
                <w:szCs w:val="18"/>
              </w:rPr>
            </w:pPr>
            <w:r w:rsidRPr="00BC297C">
              <w:rPr>
                <w:rFonts w:ascii="Verdana" w:hAnsi="Verdana"/>
                <w:b/>
                <w:bCs/>
                <w:szCs w:val="18"/>
              </w:rPr>
              <w:t>15</w:t>
            </w:r>
          </w:p>
        </w:tc>
        <w:tc>
          <w:tcPr>
            <w:tcW w:w="1113" w:type="dxa"/>
            <w:noWrap/>
            <w:hideMark/>
          </w:tcPr>
          <w:p w14:paraId="1730A338" w14:textId="77777777" w:rsidR="00FE40EF" w:rsidRPr="00BC297C" w:rsidRDefault="00FE40EF" w:rsidP="00BC297C">
            <w:pPr>
              <w:jc w:val="both"/>
              <w:rPr>
                <w:rFonts w:ascii="Verdana" w:hAnsi="Verdana"/>
                <w:b/>
                <w:bCs/>
                <w:szCs w:val="18"/>
              </w:rPr>
            </w:pPr>
            <w:r w:rsidRPr="00BC297C">
              <w:rPr>
                <w:rFonts w:ascii="Verdana" w:hAnsi="Verdana"/>
                <w:b/>
                <w:bCs/>
                <w:szCs w:val="18"/>
              </w:rPr>
              <w:t>31</w:t>
            </w:r>
          </w:p>
        </w:tc>
        <w:tc>
          <w:tcPr>
            <w:tcW w:w="1720" w:type="dxa"/>
            <w:noWrap/>
            <w:hideMark/>
          </w:tcPr>
          <w:p w14:paraId="3FF26B5E" w14:textId="77777777" w:rsidR="00FE40EF" w:rsidRPr="00BC297C" w:rsidRDefault="00FE40EF" w:rsidP="00BC297C">
            <w:pPr>
              <w:jc w:val="both"/>
              <w:rPr>
                <w:rFonts w:ascii="Verdana" w:hAnsi="Verdana"/>
                <w:b/>
                <w:bCs/>
                <w:szCs w:val="18"/>
              </w:rPr>
            </w:pPr>
            <w:r w:rsidRPr="00BC297C">
              <w:rPr>
                <w:rFonts w:ascii="Verdana" w:hAnsi="Verdana"/>
                <w:b/>
                <w:bCs/>
                <w:szCs w:val="18"/>
              </w:rPr>
              <w:t>73</w:t>
            </w:r>
          </w:p>
        </w:tc>
      </w:tr>
    </w:tbl>
    <w:p w14:paraId="1590DCE0" w14:textId="35F0A75B" w:rsidR="00AD3C31" w:rsidRPr="00BC297C" w:rsidRDefault="00AD3C31" w:rsidP="00BC297C">
      <w:pPr>
        <w:jc w:val="both"/>
        <w:rPr>
          <w:rFonts w:ascii="Verdana" w:hAnsi="Verdana"/>
          <w:b/>
          <w:bCs/>
        </w:rPr>
      </w:pPr>
    </w:p>
    <w:p w14:paraId="3B4A916D" w14:textId="77777777" w:rsidR="00ED588F" w:rsidRPr="00BC297C" w:rsidRDefault="00ED588F" w:rsidP="00BC297C">
      <w:pPr>
        <w:jc w:val="both"/>
        <w:rPr>
          <w:rFonts w:ascii="Verdana" w:hAnsi="Verdana"/>
          <w:b/>
          <w:bCs/>
          <w:iCs/>
        </w:rPr>
      </w:pPr>
      <w:r w:rsidRPr="00BC297C">
        <w:rPr>
          <w:rFonts w:ascii="Verdana" w:hAnsi="Verdana"/>
          <w:b/>
          <w:bCs/>
          <w:iCs/>
        </w:rPr>
        <w:t>Result Area 2: Strengthening ENT, Audiology and Speech Therapy services in the Zambian Health System.</w:t>
      </w:r>
    </w:p>
    <w:p w14:paraId="0460AEDC" w14:textId="1E555065" w:rsidR="00ED588F" w:rsidRPr="00BC297C" w:rsidRDefault="00ED588F" w:rsidP="00BC297C">
      <w:pPr>
        <w:jc w:val="both"/>
        <w:rPr>
          <w:rFonts w:ascii="Verdana" w:hAnsi="Verdana"/>
          <w:b/>
          <w:bCs/>
        </w:rPr>
      </w:pPr>
      <w:r w:rsidRPr="00BC297C">
        <w:rPr>
          <w:rFonts w:ascii="Verdana" w:hAnsi="Verdana"/>
          <w:b/>
          <w:bCs/>
        </w:rPr>
        <w:t>Activity</w:t>
      </w:r>
      <w:r w:rsidRPr="00BC297C">
        <w:rPr>
          <w:rFonts w:ascii="Verdana" w:hAnsi="Verdana"/>
          <w:b/>
          <w:bCs/>
        </w:rPr>
        <w:tab/>
        <w:t xml:space="preserve"> 02.03</w:t>
      </w:r>
      <w:r w:rsidRPr="00BC297C">
        <w:rPr>
          <w:rFonts w:ascii="Verdana" w:hAnsi="Verdana"/>
          <w:b/>
          <w:bCs/>
        </w:rPr>
        <w:tab/>
        <w:t xml:space="preserve">Support and facilitate for the development of the new National ENT plan (2022-2026). </w:t>
      </w:r>
      <w:r w:rsidRPr="00BC297C">
        <w:rPr>
          <w:rFonts w:ascii="Verdana" w:hAnsi="Verdana"/>
          <w:b/>
          <w:bCs/>
        </w:rPr>
        <w:tab/>
      </w:r>
      <w:r w:rsidRPr="00BC297C">
        <w:rPr>
          <w:rFonts w:ascii="Verdana" w:hAnsi="Verdana"/>
          <w:b/>
          <w:bCs/>
        </w:rPr>
        <w:tab/>
      </w:r>
    </w:p>
    <w:p w14:paraId="10C9EF26" w14:textId="69A3CA38" w:rsidR="00ED588F" w:rsidRPr="00BC297C" w:rsidRDefault="00ED588F" w:rsidP="00BC297C">
      <w:pPr>
        <w:jc w:val="both"/>
        <w:rPr>
          <w:rFonts w:ascii="Verdana" w:eastAsia="Verdana" w:hAnsi="Verdana" w:cs="Verdana"/>
          <w:bCs/>
        </w:rPr>
      </w:pPr>
      <w:r w:rsidRPr="00BC297C">
        <w:rPr>
          <w:rFonts w:ascii="Verdana" w:eastAsia="Verdana" w:hAnsi="Verdana" w:cs="Verdana"/>
          <w:bCs/>
        </w:rPr>
        <w:t xml:space="preserve">As part of the process to develop a new National ENT Plan with the old plan coming to end in 2021, the Ministry of Health commenced the process of undertaking a situational analysis by conducting a desk review and key informant interviews </w:t>
      </w:r>
      <w:r w:rsidR="00BD0CA7" w:rsidRPr="00BC297C">
        <w:rPr>
          <w:rFonts w:ascii="Verdana" w:eastAsia="Verdana" w:hAnsi="Verdana" w:cs="Verdana"/>
          <w:bCs/>
        </w:rPr>
        <w:t>alongside</w:t>
      </w:r>
      <w:r w:rsidRPr="00BC297C">
        <w:rPr>
          <w:rFonts w:ascii="Verdana" w:eastAsia="Verdana" w:hAnsi="Verdana" w:cs="Verdana"/>
          <w:bCs/>
        </w:rPr>
        <w:t xml:space="preserve"> meetings that </w:t>
      </w:r>
      <w:r w:rsidR="008804EA">
        <w:rPr>
          <w:rFonts w:ascii="Verdana" w:eastAsia="Verdana" w:hAnsi="Verdana" w:cs="Verdana"/>
          <w:bCs/>
        </w:rPr>
        <w:t>had</w:t>
      </w:r>
      <w:r w:rsidR="008804EA" w:rsidRPr="00BC297C">
        <w:rPr>
          <w:rFonts w:ascii="Verdana" w:eastAsia="Verdana" w:hAnsi="Verdana" w:cs="Verdana"/>
          <w:bCs/>
        </w:rPr>
        <w:t xml:space="preserve"> </w:t>
      </w:r>
      <w:r w:rsidRPr="00BC297C">
        <w:rPr>
          <w:rFonts w:ascii="Verdana" w:eastAsia="Verdana" w:hAnsi="Verdana" w:cs="Verdana"/>
          <w:bCs/>
        </w:rPr>
        <w:t>been held virtually amidst the pandemic with various stakeholders within the ENT sector. Beit CURE provided its input on the following aspects to help in the development of the Situation Analysis Report:</w:t>
      </w:r>
    </w:p>
    <w:p w14:paraId="2DE836A2" w14:textId="77777777" w:rsidR="00ED588F" w:rsidRPr="00BC297C" w:rsidRDefault="00ED588F" w:rsidP="00BC297C">
      <w:pPr>
        <w:numPr>
          <w:ilvl w:val="0"/>
          <w:numId w:val="3"/>
        </w:numPr>
        <w:jc w:val="both"/>
        <w:rPr>
          <w:rFonts w:ascii="Verdana" w:eastAsia="Verdana" w:hAnsi="Verdana" w:cs="Verdana"/>
          <w:bCs/>
        </w:rPr>
      </w:pPr>
      <w:r w:rsidRPr="00BC297C">
        <w:rPr>
          <w:rFonts w:ascii="Verdana" w:eastAsia="Verdana" w:hAnsi="Verdana" w:cs="Verdana"/>
          <w:bCs/>
        </w:rPr>
        <w:t>List of all Primary Health Care Workers that have been trained since 2018 through Beit CURE/CBM Partnership.</w:t>
      </w:r>
    </w:p>
    <w:p w14:paraId="4084B6AC" w14:textId="77777777" w:rsidR="00ED588F" w:rsidRPr="00BC297C" w:rsidRDefault="00ED588F" w:rsidP="00BC297C">
      <w:pPr>
        <w:numPr>
          <w:ilvl w:val="0"/>
          <w:numId w:val="3"/>
        </w:numPr>
        <w:jc w:val="both"/>
        <w:rPr>
          <w:rFonts w:ascii="Verdana" w:eastAsia="Verdana" w:hAnsi="Verdana" w:cs="Verdana"/>
          <w:bCs/>
        </w:rPr>
      </w:pPr>
      <w:r w:rsidRPr="00BC297C">
        <w:rPr>
          <w:rFonts w:ascii="Verdana" w:eastAsia="Verdana" w:hAnsi="Verdana" w:cs="Verdana"/>
          <w:bCs/>
        </w:rPr>
        <w:lastRenderedPageBreak/>
        <w:t>List of all the Primary and Secondary Health Care facilities that have been equipped with level 1, level 2 and level 3 equipment for ENT service provision donated by Beit CURE through Beit CURE/CBM Partnership.</w:t>
      </w:r>
    </w:p>
    <w:p w14:paraId="3E60CBD0" w14:textId="77777777" w:rsidR="00ED588F" w:rsidRPr="00BC297C" w:rsidRDefault="00ED588F" w:rsidP="00BC297C">
      <w:pPr>
        <w:numPr>
          <w:ilvl w:val="0"/>
          <w:numId w:val="3"/>
        </w:numPr>
        <w:jc w:val="both"/>
        <w:rPr>
          <w:rFonts w:ascii="Verdana" w:eastAsia="Verdana" w:hAnsi="Verdana" w:cs="Verdana"/>
          <w:bCs/>
        </w:rPr>
      </w:pPr>
      <w:r w:rsidRPr="00BC297C">
        <w:rPr>
          <w:rFonts w:ascii="Verdana" w:eastAsia="Verdana" w:hAnsi="Verdana" w:cs="Verdana"/>
          <w:bCs/>
        </w:rPr>
        <w:t>List of all Public Health planners and decision makers that have been trained in the Public Health Approach for Ear and Hearing Care in Zambia by Beit CURE/CBM Partnership.</w:t>
      </w:r>
    </w:p>
    <w:p w14:paraId="2277B08C" w14:textId="77777777" w:rsidR="00ED588F" w:rsidRPr="00BC297C" w:rsidRDefault="00ED588F" w:rsidP="00BC297C">
      <w:pPr>
        <w:numPr>
          <w:ilvl w:val="0"/>
          <w:numId w:val="3"/>
        </w:numPr>
        <w:jc w:val="both"/>
        <w:rPr>
          <w:rFonts w:ascii="Verdana" w:eastAsia="Verdana" w:hAnsi="Verdana" w:cs="Verdana"/>
          <w:bCs/>
        </w:rPr>
      </w:pPr>
      <w:r w:rsidRPr="00BC297C">
        <w:rPr>
          <w:rFonts w:ascii="Verdana" w:eastAsia="Verdana" w:hAnsi="Verdana" w:cs="Verdana"/>
          <w:bCs/>
        </w:rPr>
        <w:t>List of all the Hearing Instrument Specialists/Audio-Technician’s, Audiologist and the ENT Specialists that have been trained or are undergoing training through Beit CURE/CBM Partnership.</w:t>
      </w:r>
    </w:p>
    <w:p w14:paraId="64BCB75C" w14:textId="77777777" w:rsidR="00ED588F" w:rsidRPr="00BC297C" w:rsidRDefault="00ED588F" w:rsidP="00BC297C">
      <w:pPr>
        <w:numPr>
          <w:ilvl w:val="0"/>
          <w:numId w:val="3"/>
        </w:numPr>
        <w:jc w:val="both"/>
        <w:rPr>
          <w:rFonts w:ascii="Verdana" w:eastAsia="Verdana" w:hAnsi="Verdana" w:cs="Verdana"/>
          <w:bCs/>
        </w:rPr>
      </w:pPr>
      <w:r w:rsidRPr="00BC297C">
        <w:rPr>
          <w:rFonts w:ascii="Verdana" w:eastAsia="Verdana" w:hAnsi="Verdana" w:cs="Verdana"/>
          <w:bCs/>
        </w:rPr>
        <w:t>Various Infrastructure development that has been provided through the BCH/CBM partnership such as the Audio-metric booths, the Temporal Bone laboratory and other structural support that CBM has provided at Beit CURE to enable the hospital to provide specialized training and services to the public.</w:t>
      </w:r>
    </w:p>
    <w:p w14:paraId="36D32FB8" w14:textId="77777777" w:rsidR="00ED588F" w:rsidRPr="00BC297C" w:rsidRDefault="00ED588F" w:rsidP="00BC297C">
      <w:pPr>
        <w:numPr>
          <w:ilvl w:val="0"/>
          <w:numId w:val="3"/>
        </w:numPr>
        <w:jc w:val="both"/>
        <w:rPr>
          <w:rFonts w:ascii="Verdana" w:eastAsia="Verdana" w:hAnsi="Verdana" w:cs="Verdana"/>
          <w:bCs/>
        </w:rPr>
      </w:pPr>
      <w:r w:rsidRPr="00BC297C">
        <w:rPr>
          <w:rFonts w:ascii="Verdana" w:eastAsia="Verdana" w:hAnsi="Verdana" w:cs="Verdana"/>
          <w:bCs/>
        </w:rPr>
        <w:t>Statistical Reports on the number of clients that have received treatment.</w:t>
      </w:r>
    </w:p>
    <w:p w14:paraId="5EDA83E1" w14:textId="77777777" w:rsidR="00ED588F" w:rsidRPr="00BC297C" w:rsidRDefault="00ED588F" w:rsidP="00BC297C">
      <w:pPr>
        <w:numPr>
          <w:ilvl w:val="0"/>
          <w:numId w:val="3"/>
        </w:numPr>
        <w:jc w:val="both"/>
        <w:rPr>
          <w:rFonts w:ascii="Verdana" w:eastAsia="Verdana" w:hAnsi="Verdana" w:cs="Verdana"/>
          <w:bCs/>
        </w:rPr>
      </w:pPr>
      <w:r w:rsidRPr="00BC297C">
        <w:rPr>
          <w:rFonts w:ascii="Verdana" w:eastAsia="Verdana" w:hAnsi="Verdana" w:cs="Verdana"/>
          <w:bCs/>
        </w:rPr>
        <w:t>Lists of various consumables and pharmaceuticals that have been distributed/donated to the public health facilities through Beit CURE/CBM Partnership.</w:t>
      </w:r>
    </w:p>
    <w:p w14:paraId="00022702" w14:textId="0DE716E2" w:rsidR="00ED588F" w:rsidRPr="00BC297C" w:rsidRDefault="00ED588F" w:rsidP="00BC297C">
      <w:pPr>
        <w:jc w:val="both"/>
        <w:rPr>
          <w:rFonts w:ascii="Verdana" w:eastAsia="Verdana" w:hAnsi="Verdana" w:cs="Verdana"/>
          <w:bCs/>
        </w:rPr>
      </w:pPr>
      <w:r w:rsidRPr="00BC297C">
        <w:rPr>
          <w:rFonts w:ascii="Verdana" w:eastAsia="Verdana" w:hAnsi="Verdana" w:cs="Verdana"/>
          <w:bCs/>
        </w:rPr>
        <w:t>The Ministry of Health has</w:t>
      </w:r>
      <w:r w:rsidR="00BD0CA7" w:rsidRPr="00BC297C">
        <w:rPr>
          <w:rFonts w:ascii="Verdana" w:eastAsia="Verdana" w:hAnsi="Verdana" w:cs="Verdana"/>
          <w:bCs/>
        </w:rPr>
        <w:t xml:space="preserve"> since</w:t>
      </w:r>
      <w:r w:rsidRPr="00BC297C">
        <w:rPr>
          <w:rFonts w:ascii="Verdana" w:eastAsia="Verdana" w:hAnsi="Verdana" w:cs="Verdana"/>
          <w:bCs/>
        </w:rPr>
        <w:t xml:space="preserve"> scheduled future key informant interviews with partners such as CBM Country Office that shall be conducted during the year amid the COVID pandemic that shall be communicated later. The Ministry has made an appeal to Beit CURE to assist them in soliciting for financial resources to assist them with the development of the National ENT Plan as they may need to mov</w:t>
      </w:r>
      <w:r w:rsidR="00BD0CA7" w:rsidRPr="00BC297C">
        <w:rPr>
          <w:rFonts w:ascii="Verdana" w:eastAsia="Verdana" w:hAnsi="Verdana" w:cs="Verdana"/>
          <w:bCs/>
        </w:rPr>
        <w:t xml:space="preserve">e </w:t>
      </w:r>
      <w:r w:rsidRPr="00BC297C">
        <w:rPr>
          <w:rFonts w:ascii="Verdana" w:eastAsia="Verdana" w:hAnsi="Verdana" w:cs="Verdana"/>
          <w:bCs/>
        </w:rPr>
        <w:t>across the country to gather anecdotal evidence from various health and non-health ENT players.</w:t>
      </w:r>
    </w:p>
    <w:p w14:paraId="6D9F2A27" w14:textId="77777777" w:rsidR="00ED588F" w:rsidRPr="00BC297C" w:rsidRDefault="00ED588F" w:rsidP="00BC297C">
      <w:pPr>
        <w:jc w:val="both"/>
        <w:rPr>
          <w:rFonts w:ascii="Verdana" w:eastAsia="Verdana" w:hAnsi="Verdana" w:cs="Verdana"/>
          <w:bCs/>
          <w:sz w:val="20"/>
          <w:szCs w:val="20"/>
        </w:rPr>
      </w:pPr>
    </w:p>
    <w:p w14:paraId="52E7D585" w14:textId="2CA8DA29" w:rsidR="00ED588F" w:rsidRPr="00BC297C" w:rsidRDefault="00CD65CC" w:rsidP="00BC297C">
      <w:pPr>
        <w:jc w:val="both"/>
        <w:rPr>
          <w:rFonts w:ascii="Verdana" w:hAnsi="Verdana"/>
          <w:b/>
          <w:bCs/>
        </w:rPr>
      </w:pPr>
      <w:r w:rsidRPr="00BC297C">
        <w:rPr>
          <w:rFonts w:ascii="Verdana" w:hAnsi="Verdana"/>
          <w:b/>
          <w:bCs/>
        </w:rPr>
        <w:t xml:space="preserve">Activity 02.04 </w:t>
      </w:r>
      <w:r w:rsidR="00ED588F" w:rsidRPr="00BC297C">
        <w:rPr>
          <w:rFonts w:ascii="Verdana" w:hAnsi="Verdana"/>
          <w:b/>
          <w:bCs/>
        </w:rPr>
        <w:t xml:space="preserve">Collaborate with other </w:t>
      </w:r>
      <w:r w:rsidR="00C67031" w:rsidRPr="00BC297C">
        <w:rPr>
          <w:rFonts w:ascii="Verdana" w:hAnsi="Verdana"/>
          <w:b/>
          <w:bCs/>
        </w:rPr>
        <w:t>OPDs</w:t>
      </w:r>
      <w:r w:rsidR="00ED588F" w:rsidRPr="00BC297C">
        <w:rPr>
          <w:rFonts w:ascii="Verdana" w:hAnsi="Verdana"/>
          <w:b/>
          <w:bCs/>
        </w:rPr>
        <w:t xml:space="preserve"> and other stakeholders to enhance hearing impairments in Zambia.</w:t>
      </w:r>
      <w:r w:rsidR="00ED588F" w:rsidRPr="00BC297C">
        <w:rPr>
          <w:rFonts w:ascii="Verdana" w:hAnsi="Verdana"/>
          <w:b/>
          <w:bCs/>
        </w:rPr>
        <w:tab/>
      </w:r>
    </w:p>
    <w:p w14:paraId="21A098C4" w14:textId="3FC34EE2" w:rsidR="00ED588F" w:rsidRPr="00BC297C" w:rsidRDefault="00ED588F" w:rsidP="00BC297C">
      <w:pPr>
        <w:ind w:left="-2"/>
        <w:jc w:val="both"/>
        <w:rPr>
          <w:rFonts w:ascii="Verdana" w:hAnsi="Verdana"/>
        </w:rPr>
      </w:pPr>
      <w:r w:rsidRPr="00BC297C">
        <w:rPr>
          <w:rFonts w:ascii="Verdana" w:eastAsia="Verdana" w:hAnsi="Verdana" w:cs="Verdana"/>
          <w:b/>
          <w:bCs/>
          <w:sz w:val="20"/>
          <w:szCs w:val="20"/>
        </w:rPr>
        <w:tab/>
      </w:r>
      <w:r w:rsidRPr="00BC297C">
        <w:rPr>
          <w:rFonts w:ascii="Verdana" w:eastAsia="Verdana" w:hAnsi="Verdana" w:cs="Verdana"/>
        </w:rPr>
        <w:t>During the period under review, the hospital leveraged its efforts on the COVID response fund to collaborate with Disabled People’s Organizations (</w:t>
      </w:r>
      <w:r w:rsidR="00C67031" w:rsidRPr="00BC297C">
        <w:rPr>
          <w:rFonts w:ascii="Verdana" w:eastAsia="Verdana" w:hAnsi="Verdana" w:cs="Verdana"/>
        </w:rPr>
        <w:t>OPDs</w:t>
      </w:r>
      <w:r w:rsidRPr="00BC297C">
        <w:rPr>
          <w:rFonts w:ascii="Verdana" w:eastAsia="Verdana" w:hAnsi="Verdana" w:cs="Verdana"/>
        </w:rPr>
        <w:t>) such as the Zambia National Association of the Deaf (ZNAD), Zambia Deaf Sports Federation (ZDSF) and the Ministry of Education Special Unit Department and the Ministry of Health under the Health Promotion Unit to champion inclusive development for the hearing-impaired children in Lusaka.</w:t>
      </w:r>
      <w:r w:rsidR="00BD0CA7" w:rsidRPr="00BC297C">
        <w:rPr>
          <w:rFonts w:ascii="Verdana" w:eastAsia="Verdana" w:hAnsi="Verdana" w:cs="Verdana"/>
        </w:rPr>
        <w:t xml:space="preserve"> The Hospital was</w:t>
      </w:r>
      <w:r w:rsidRPr="00BC297C">
        <w:rPr>
          <w:rFonts w:ascii="Verdana" w:eastAsia="Verdana" w:hAnsi="Verdana" w:cs="Verdana"/>
        </w:rPr>
        <w:t xml:space="preserve"> specifically accompanied by the President of ZDSF, Mr Mutemwa who played a vital role in </w:t>
      </w:r>
      <w:r w:rsidR="00BD0CA7" w:rsidRPr="00BC297C">
        <w:rPr>
          <w:rFonts w:ascii="Verdana" w:eastAsia="Verdana" w:hAnsi="Verdana" w:cs="Verdana"/>
        </w:rPr>
        <w:t>the</w:t>
      </w:r>
      <w:r w:rsidRPr="00BC297C">
        <w:rPr>
          <w:rFonts w:ascii="Verdana" w:eastAsia="Verdana" w:hAnsi="Verdana" w:cs="Verdana"/>
        </w:rPr>
        <w:t xml:space="preserve"> response </w:t>
      </w:r>
      <w:r w:rsidR="00BD0CA7" w:rsidRPr="00BC297C">
        <w:rPr>
          <w:rFonts w:ascii="Verdana" w:eastAsia="Verdana" w:hAnsi="Verdana" w:cs="Verdana"/>
        </w:rPr>
        <w:t>Programme and</w:t>
      </w:r>
      <w:r w:rsidRPr="00BC297C">
        <w:rPr>
          <w:rFonts w:ascii="Verdana" w:eastAsia="Verdana" w:hAnsi="Verdana" w:cs="Verdana"/>
        </w:rPr>
        <w:t xml:space="preserve"> helped to educate, encourage, and motivate children to continue to pursue education and learning despite the pandemic and encouraged the children to be more active in sport and other extra-curricular activities that lead children to have a normal healthy life. During this period, </w:t>
      </w:r>
      <w:r w:rsidR="00BD0CA7" w:rsidRPr="00BC297C">
        <w:rPr>
          <w:rFonts w:ascii="Verdana" w:eastAsia="Verdana" w:hAnsi="Verdana" w:cs="Verdana"/>
        </w:rPr>
        <w:t>the Hospital</w:t>
      </w:r>
      <w:r w:rsidRPr="00BC297C">
        <w:rPr>
          <w:rFonts w:ascii="Verdana" w:eastAsia="Verdana" w:hAnsi="Verdana" w:cs="Verdana"/>
        </w:rPr>
        <w:t xml:space="preserve"> also managed to distribute Covid related protective materials</w:t>
      </w:r>
      <w:r w:rsidR="00BD0CA7" w:rsidRPr="00BC297C">
        <w:rPr>
          <w:rFonts w:ascii="Verdana" w:eastAsia="Verdana" w:hAnsi="Verdana" w:cs="Verdana"/>
        </w:rPr>
        <w:t xml:space="preserve"> to a</w:t>
      </w:r>
      <w:r w:rsidRPr="00BC297C">
        <w:rPr>
          <w:rFonts w:ascii="Verdana" w:eastAsia="Verdana" w:hAnsi="Verdana" w:cs="Verdana"/>
        </w:rPr>
        <w:t xml:space="preserve"> total of 379 children across 18 special schools in 3 districts </w:t>
      </w:r>
      <w:r w:rsidR="00BD0CA7" w:rsidRPr="00BC297C">
        <w:rPr>
          <w:rFonts w:ascii="Verdana" w:eastAsia="Verdana" w:hAnsi="Verdana" w:cs="Verdana"/>
        </w:rPr>
        <w:t xml:space="preserve">who </w:t>
      </w:r>
      <w:r w:rsidRPr="00BC297C">
        <w:rPr>
          <w:rFonts w:ascii="Verdana" w:eastAsia="Verdana" w:hAnsi="Verdana" w:cs="Verdana"/>
        </w:rPr>
        <w:t xml:space="preserve">benefited from </w:t>
      </w:r>
      <w:r w:rsidR="00BD0CA7" w:rsidRPr="00BC297C">
        <w:rPr>
          <w:rFonts w:ascii="Verdana" w:eastAsia="Verdana" w:hAnsi="Verdana" w:cs="Verdana"/>
        </w:rPr>
        <w:t>the</w:t>
      </w:r>
      <w:r w:rsidRPr="00BC297C">
        <w:rPr>
          <w:rFonts w:ascii="Verdana" w:eastAsia="Verdana" w:hAnsi="Verdana" w:cs="Verdana"/>
        </w:rPr>
        <w:t xml:space="preserve"> collaboration with the Ministry of General Education and the </w:t>
      </w:r>
      <w:r w:rsidR="00BC297C" w:rsidRPr="00BC297C">
        <w:rPr>
          <w:rFonts w:ascii="Verdana" w:eastAsia="Verdana" w:hAnsi="Verdana" w:cs="Verdana"/>
        </w:rPr>
        <w:t>Organisations of</w:t>
      </w:r>
      <w:r w:rsidR="00BD0CA7" w:rsidRPr="00BC297C">
        <w:rPr>
          <w:rFonts w:ascii="Verdana" w:eastAsia="Verdana" w:hAnsi="Verdana" w:cs="Verdana"/>
        </w:rPr>
        <w:t xml:space="preserve"> Persons with Disabilities</w:t>
      </w:r>
      <w:r w:rsidRPr="00BC297C">
        <w:rPr>
          <w:rFonts w:ascii="Verdana" w:eastAsia="Verdana" w:hAnsi="Verdana" w:cs="Verdana"/>
        </w:rPr>
        <w:t>. Below is a list of schools that benefited from our COVID response activities:</w:t>
      </w:r>
    </w:p>
    <w:tbl>
      <w:tblPr>
        <w:tblStyle w:val="GridTable4-Accent5"/>
        <w:tblW w:w="9320" w:type="dxa"/>
        <w:tblLayout w:type="fixed"/>
        <w:tblLook w:val="04A0" w:firstRow="1" w:lastRow="0" w:firstColumn="1" w:lastColumn="0" w:noHBand="0" w:noVBand="1"/>
      </w:tblPr>
      <w:tblGrid>
        <w:gridCol w:w="1192"/>
        <w:gridCol w:w="4059"/>
        <w:gridCol w:w="1312"/>
        <w:gridCol w:w="1180"/>
        <w:gridCol w:w="1577"/>
      </w:tblGrid>
      <w:tr w:rsidR="00CD65CC" w:rsidRPr="00BC297C" w14:paraId="5D667510" w14:textId="77777777" w:rsidTr="00CD03F8">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9320" w:type="dxa"/>
            <w:gridSpan w:val="5"/>
          </w:tcPr>
          <w:p w14:paraId="7562766F" w14:textId="77777777" w:rsidR="00CD65CC" w:rsidRPr="00BC297C" w:rsidRDefault="00CD65CC" w:rsidP="00BC297C">
            <w:pPr>
              <w:tabs>
                <w:tab w:val="left" w:pos="6660"/>
              </w:tabs>
              <w:ind w:left="720" w:hanging="720"/>
              <w:jc w:val="both"/>
              <w:rPr>
                <w:rFonts w:ascii="Verdana" w:hAnsi="Verdana" w:cs="Calibri Light"/>
              </w:rPr>
            </w:pPr>
            <w:r w:rsidRPr="00BC297C">
              <w:rPr>
                <w:rFonts w:ascii="Verdana" w:hAnsi="Verdana" w:cs="Calibri Light"/>
                <w:sz w:val="28"/>
                <w:szCs w:val="28"/>
              </w:rPr>
              <w:lastRenderedPageBreak/>
              <w:t>Lusaka Province: Lusaka District</w:t>
            </w:r>
          </w:p>
        </w:tc>
      </w:tr>
      <w:tr w:rsidR="00CD65CC" w:rsidRPr="00BC297C" w14:paraId="5D125D80" w14:textId="77777777" w:rsidTr="00CD03F8">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1192" w:type="dxa"/>
          </w:tcPr>
          <w:p w14:paraId="3EA5C0A7"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S/N</w:t>
            </w:r>
          </w:p>
        </w:tc>
        <w:tc>
          <w:tcPr>
            <w:tcW w:w="4059" w:type="dxa"/>
          </w:tcPr>
          <w:p w14:paraId="77DC9856"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b/>
                <w:bCs/>
              </w:rPr>
            </w:pPr>
            <w:r w:rsidRPr="00BC297C">
              <w:rPr>
                <w:rFonts w:ascii="Verdana" w:hAnsi="Verdana" w:cs="Calibri Light"/>
                <w:b/>
                <w:bCs/>
              </w:rPr>
              <w:t>SCHOOL</w:t>
            </w:r>
          </w:p>
        </w:tc>
        <w:tc>
          <w:tcPr>
            <w:tcW w:w="1312" w:type="dxa"/>
          </w:tcPr>
          <w:p w14:paraId="64CD1AFE"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b/>
                <w:bCs/>
              </w:rPr>
            </w:pPr>
            <w:r w:rsidRPr="00BC297C">
              <w:rPr>
                <w:rFonts w:ascii="Verdana" w:hAnsi="Verdana" w:cs="Calibri Light"/>
                <w:b/>
                <w:bCs/>
              </w:rPr>
              <w:t xml:space="preserve">BOYS </w:t>
            </w:r>
          </w:p>
        </w:tc>
        <w:tc>
          <w:tcPr>
            <w:tcW w:w="1180" w:type="dxa"/>
          </w:tcPr>
          <w:p w14:paraId="2B9176F0"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b/>
                <w:bCs/>
              </w:rPr>
            </w:pPr>
            <w:r w:rsidRPr="00BC297C">
              <w:rPr>
                <w:rFonts w:ascii="Verdana" w:hAnsi="Verdana" w:cs="Calibri Light"/>
                <w:b/>
                <w:bCs/>
              </w:rPr>
              <w:t>GIRLS</w:t>
            </w:r>
          </w:p>
        </w:tc>
        <w:tc>
          <w:tcPr>
            <w:tcW w:w="1577" w:type="dxa"/>
          </w:tcPr>
          <w:p w14:paraId="068CA7EA"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b/>
                <w:bCs/>
              </w:rPr>
            </w:pPr>
            <w:r w:rsidRPr="00BC297C">
              <w:rPr>
                <w:rFonts w:ascii="Verdana" w:hAnsi="Verdana" w:cs="Calibri Light"/>
                <w:b/>
                <w:bCs/>
              </w:rPr>
              <w:t>TOTAL</w:t>
            </w:r>
          </w:p>
        </w:tc>
      </w:tr>
      <w:tr w:rsidR="00CD65CC" w:rsidRPr="00BC297C" w14:paraId="152C864A" w14:textId="77777777" w:rsidTr="00CD03F8">
        <w:trPr>
          <w:trHeight w:val="198"/>
        </w:trPr>
        <w:tc>
          <w:tcPr>
            <w:cnfStyle w:val="001000000000" w:firstRow="0" w:lastRow="0" w:firstColumn="1" w:lastColumn="0" w:oddVBand="0" w:evenVBand="0" w:oddHBand="0" w:evenHBand="0" w:firstRowFirstColumn="0" w:firstRowLastColumn="0" w:lastRowFirstColumn="0" w:lastRowLastColumn="0"/>
            <w:tcW w:w="1192" w:type="dxa"/>
          </w:tcPr>
          <w:p w14:paraId="2499D8C2"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01</w:t>
            </w:r>
          </w:p>
        </w:tc>
        <w:tc>
          <w:tcPr>
            <w:tcW w:w="4059" w:type="dxa"/>
          </w:tcPr>
          <w:p w14:paraId="3D1D5B79"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Lilayi special unit</w:t>
            </w:r>
          </w:p>
        </w:tc>
        <w:tc>
          <w:tcPr>
            <w:tcW w:w="1312" w:type="dxa"/>
          </w:tcPr>
          <w:p w14:paraId="2A4B185C"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02</w:t>
            </w:r>
          </w:p>
        </w:tc>
        <w:tc>
          <w:tcPr>
            <w:tcW w:w="1180" w:type="dxa"/>
          </w:tcPr>
          <w:p w14:paraId="1DF24E60"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02</w:t>
            </w:r>
          </w:p>
        </w:tc>
        <w:tc>
          <w:tcPr>
            <w:tcW w:w="1577" w:type="dxa"/>
          </w:tcPr>
          <w:p w14:paraId="73B58141"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04</w:t>
            </w:r>
          </w:p>
        </w:tc>
      </w:tr>
      <w:tr w:rsidR="00CD65CC" w:rsidRPr="00BC297C" w14:paraId="7003F921" w14:textId="77777777" w:rsidTr="00CD03F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92" w:type="dxa"/>
          </w:tcPr>
          <w:p w14:paraId="6828791B"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02</w:t>
            </w:r>
          </w:p>
        </w:tc>
        <w:tc>
          <w:tcPr>
            <w:tcW w:w="4059" w:type="dxa"/>
          </w:tcPr>
          <w:p w14:paraId="73BAF1CC"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Chaisa special unit</w:t>
            </w:r>
          </w:p>
        </w:tc>
        <w:tc>
          <w:tcPr>
            <w:tcW w:w="1312" w:type="dxa"/>
          </w:tcPr>
          <w:p w14:paraId="65DB1C03"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01</w:t>
            </w:r>
          </w:p>
        </w:tc>
        <w:tc>
          <w:tcPr>
            <w:tcW w:w="1180" w:type="dxa"/>
          </w:tcPr>
          <w:p w14:paraId="21CE9780"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02</w:t>
            </w:r>
          </w:p>
        </w:tc>
        <w:tc>
          <w:tcPr>
            <w:tcW w:w="1577" w:type="dxa"/>
          </w:tcPr>
          <w:p w14:paraId="0D96DF5F"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03</w:t>
            </w:r>
          </w:p>
        </w:tc>
      </w:tr>
      <w:tr w:rsidR="00CD65CC" w:rsidRPr="00BC297C" w14:paraId="17B9DF9F" w14:textId="77777777" w:rsidTr="00CD03F8">
        <w:trPr>
          <w:trHeight w:val="335"/>
        </w:trPr>
        <w:tc>
          <w:tcPr>
            <w:cnfStyle w:val="001000000000" w:firstRow="0" w:lastRow="0" w:firstColumn="1" w:lastColumn="0" w:oddVBand="0" w:evenVBand="0" w:oddHBand="0" w:evenHBand="0" w:firstRowFirstColumn="0" w:firstRowLastColumn="0" w:lastRowFirstColumn="0" w:lastRowLastColumn="0"/>
            <w:tcW w:w="1192" w:type="dxa"/>
          </w:tcPr>
          <w:p w14:paraId="63795AFA"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03</w:t>
            </w:r>
          </w:p>
        </w:tc>
        <w:tc>
          <w:tcPr>
            <w:tcW w:w="4059" w:type="dxa"/>
          </w:tcPr>
          <w:p w14:paraId="41A4098E"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Munali Girls special unit</w:t>
            </w:r>
          </w:p>
        </w:tc>
        <w:tc>
          <w:tcPr>
            <w:tcW w:w="1312" w:type="dxa"/>
          </w:tcPr>
          <w:p w14:paraId="4D0F532B"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55</w:t>
            </w:r>
          </w:p>
        </w:tc>
        <w:tc>
          <w:tcPr>
            <w:tcW w:w="1180" w:type="dxa"/>
          </w:tcPr>
          <w:p w14:paraId="5FF67681"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36</w:t>
            </w:r>
          </w:p>
        </w:tc>
        <w:tc>
          <w:tcPr>
            <w:tcW w:w="1577" w:type="dxa"/>
          </w:tcPr>
          <w:p w14:paraId="0D2D238F"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91</w:t>
            </w:r>
          </w:p>
        </w:tc>
      </w:tr>
      <w:tr w:rsidR="00CD65CC" w:rsidRPr="00BC297C" w14:paraId="713AC9B7" w14:textId="77777777" w:rsidTr="00CD03F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92" w:type="dxa"/>
          </w:tcPr>
          <w:p w14:paraId="50C492DA"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04</w:t>
            </w:r>
          </w:p>
        </w:tc>
        <w:tc>
          <w:tcPr>
            <w:tcW w:w="4059" w:type="dxa"/>
          </w:tcPr>
          <w:p w14:paraId="2042A8F6"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Bauleni special school</w:t>
            </w:r>
          </w:p>
        </w:tc>
        <w:tc>
          <w:tcPr>
            <w:tcW w:w="1312" w:type="dxa"/>
          </w:tcPr>
          <w:p w14:paraId="3858B132"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03</w:t>
            </w:r>
          </w:p>
        </w:tc>
        <w:tc>
          <w:tcPr>
            <w:tcW w:w="1180" w:type="dxa"/>
          </w:tcPr>
          <w:p w14:paraId="3D929E1C"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05</w:t>
            </w:r>
          </w:p>
        </w:tc>
        <w:tc>
          <w:tcPr>
            <w:tcW w:w="1577" w:type="dxa"/>
          </w:tcPr>
          <w:p w14:paraId="3CC874EF"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08</w:t>
            </w:r>
          </w:p>
        </w:tc>
      </w:tr>
      <w:tr w:rsidR="00CD65CC" w:rsidRPr="00BC297C" w14:paraId="20C5DC99" w14:textId="77777777" w:rsidTr="00CD03F8">
        <w:trPr>
          <w:trHeight w:val="349"/>
        </w:trPr>
        <w:tc>
          <w:tcPr>
            <w:cnfStyle w:val="001000000000" w:firstRow="0" w:lastRow="0" w:firstColumn="1" w:lastColumn="0" w:oddVBand="0" w:evenVBand="0" w:oddHBand="0" w:evenHBand="0" w:firstRowFirstColumn="0" w:firstRowLastColumn="0" w:lastRowFirstColumn="0" w:lastRowLastColumn="0"/>
            <w:tcW w:w="1192" w:type="dxa"/>
          </w:tcPr>
          <w:p w14:paraId="775969F6"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05</w:t>
            </w:r>
          </w:p>
        </w:tc>
        <w:tc>
          <w:tcPr>
            <w:tcW w:w="4059" w:type="dxa"/>
          </w:tcPr>
          <w:p w14:paraId="3C430591"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Faith Baptist School</w:t>
            </w:r>
          </w:p>
        </w:tc>
        <w:tc>
          <w:tcPr>
            <w:tcW w:w="1312" w:type="dxa"/>
          </w:tcPr>
          <w:p w14:paraId="7239679C"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55</w:t>
            </w:r>
          </w:p>
        </w:tc>
        <w:tc>
          <w:tcPr>
            <w:tcW w:w="1180" w:type="dxa"/>
          </w:tcPr>
          <w:p w14:paraId="1F48C702"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49</w:t>
            </w:r>
          </w:p>
        </w:tc>
        <w:tc>
          <w:tcPr>
            <w:tcW w:w="1577" w:type="dxa"/>
          </w:tcPr>
          <w:p w14:paraId="46074A9A"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104</w:t>
            </w:r>
          </w:p>
        </w:tc>
      </w:tr>
      <w:tr w:rsidR="00CD65CC" w:rsidRPr="00BC297C" w14:paraId="6E40FD49" w14:textId="77777777" w:rsidTr="00CD03F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92" w:type="dxa"/>
          </w:tcPr>
          <w:p w14:paraId="61ACAD93"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06</w:t>
            </w:r>
          </w:p>
        </w:tc>
        <w:tc>
          <w:tcPr>
            <w:tcW w:w="4059" w:type="dxa"/>
          </w:tcPr>
          <w:p w14:paraId="388BD1FF"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Twashuka special unit</w:t>
            </w:r>
          </w:p>
        </w:tc>
        <w:tc>
          <w:tcPr>
            <w:tcW w:w="1312" w:type="dxa"/>
          </w:tcPr>
          <w:p w14:paraId="6703E532"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02</w:t>
            </w:r>
          </w:p>
        </w:tc>
        <w:tc>
          <w:tcPr>
            <w:tcW w:w="1180" w:type="dxa"/>
          </w:tcPr>
          <w:p w14:paraId="1B7CACE5"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01</w:t>
            </w:r>
          </w:p>
        </w:tc>
        <w:tc>
          <w:tcPr>
            <w:tcW w:w="1577" w:type="dxa"/>
          </w:tcPr>
          <w:p w14:paraId="19019F17"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03</w:t>
            </w:r>
          </w:p>
        </w:tc>
      </w:tr>
      <w:tr w:rsidR="00CD65CC" w:rsidRPr="00BC297C" w14:paraId="27C19695" w14:textId="77777777" w:rsidTr="00CD03F8">
        <w:trPr>
          <w:trHeight w:val="335"/>
        </w:trPr>
        <w:tc>
          <w:tcPr>
            <w:cnfStyle w:val="001000000000" w:firstRow="0" w:lastRow="0" w:firstColumn="1" w:lastColumn="0" w:oddVBand="0" w:evenVBand="0" w:oddHBand="0" w:evenHBand="0" w:firstRowFirstColumn="0" w:firstRowLastColumn="0" w:lastRowFirstColumn="0" w:lastRowLastColumn="0"/>
            <w:tcW w:w="1192" w:type="dxa"/>
          </w:tcPr>
          <w:p w14:paraId="4E41C1BF"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07</w:t>
            </w:r>
          </w:p>
        </w:tc>
        <w:tc>
          <w:tcPr>
            <w:tcW w:w="4059" w:type="dxa"/>
          </w:tcPr>
          <w:p w14:paraId="4BB28956"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Desai special unit</w:t>
            </w:r>
          </w:p>
        </w:tc>
        <w:tc>
          <w:tcPr>
            <w:tcW w:w="1312" w:type="dxa"/>
          </w:tcPr>
          <w:p w14:paraId="1B4B96FD"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06</w:t>
            </w:r>
          </w:p>
        </w:tc>
        <w:tc>
          <w:tcPr>
            <w:tcW w:w="1180" w:type="dxa"/>
          </w:tcPr>
          <w:p w14:paraId="3DEC2D38"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13</w:t>
            </w:r>
          </w:p>
        </w:tc>
        <w:tc>
          <w:tcPr>
            <w:tcW w:w="1577" w:type="dxa"/>
          </w:tcPr>
          <w:p w14:paraId="288F97DC"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19</w:t>
            </w:r>
          </w:p>
        </w:tc>
      </w:tr>
      <w:tr w:rsidR="00CD65CC" w:rsidRPr="00BC297C" w14:paraId="3F6C2992" w14:textId="77777777" w:rsidTr="00CD03F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92" w:type="dxa"/>
          </w:tcPr>
          <w:p w14:paraId="48BAACCB"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08</w:t>
            </w:r>
          </w:p>
        </w:tc>
        <w:tc>
          <w:tcPr>
            <w:tcW w:w="4059" w:type="dxa"/>
          </w:tcPr>
          <w:p w14:paraId="3C83B958"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UTH special school</w:t>
            </w:r>
          </w:p>
        </w:tc>
        <w:tc>
          <w:tcPr>
            <w:tcW w:w="1312" w:type="dxa"/>
          </w:tcPr>
          <w:p w14:paraId="246A3764"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15</w:t>
            </w:r>
          </w:p>
        </w:tc>
        <w:tc>
          <w:tcPr>
            <w:tcW w:w="1180" w:type="dxa"/>
          </w:tcPr>
          <w:p w14:paraId="19DBC9AD"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07</w:t>
            </w:r>
          </w:p>
        </w:tc>
        <w:tc>
          <w:tcPr>
            <w:tcW w:w="1577" w:type="dxa"/>
          </w:tcPr>
          <w:p w14:paraId="1FD4BD3A"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22</w:t>
            </w:r>
          </w:p>
        </w:tc>
      </w:tr>
      <w:tr w:rsidR="00CD65CC" w:rsidRPr="00BC297C" w14:paraId="126ED4B0" w14:textId="77777777" w:rsidTr="00CD03F8">
        <w:trPr>
          <w:trHeight w:val="349"/>
        </w:trPr>
        <w:tc>
          <w:tcPr>
            <w:cnfStyle w:val="001000000000" w:firstRow="0" w:lastRow="0" w:firstColumn="1" w:lastColumn="0" w:oddVBand="0" w:evenVBand="0" w:oddHBand="0" w:evenHBand="0" w:firstRowFirstColumn="0" w:firstRowLastColumn="0" w:lastRowFirstColumn="0" w:lastRowLastColumn="0"/>
            <w:tcW w:w="1192" w:type="dxa"/>
          </w:tcPr>
          <w:p w14:paraId="3383952A"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09</w:t>
            </w:r>
          </w:p>
        </w:tc>
        <w:tc>
          <w:tcPr>
            <w:tcW w:w="4059" w:type="dxa"/>
          </w:tcPr>
          <w:p w14:paraId="59FE3EE7"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Lusaka Boys special unit</w:t>
            </w:r>
          </w:p>
        </w:tc>
        <w:tc>
          <w:tcPr>
            <w:tcW w:w="1312" w:type="dxa"/>
          </w:tcPr>
          <w:p w14:paraId="09C00B2C"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07</w:t>
            </w:r>
          </w:p>
        </w:tc>
        <w:tc>
          <w:tcPr>
            <w:tcW w:w="1180" w:type="dxa"/>
          </w:tcPr>
          <w:p w14:paraId="27795600"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00</w:t>
            </w:r>
          </w:p>
        </w:tc>
        <w:tc>
          <w:tcPr>
            <w:tcW w:w="1577" w:type="dxa"/>
          </w:tcPr>
          <w:p w14:paraId="74E50E9F"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07</w:t>
            </w:r>
          </w:p>
        </w:tc>
      </w:tr>
      <w:tr w:rsidR="00CD65CC" w:rsidRPr="00BC297C" w14:paraId="3574A869" w14:textId="77777777" w:rsidTr="00CD03F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92" w:type="dxa"/>
          </w:tcPr>
          <w:p w14:paraId="40E21F35"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10</w:t>
            </w:r>
          </w:p>
        </w:tc>
        <w:tc>
          <w:tcPr>
            <w:tcW w:w="4059" w:type="dxa"/>
          </w:tcPr>
          <w:p w14:paraId="3DD401BB"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Chainama Special School</w:t>
            </w:r>
          </w:p>
        </w:tc>
        <w:tc>
          <w:tcPr>
            <w:tcW w:w="1312" w:type="dxa"/>
          </w:tcPr>
          <w:p w14:paraId="095335BC"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03</w:t>
            </w:r>
          </w:p>
        </w:tc>
        <w:tc>
          <w:tcPr>
            <w:tcW w:w="1180" w:type="dxa"/>
          </w:tcPr>
          <w:p w14:paraId="584115C2"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04</w:t>
            </w:r>
          </w:p>
        </w:tc>
        <w:tc>
          <w:tcPr>
            <w:tcW w:w="1577" w:type="dxa"/>
          </w:tcPr>
          <w:p w14:paraId="53EC909D"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07</w:t>
            </w:r>
          </w:p>
        </w:tc>
      </w:tr>
      <w:tr w:rsidR="00CD65CC" w:rsidRPr="00BC297C" w14:paraId="44257CAB" w14:textId="77777777" w:rsidTr="00CD03F8">
        <w:trPr>
          <w:trHeight w:val="335"/>
        </w:trPr>
        <w:tc>
          <w:tcPr>
            <w:cnfStyle w:val="001000000000" w:firstRow="0" w:lastRow="0" w:firstColumn="1" w:lastColumn="0" w:oddVBand="0" w:evenVBand="0" w:oddHBand="0" w:evenHBand="0" w:firstRowFirstColumn="0" w:firstRowLastColumn="0" w:lastRowFirstColumn="0" w:lastRowLastColumn="0"/>
            <w:tcW w:w="1192" w:type="dxa"/>
          </w:tcPr>
          <w:p w14:paraId="576D81A9"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11</w:t>
            </w:r>
          </w:p>
        </w:tc>
        <w:tc>
          <w:tcPr>
            <w:tcW w:w="4059" w:type="dxa"/>
          </w:tcPr>
          <w:p w14:paraId="1F140F1B"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Lusaka Girls special unit</w:t>
            </w:r>
          </w:p>
        </w:tc>
        <w:tc>
          <w:tcPr>
            <w:tcW w:w="1312" w:type="dxa"/>
          </w:tcPr>
          <w:p w14:paraId="5F944910"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04</w:t>
            </w:r>
          </w:p>
        </w:tc>
        <w:tc>
          <w:tcPr>
            <w:tcW w:w="1180" w:type="dxa"/>
          </w:tcPr>
          <w:p w14:paraId="56C3C4E0"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14</w:t>
            </w:r>
          </w:p>
        </w:tc>
        <w:tc>
          <w:tcPr>
            <w:tcW w:w="1577" w:type="dxa"/>
          </w:tcPr>
          <w:p w14:paraId="2F64ABF4"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18</w:t>
            </w:r>
          </w:p>
        </w:tc>
      </w:tr>
      <w:tr w:rsidR="00CD65CC" w:rsidRPr="00BC297C" w14:paraId="13D4AB41" w14:textId="77777777" w:rsidTr="00CD03F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92" w:type="dxa"/>
          </w:tcPr>
          <w:p w14:paraId="6D2C7B78"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12</w:t>
            </w:r>
          </w:p>
        </w:tc>
        <w:tc>
          <w:tcPr>
            <w:tcW w:w="4059" w:type="dxa"/>
          </w:tcPr>
          <w:p w14:paraId="5E899225"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St. Lawrence special unit</w:t>
            </w:r>
          </w:p>
        </w:tc>
        <w:tc>
          <w:tcPr>
            <w:tcW w:w="1312" w:type="dxa"/>
          </w:tcPr>
          <w:p w14:paraId="5EB8707A"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15</w:t>
            </w:r>
          </w:p>
        </w:tc>
        <w:tc>
          <w:tcPr>
            <w:tcW w:w="1180" w:type="dxa"/>
          </w:tcPr>
          <w:p w14:paraId="64BFECC2"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08</w:t>
            </w:r>
          </w:p>
        </w:tc>
        <w:tc>
          <w:tcPr>
            <w:tcW w:w="1577" w:type="dxa"/>
          </w:tcPr>
          <w:p w14:paraId="31EAB2A8"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23</w:t>
            </w:r>
          </w:p>
        </w:tc>
      </w:tr>
      <w:tr w:rsidR="00CD65CC" w:rsidRPr="00BC297C" w14:paraId="625A9C54" w14:textId="77777777" w:rsidTr="00CD03F8">
        <w:trPr>
          <w:trHeight w:val="349"/>
        </w:trPr>
        <w:tc>
          <w:tcPr>
            <w:cnfStyle w:val="001000000000" w:firstRow="0" w:lastRow="0" w:firstColumn="1" w:lastColumn="0" w:oddVBand="0" w:evenVBand="0" w:oddHBand="0" w:evenHBand="0" w:firstRowFirstColumn="0" w:firstRowLastColumn="0" w:lastRowFirstColumn="0" w:lastRowLastColumn="0"/>
            <w:tcW w:w="1192" w:type="dxa"/>
          </w:tcPr>
          <w:p w14:paraId="60BA9662"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13</w:t>
            </w:r>
          </w:p>
        </w:tc>
        <w:tc>
          <w:tcPr>
            <w:tcW w:w="4059" w:type="dxa"/>
          </w:tcPr>
          <w:p w14:paraId="71280929"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Chilenje B special unit</w:t>
            </w:r>
          </w:p>
        </w:tc>
        <w:tc>
          <w:tcPr>
            <w:tcW w:w="1312" w:type="dxa"/>
          </w:tcPr>
          <w:p w14:paraId="27F468C0"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00</w:t>
            </w:r>
          </w:p>
        </w:tc>
        <w:tc>
          <w:tcPr>
            <w:tcW w:w="1180" w:type="dxa"/>
          </w:tcPr>
          <w:p w14:paraId="66635528"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02</w:t>
            </w:r>
          </w:p>
        </w:tc>
        <w:tc>
          <w:tcPr>
            <w:tcW w:w="1577" w:type="dxa"/>
          </w:tcPr>
          <w:p w14:paraId="0BC6BD58"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02</w:t>
            </w:r>
          </w:p>
        </w:tc>
      </w:tr>
      <w:tr w:rsidR="00CD65CC" w:rsidRPr="00BC297C" w14:paraId="15308020" w14:textId="77777777" w:rsidTr="00CD03F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92" w:type="dxa"/>
          </w:tcPr>
          <w:p w14:paraId="492C27AB"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14</w:t>
            </w:r>
          </w:p>
        </w:tc>
        <w:tc>
          <w:tcPr>
            <w:tcW w:w="4059" w:type="dxa"/>
          </w:tcPr>
          <w:p w14:paraId="3DFAAD34"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Mutambe special unit</w:t>
            </w:r>
          </w:p>
        </w:tc>
        <w:tc>
          <w:tcPr>
            <w:tcW w:w="1312" w:type="dxa"/>
          </w:tcPr>
          <w:p w14:paraId="54D374D0"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02</w:t>
            </w:r>
          </w:p>
        </w:tc>
        <w:tc>
          <w:tcPr>
            <w:tcW w:w="1180" w:type="dxa"/>
          </w:tcPr>
          <w:p w14:paraId="4F352FFF"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01</w:t>
            </w:r>
          </w:p>
        </w:tc>
        <w:tc>
          <w:tcPr>
            <w:tcW w:w="1577" w:type="dxa"/>
          </w:tcPr>
          <w:p w14:paraId="467F1AB6"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03</w:t>
            </w:r>
          </w:p>
        </w:tc>
      </w:tr>
      <w:tr w:rsidR="00CD65CC" w:rsidRPr="00BC297C" w14:paraId="2D8267B9" w14:textId="77777777" w:rsidTr="00CD03F8">
        <w:trPr>
          <w:trHeight w:val="335"/>
        </w:trPr>
        <w:tc>
          <w:tcPr>
            <w:cnfStyle w:val="001000000000" w:firstRow="0" w:lastRow="0" w:firstColumn="1" w:lastColumn="0" w:oddVBand="0" w:evenVBand="0" w:oddHBand="0" w:evenHBand="0" w:firstRowFirstColumn="0" w:firstRowLastColumn="0" w:lastRowFirstColumn="0" w:lastRowLastColumn="0"/>
            <w:tcW w:w="1192" w:type="dxa"/>
          </w:tcPr>
          <w:p w14:paraId="00B01476"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15</w:t>
            </w:r>
          </w:p>
        </w:tc>
        <w:tc>
          <w:tcPr>
            <w:tcW w:w="4059" w:type="dxa"/>
          </w:tcPr>
          <w:p w14:paraId="7E0D9541"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Mumana special unit</w:t>
            </w:r>
          </w:p>
        </w:tc>
        <w:tc>
          <w:tcPr>
            <w:tcW w:w="1312" w:type="dxa"/>
          </w:tcPr>
          <w:p w14:paraId="6A23ED20"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00</w:t>
            </w:r>
          </w:p>
        </w:tc>
        <w:tc>
          <w:tcPr>
            <w:tcW w:w="1180" w:type="dxa"/>
          </w:tcPr>
          <w:p w14:paraId="7F4CDC6F"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01</w:t>
            </w:r>
          </w:p>
        </w:tc>
        <w:tc>
          <w:tcPr>
            <w:tcW w:w="1577" w:type="dxa"/>
          </w:tcPr>
          <w:p w14:paraId="42B1792C"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rPr>
            </w:pPr>
            <w:r w:rsidRPr="00BC297C">
              <w:rPr>
                <w:rFonts w:ascii="Verdana" w:hAnsi="Verdana" w:cs="Calibri Light"/>
              </w:rPr>
              <w:t>01</w:t>
            </w:r>
          </w:p>
        </w:tc>
      </w:tr>
      <w:tr w:rsidR="00CD65CC" w:rsidRPr="00BC297C" w14:paraId="68FED4E8" w14:textId="77777777" w:rsidTr="00CD03F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92" w:type="dxa"/>
          </w:tcPr>
          <w:p w14:paraId="7ED1FCC5" w14:textId="77777777" w:rsidR="00CD65CC" w:rsidRPr="00BC297C" w:rsidRDefault="00CD65CC" w:rsidP="00BC297C">
            <w:pPr>
              <w:tabs>
                <w:tab w:val="left" w:pos="6660"/>
              </w:tabs>
              <w:spacing w:after="160"/>
              <w:ind w:left="720" w:hanging="720"/>
              <w:jc w:val="both"/>
              <w:rPr>
                <w:rFonts w:ascii="Verdana" w:hAnsi="Verdana" w:cs="Calibri Light"/>
                <w:b w:val="0"/>
                <w:bCs w:val="0"/>
              </w:rPr>
            </w:pPr>
            <w:r w:rsidRPr="00BC297C">
              <w:rPr>
                <w:rFonts w:ascii="Verdana" w:hAnsi="Verdana" w:cs="Calibri Light"/>
                <w:b w:val="0"/>
                <w:bCs w:val="0"/>
              </w:rPr>
              <w:t>16</w:t>
            </w:r>
          </w:p>
        </w:tc>
        <w:tc>
          <w:tcPr>
            <w:tcW w:w="4059" w:type="dxa"/>
          </w:tcPr>
          <w:p w14:paraId="58DB063B"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Kapwelyomba special unit</w:t>
            </w:r>
          </w:p>
        </w:tc>
        <w:tc>
          <w:tcPr>
            <w:tcW w:w="1312" w:type="dxa"/>
          </w:tcPr>
          <w:p w14:paraId="658AD83A"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01</w:t>
            </w:r>
          </w:p>
        </w:tc>
        <w:tc>
          <w:tcPr>
            <w:tcW w:w="1180" w:type="dxa"/>
          </w:tcPr>
          <w:p w14:paraId="1A961E43"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02</w:t>
            </w:r>
          </w:p>
        </w:tc>
        <w:tc>
          <w:tcPr>
            <w:tcW w:w="1577" w:type="dxa"/>
          </w:tcPr>
          <w:p w14:paraId="0C13A71E" w14:textId="77777777" w:rsidR="00CD65CC" w:rsidRPr="00BC297C" w:rsidRDefault="00CD65CC" w:rsidP="00BC297C">
            <w:pPr>
              <w:tabs>
                <w:tab w:val="left" w:pos="6660"/>
              </w:tabs>
              <w:spacing w:after="160"/>
              <w:ind w:left="720" w:hanging="720"/>
              <w:jc w:val="both"/>
              <w:cnfStyle w:val="000000100000" w:firstRow="0" w:lastRow="0" w:firstColumn="0" w:lastColumn="0" w:oddVBand="0" w:evenVBand="0" w:oddHBand="1" w:evenHBand="0" w:firstRowFirstColumn="0" w:firstRowLastColumn="0" w:lastRowFirstColumn="0" w:lastRowLastColumn="0"/>
              <w:rPr>
                <w:rFonts w:ascii="Verdana" w:hAnsi="Verdana" w:cs="Calibri Light"/>
              </w:rPr>
            </w:pPr>
            <w:r w:rsidRPr="00BC297C">
              <w:rPr>
                <w:rFonts w:ascii="Verdana" w:hAnsi="Verdana" w:cs="Calibri Light"/>
              </w:rPr>
              <w:t>03</w:t>
            </w:r>
          </w:p>
        </w:tc>
      </w:tr>
      <w:tr w:rsidR="00CD65CC" w:rsidRPr="00BC297C" w14:paraId="2F4BE0A2" w14:textId="77777777" w:rsidTr="00CD03F8">
        <w:trPr>
          <w:trHeight w:val="335"/>
        </w:trPr>
        <w:tc>
          <w:tcPr>
            <w:cnfStyle w:val="001000000000" w:firstRow="0" w:lastRow="0" w:firstColumn="1" w:lastColumn="0" w:oddVBand="0" w:evenVBand="0" w:oddHBand="0" w:evenHBand="0" w:firstRowFirstColumn="0" w:firstRowLastColumn="0" w:lastRowFirstColumn="0" w:lastRowLastColumn="0"/>
            <w:tcW w:w="1192" w:type="dxa"/>
          </w:tcPr>
          <w:p w14:paraId="133AAC2A" w14:textId="77777777" w:rsidR="00CD65CC" w:rsidRPr="00BC297C" w:rsidRDefault="00CD65CC" w:rsidP="00BC297C">
            <w:pPr>
              <w:tabs>
                <w:tab w:val="left" w:pos="6660"/>
              </w:tabs>
              <w:spacing w:after="160"/>
              <w:ind w:left="720" w:hanging="720"/>
              <w:jc w:val="both"/>
              <w:rPr>
                <w:rFonts w:ascii="Verdana" w:hAnsi="Verdana" w:cs="Calibri Light"/>
                <w:b w:val="0"/>
                <w:bCs w:val="0"/>
              </w:rPr>
            </w:pPr>
          </w:p>
        </w:tc>
        <w:tc>
          <w:tcPr>
            <w:tcW w:w="4059" w:type="dxa"/>
          </w:tcPr>
          <w:p w14:paraId="4CEB7F9A"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b/>
                <w:bCs/>
              </w:rPr>
            </w:pPr>
            <w:r w:rsidRPr="00BC297C">
              <w:rPr>
                <w:rFonts w:ascii="Verdana" w:hAnsi="Verdana" w:cs="Calibri Light"/>
                <w:b/>
                <w:bCs/>
              </w:rPr>
              <w:t>Total: 16 Special Unit Schools</w:t>
            </w:r>
          </w:p>
        </w:tc>
        <w:tc>
          <w:tcPr>
            <w:tcW w:w="1312" w:type="dxa"/>
          </w:tcPr>
          <w:p w14:paraId="018B2791"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b/>
                <w:bCs/>
              </w:rPr>
            </w:pPr>
            <w:r w:rsidRPr="00BC297C">
              <w:rPr>
                <w:rFonts w:ascii="Verdana" w:hAnsi="Verdana" w:cs="Calibri Light"/>
                <w:b/>
                <w:bCs/>
              </w:rPr>
              <w:t>171</w:t>
            </w:r>
          </w:p>
        </w:tc>
        <w:tc>
          <w:tcPr>
            <w:tcW w:w="1180" w:type="dxa"/>
          </w:tcPr>
          <w:p w14:paraId="52799960"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b/>
                <w:bCs/>
              </w:rPr>
            </w:pPr>
            <w:r w:rsidRPr="00BC297C">
              <w:rPr>
                <w:rFonts w:ascii="Verdana" w:hAnsi="Verdana" w:cs="Calibri Light"/>
                <w:b/>
                <w:bCs/>
              </w:rPr>
              <w:t>147</w:t>
            </w:r>
          </w:p>
        </w:tc>
        <w:tc>
          <w:tcPr>
            <w:tcW w:w="1577" w:type="dxa"/>
          </w:tcPr>
          <w:p w14:paraId="1DFDDE75" w14:textId="77777777" w:rsidR="00CD65CC" w:rsidRPr="00BC297C" w:rsidRDefault="00CD65CC" w:rsidP="00BC297C">
            <w:pPr>
              <w:tabs>
                <w:tab w:val="left" w:pos="6660"/>
              </w:tabs>
              <w:spacing w:after="160"/>
              <w:ind w:left="720" w:hanging="720"/>
              <w:jc w:val="both"/>
              <w:cnfStyle w:val="000000000000" w:firstRow="0" w:lastRow="0" w:firstColumn="0" w:lastColumn="0" w:oddVBand="0" w:evenVBand="0" w:oddHBand="0" w:evenHBand="0" w:firstRowFirstColumn="0" w:firstRowLastColumn="0" w:lastRowFirstColumn="0" w:lastRowLastColumn="0"/>
              <w:rPr>
                <w:rFonts w:ascii="Verdana" w:hAnsi="Verdana" w:cs="Calibri Light"/>
                <w:b/>
                <w:bCs/>
              </w:rPr>
            </w:pPr>
            <w:r w:rsidRPr="00BC297C">
              <w:rPr>
                <w:rFonts w:ascii="Verdana" w:hAnsi="Verdana" w:cs="Calibri Light"/>
                <w:b/>
                <w:bCs/>
              </w:rPr>
              <w:t>318</w:t>
            </w:r>
          </w:p>
        </w:tc>
      </w:tr>
    </w:tbl>
    <w:p w14:paraId="10790BD5" w14:textId="77777777" w:rsidR="00CD65CC" w:rsidRPr="00BC297C" w:rsidRDefault="00CD65CC" w:rsidP="00BC297C">
      <w:pPr>
        <w:jc w:val="both"/>
        <w:rPr>
          <w:rFonts w:ascii="Verdana" w:hAnsi="Verdana"/>
        </w:rPr>
      </w:pPr>
    </w:p>
    <w:p w14:paraId="0EC7B622" w14:textId="3A5BC11A" w:rsidR="00CD65CC" w:rsidRPr="00BC297C" w:rsidRDefault="00CD65CC" w:rsidP="00BC297C">
      <w:pPr>
        <w:ind w:left="-2"/>
        <w:jc w:val="both"/>
        <w:rPr>
          <w:rFonts w:ascii="Verdana" w:eastAsia="Verdana" w:hAnsi="Verdana" w:cs="Verdana"/>
        </w:rPr>
      </w:pPr>
      <w:r w:rsidRPr="00BC297C">
        <w:rPr>
          <w:rFonts w:ascii="Verdana" w:eastAsia="Verdana" w:hAnsi="Verdana" w:cs="Verdana"/>
        </w:rPr>
        <w:t>Below is the list of schools that benefited from Kabwe and Kapiri Mposhi Districts in Central Province: A total of 61 children benefited f</w:t>
      </w:r>
      <w:r w:rsidR="00BD0CA7" w:rsidRPr="00BC297C">
        <w:rPr>
          <w:rFonts w:ascii="Verdana" w:eastAsia="Verdana" w:hAnsi="Verdana" w:cs="Verdana"/>
        </w:rPr>
        <w:t>rom</w:t>
      </w:r>
      <w:r w:rsidRPr="00BC297C">
        <w:rPr>
          <w:rFonts w:ascii="Verdana" w:eastAsia="Verdana" w:hAnsi="Verdana" w:cs="Verdana"/>
        </w:rPr>
        <w:t xml:space="preserve"> the Covid pack provided to them.</w:t>
      </w:r>
    </w:p>
    <w:p w14:paraId="1EA30255" w14:textId="77777777" w:rsidR="00CD65CC" w:rsidRPr="00BC297C" w:rsidRDefault="00CD65CC" w:rsidP="00BC297C">
      <w:pPr>
        <w:ind w:left="-2"/>
        <w:jc w:val="both"/>
        <w:rPr>
          <w:rFonts w:ascii="Verdana" w:eastAsia="Verdana" w:hAnsi="Verdana" w:cs="Verdana"/>
          <w:sz w:val="20"/>
          <w:szCs w:val="20"/>
        </w:rPr>
      </w:pPr>
    </w:p>
    <w:tbl>
      <w:tblPr>
        <w:tblStyle w:val="GridTable4-Accent5"/>
        <w:tblW w:w="0" w:type="auto"/>
        <w:tblLook w:val="04A0" w:firstRow="1" w:lastRow="0" w:firstColumn="1" w:lastColumn="0" w:noHBand="0" w:noVBand="1"/>
      </w:tblPr>
      <w:tblGrid>
        <w:gridCol w:w="1508"/>
        <w:gridCol w:w="2545"/>
        <w:gridCol w:w="2022"/>
        <w:gridCol w:w="1413"/>
        <w:gridCol w:w="1573"/>
      </w:tblGrid>
      <w:tr w:rsidR="00CD65CC" w:rsidRPr="00BC297C" w14:paraId="2A5D9075" w14:textId="77777777" w:rsidTr="00CD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6E9D3165" w14:textId="77777777" w:rsidR="00CD65CC" w:rsidRPr="00BC297C" w:rsidRDefault="00CD65CC" w:rsidP="00BC297C">
            <w:pPr>
              <w:spacing w:after="160" w:line="259" w:lineRule="auto"/>
              <w:ind w:left="-2" w:firstLine="0"/>
              <w:jc w:val="both"/>
              <w:rPr>
                <w:rFonts w:ascii="Verdana" w:eastAsia="Verdana" w:hAnsi="Verdana" w:cs="Calibri Light"/>
                <w:sz w:val="20"/>
                <w:szCs w:val="20"/>
              </w:rPr>
            </w:pPr>
            <w:r w:rsidRPr="00BC297C">
              <w:rPr>
                <w:rFonts w:ascii="Verdana" w:eastAsia="Verdana" w:hAnsi="Verdana" w:cs="Calibri Light"/>
                <w:sz w:val="20"/>
                <w:szCs w:val="20"/>
              </w:rPr>
              <w:t>District</w:t>
            </w:r>
          </w:p>
        </w:tc>
        <w:tc>
          <w:tcPr>
            <w:tcW w:w="2638" w:type="dxa"/>
          </w:tcPr>
          <w:p w14:paraId="1F7CEA93" w14:textId="77777777" w:rsidR="00CD65CC" w:rsidRPr="00BC297C" w:rsidRDefault="00CD65CC" w:rsidP="00BC297C">
            <w:pPr>
              <w:spacing w:after="160" w:line="259" w:lineRule="auto"/>
              <w:ind w:left="-2" w:firstLine="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School</w:t>
            </w:r>
          </w:p>
        </w:tc>
        <w:tc>
          <w:tcPr>
            <w:tcW w:w="2123" w:type="dxa"/>
          </w:tcPr>
          <w:p w14:paraId="163FDF0C" w14:textId="77777777" w:rsidR="00CD65CC" w:rsidRPr="00BC297C" w:rsidRDefault="00CD65CC" w:rsidP="00BC297C">
            <w:pPr>
              <w:spacing w:after="160" w:line="259" w:lineRule="auto"/>
              <w:ind w:left="-2" w:firstLine="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Girls</w:t>
            </w:r>
          </w:p>
        </w:tc>
        <w:tc>
          <w:tcPr>
            <w:tcW w:w="1465" w:type="dxa"/>
          </w:tcPr>
          <w:p w14:paraId="2B5C9A70" w14:textId="77777777" w:rsidR="00CD65CC" w:rsidRPr="00BC297C" w:rsidRDefault="00CD65CC" w:rsidP="00BC297C">
            <w:pPr>
              <w:spacing w:after="160" w:line="259" w:lineRule="auto"/>
              <w:ind w:left="-2" w:firstLine="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Boys</w:t>
            </w:r>
          </w:p>
        </w:tc>
        <w:tc>
          <w:tcPr>
            <w:tcW w:w="1635" w:type="dxa"/>
          </w:tcPr>
          <w:p w14:paraId="1A9D94AE" w14:textId="77777777" w:rsidR="00CD65CC" w:rsidRPr="00BC297C" w:rsidRDefault="00CD65CC" w:rsidP="00BC297C">
            <w:pPr>
              <w:spacing w:after="160" w:line="259" w:lineRule="auto"/>
              <w:ind w:left="-2" w:firstLine="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Total</w:t>
            </w:r>
          </w:p>
        </w:tc>
      </w:tr>
      <w:tr w:rsidR="00CD65CC" w:rsidRPr="00BC297C" w14:paraId="22525F54" w14:textId="77777777" w:rsidTr="00CD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627BA9A6" w14:textId="77777777" w:rsidR="00CD65CC" w:rsidRPr="00BC297C" w:rsidRDefault="00CD65CC" w:rsidP="00BC297C">
            <w:pPr>
              <w:spacing w:after="160" w:line="259" w:lineRule="auto"/>
              <w:ind w:left="-2" w:firstLine="0"/>
              <w:jc w:val="both"/>
              <w:rPr>
                <w:rFonts w:ascii="Verdana" w:eastAsia="Verdana" w:hAnsi="Verdana" w:cs="Calibri Light"/>
                <w:sz w:val="20"/>
                <w:szCs w:val="20"/>
              </w:rPr>
            </w:pPr>
            <w:r w:rsidRPr="00BC297C">
              <w:rPr>
                <w:rFonts w:ascii="Verdana" w:eastAsia="Verdana" w:hAnsi="Verdana" w:cs="Calibri Light"/>
                <w:sz w:val="20"/>
                <w:szCs w:val="20"/>
              </w:rPr>
              <w:t>Kabwe</w:t>
            </w:r>
          </w:p>
        </w:tc>
        <w:tc>
          <w:tcPr>
            <w:tcW w:w="2638" w:type="dxa"/>
          </w:tcPr>
          <w:p w14:paraId="3D283AA5" w14:textId="77777777" w:rsidR="00CD65CC" w:rsidRPr="00BC297C" w:rsidRDefault="00CD65CC" w:rsidP="00BC297C">
            <w:pPr>
              <w:spacing w:after="160" w:line="259" w:lineRule="auto"/>
              <w:ind w:left="-2" w:firstLine="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Broadway Secondary- Special unit for the Deaf</w:t>
            </w:r>
          </w:p>
        </w:tc>
        <w:tc>
          <w:tcPr>
            <w:tcW w:w="2123" w:type="dxa"/>
          </w:tcPr>
          <w:p w14:paraId="4B5E90A6" w14:textId="77777777" w:rsidR="00CD65CC" w:rsidRPr="00BC297C" w:rsidRDefault="00CD65CC" w:rsidP="00BC297C">
            <w:pPr>
              <w:spacing w:after="160" w:line="259" w:lineRule="auto"/>
              <w:ind w:left="-2" w:firstLine="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20</w:t>
            </w:r>
          </w:p>
        </w:tc>
        <w:tc>
          <w:tcPr>
            <w:tcW w:w="1465" w:type="dxa"/>
          </w:tcPr>
          <w:p w14:paraId="05E01FCD" w14:textId="77777777" w:rsidR="00CD65CC" w:rsidRPr="00BC297C" w:rsidRDefault="00CD65CC" w:rsidP="00BC297C">
            <w:pPr>
              <w:spacing w:after="160" w:line="259" w:lineRule="auto"/>
              <w:ind w:left="-2" w:firstLine="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34</w:t>
            </w:r>
          </w:p>
        </w:tc>
        <w:tc>
          <w:tcPr>
            <w:tcW w:w="1635" w:type="dxa"/>
          </w:tcPr>
          <w:p w14:paraId="0230B9BE" w14:textId="77777777" w:rsidR="00CD65CC" w:rsidRPr="00BC297C" w:rsidRDefault="00CD65CC" w:rsidP="00BC297C">
            <w:pPr>
              <w:spacing w:after="160" w:line="259" w:lineRule="auto"/>
              <w:ind w:left="-2" w:firstLine="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54</w:t>
            </w:r>
          </w:p>
        </w:tc>
      </w:tr>
      <w:tr w:rsidR="00CD65CC" w:rsidRPr="00BC297C" w14:paraId="1E1F0F8D" w14:textId="77777777" w:rsidTr="00CD03F8">
        <w:tc>
          <w:tcPr>
            <w:cnfStyle w:val="001000000000" w:firstRow="0" w:lastRow="0" w:firstColumn="1" w:lastColumn="0" w:oddVBand="0" w:evenVBand="0" w:oddHBand="0" w:evenHBand="0" w:firstRowFirstColumn="0" w:firstRowLastColumn="0" w:lastRowFirstColumn="0" w:lastRowLastColumn="0"/>
            <w:tcW w:w="1535" w:type="dxa"/>
          </w:tcPr>
          <w:p w14:paraId="4D1FE0ED" w14:textId="77777777" w:rsidR="00CD65CC" w:rsidRPr="00BC297C" w:rsidRDefault="00CD65CC" w:rsidP="00BC297C">
            <w:pPr>
              <w:spacing w:after="160" w:line="259" w:lineRule="auto"/>
              <w:ind w:left="-2" w:firstLine="0"/>
              <w:jc w:val="both"/>
              <w:rPr>
                <w:rFonts w:ascii="Verdana" w:eastAsia="Verdana" w:hAnsi="Verdana" w:cs="Calibri Light"/>
                <w:sz w:val="20"/>
                <w:szCs w:val="20"/>
              </w:rPr>
            </w:pPr>
            <w:r w:rsidRPr="00BC297C">
              <w:rPr>
                <w:rFonts w:ascii="Verdana" w:eastAsia="Verdana" w:hAnsi="Verdana" w:cs="Calibri Light"/>
                <w:sz w:val="20"/>
                <w:szCs w:val="20"/>
              </w:rPr>
              <w:t>Kapiri</w:t>
            </w:r>
          </w:p>
        </w:tc>
        <w:tc>
          <w:tcPr>
            <w:tcW w:w="2638" w:type="dxa"/>
          </w:tcPr>
          <w:p w14:paraId="5B04B28C" w14:textId="77777777" w:rsidR="00CD65CC" w:rsidRPr="00BC297C" w:rsidRDefault="00CD65CC" w:rsidP="00BC297C">
            <w:pPr>
              <w:spacing w:after="160" w:line="259" w:lineRule="auto"/>
              <w:ind w:left="-2" w:firstLine="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Lukanda Primary -Special unit</w:t>
            </w:r>
          </w:p>
        </w:tc>
        <w:tc>
          <w:tcPr>
            <w:tcW w:w="2123" w:type="dxa"/>
          </w:tcPr>
          <w:p w14:paraId="5E428584" w14:textId="77777777" w:rsidR="00CD65CC" w:rsidRPr="00BC297C" w:rsidRDefault="00CD65CC" w:rsidP="00BC297C">
            <w:pPr>
              <w:spacing w:after="160" w:line="259" w:lineRule="auto"/>
              <w:ind w:left="-2" w:firstLine="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Calibri Light"/>
                <w:sz w:val="20"/>
                <w:szCs w:val="20"/>
              </w:rPr>
            </w:pPr>
            <w:r w:rsidRPr="00BC297C">
              <w:rPr>
                <w:rFonts w:ascii="Verdana" w:eastAsia="Verdana" w:hAnsi="Verdana" w:cs="Calibri Light"/>
                <w:sz w:val="20"/>
                <w:szCs w:val="20"/>
              </w:rPr>
              <w:t>3</w:t>
            </w:r>
          </w:p>
        </w:tc>
        <w:tc>
          <w:tcPr>
            <w:tcW w:w="1465" w:type="dxa"/>
          </w:tcPr>
          <w:p w14:paraId="3908FEEE" w14:textId="77777777" w:rsidR="00CD65CC" w:rsidRPr="00BC297C" w:rsidRDefault="00CD65CC" w:rsidP="00BC297C">
            <w:pPr>
              <w:spacing w:after="160" w:line="259" w:lineRule="auto"/>
              <w:ind w:left="-2" w:firstLine="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Calibri Light"/>
                <w:b/>
                <w:bCs/>
                <w:sz w:val="20"/>
                <w:szCs w:val="20"/>
              </w:rPr>
            </w:pPr>
            <w:r w:rsidRPr="00BC297C">
              <w:rPr>
                <w:rFonts w:ascii="Verdana" w:eastAsia="Verdana" w:hAnsi="Verdana" w:cs="Calibri Light"/>
                <w:b/>
                <w:bCs/>
                <w:sz w:val="20"/>
                <w:szCs w:val="20"/>
              </w:rPr>
              <w:t>4</w:t>
            </w:r>
          </w:p>
        </w:tc>
        <w:tc>
          <w:tcPr>
            <w:tcW w:w="1635" w:type="dxa"/>
          </w:tcPr>
          <w:p w14:paraId="2928D278" w14:textId="77777777" w:rsidR="00CD65CC" w:rsidRPr="00BC297C" w:rsidRDefault="00CD65CC" w:rsidP="00BC297C">
            <w:pPr>
              <w:spacing w:after="160" w:line="259" w:lineRule="auto"/>
              <w:ind w:left="-2" w:firstLine="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Calibri Light"/>
                <w:b/>
                <w:bCs/>
                <w:sz w:val="20"/>
                <w:szCs w:val="20"/>
              </w:rPr>
            </w:pPr>
            <w:r w:rsidRPr="00BC297C">
              <w:rPr>
                <w:rFonts w:ascii="Verdana" w:eastAsia="Verdana" w:hAnsi="Verdana" w:cs="Calibri Light"/>
                <w:b/>
                <w:bCs/>
                <w:sz w:val="20"/>
                <w:szCs w:val="20"/>
              </w:rPr>
              <w:t>7</w:t>
            </w:r>
          </w:p>
        </w:tc>
      </w:tr>
      <w:tr w:rsidR="00CD65CC" w:rsidRPr="00BC297C" w14:paraId="41E32957" w14:textId="77777777" w:rsidTr="00CD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28A4526A" w14:textId="77777777" w:rsidR="00CD65CC" w:rsidRPr="00BC297C" w:rsidRDefault="00CD65CC" w:rsidP="00BC297C">
            <w:pPr>
              <w:spacing w:after="160" w:line="259" w:lineRule="auto"/>
              <w:ind w:left="-2" w:firstLine="0"/>
              <w:jc w:val="both"/>
              <w:rPr>
                <w:rFonts w:ascii="Verdana" w:eastAsia="Verdana" w:hAnsi="Verdana" w:cs="Calibri Light"/>
                <w:sz w:val="20"/>
                <w:szCs w:val="20"/>
              </w:rPr>
            </w:pPr>
            <w:r w:rsidRPr="00BC297C">
              <w:rPr>
                <w:rFonts w:ascii="Verdana" w:eastAsia="Verdana" w:hAnsi="Verdana" w:cs="Calibri Light"/>
                <w:sz w:val="20"/>
                <w:szCs w:val="20"/>
              </w:rPr>
              <w:t>2 Districts</w:t>
            </w:r>
          </w:p>
        </w:tc>
        <w:tc>
          <w:tcPr>
            <w:tcW w:w="2638" w:type="dxa"/>
          </w:tcPr>
          <w:p w14:paraId="42FA7D35" w14:textId="77777777" w:rsidR="00CD65CC" w:rsidRPr="00BC297C" w:rsidRDefault="00CD65CC" w:rsidP="00BC297C">
            <w:pPr>
              <w:spacing w:after="160" w:line="259" w:lineRule="auto"/>
              <w:ind w:left="-2" w:firstLine="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Calibri Light"/>
                <w:b/>
                <w:bCs/>
                <w:sz w:val="20"/>
                <w:szCs w:val="20"/>
              </w:rPr>
            </w:pPr>
            <w:r w:rsidRPr="00BC297C">
              <w:rPr>
                <w:rFonts w:ascii="Verdana" w:eastAsia="Verdana" w:hAnsi="Verdana" w:cs="Calibri Light"/>
                <w:b/>
                <w:bCs/>
                <w:sz w:val="20"/>
                <w:szCs w:val="20"/>
              </w:rPr>
              <w:t>2 Schools</w:t>
            </w:r>
          </w:p>
        </w:tc>
        <w:tc>
          <w:tcPr>
            <w:tcW w:w="2123" w:type="dxa"/>
          </w:tcPr>
          <w:p w14:paraId="1EA225C9" w14:textId="77777777" w:rsidR="00CD65CC" w:rsidRPr="00BC297C" w:rsidRDefault="00CD65CC" w:rsidP="00BC297C">
            <w:pPr>
              <w:spacing w:after="160" w:line="259" w:lineRule="auto"/>
              <w:ind w:left="-2" w:firstLine="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Calibri Light"/>
                <w:b/>
                <w:bCs/>
                <w:sz w:val="20"/>
                <w:szCs w:val="20"/>
              </w:rPr>
            </w:pPr>
            <w:r w:rsidRPr="00BC297C">
              <w:rPr>
                <w:rFonts w:ascii="Verdana" w:eastAsia="Verdana" w:hAnsi="Verdana" w:cs="Calibri Light"/>
                <w:b/>
                <w:bCs/>
                <w:sz w:val="20"/>
                <w:szCs w:val="20"/>
              </w:rPr>
              <w:t>23</w:t>
            </w:r>
          </w:p>
        </w:tc>
        <w:tc>
          <w:tcPr>
            <w:tcW w:w="1465" w:type="dxa"/>
          </w:tcPr>
          <w:p w14:paraId="4D904717" w14:textId="77777777" w:rsidR="00CD65CC" w:rsidRPr="00BC297C" w:rsidRDefault="00CD65CC" w:rsidP="00BC297C">
            <w:pPr>
              <w:spacing w:after="160" w:line="259" w:lineRule="auto"/>
              <w:ind w:left="-2" w:firstLine="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Calibri Light"/>
                <w:b/>
                <w:bCs/>
                <w:sz w:val="20"/>
                <w:szCs w:val="20"/>
              </w:rPr>
            </w:pPr>
            <w:r w:rsidRPr="00BC297C">
              <w:rPr>
                <w:rFonts w:ascii="Verdana" w:eastAsia="Verdana" w:hAnsi="Verdana" w:cs="Calibri Light"/>
                <w:b/>
                <w:bCs/>
                <w:sz w:val="20"/>
                <w:szCs w:val="20"/>
              </w:rPr>
              <w:t>38</w:t>
            </w:r>
          </w:p>
        </w:tc>
        <w:tc>
          <w:tcPr>
            <w:tcW w:w="1635" w:type="dxa"/>
          </w:tcPr>
          <w:p w14:paraId="33042A9A" w14:textId="77777777" w:rsidR="00CD65CC" w:rsidRPr="00BC297C" w:rsidRDefault="00CD65CC" w:rsidP="00BC297C">
            <w:pPr>
              <w:spacing w:after="160" w:line="259" w:lineRule="auto"/>
              <w:ind w:left="-2" w:firstLine="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Calibri Light"/>
                <w:b/>
                <w:bCs/>
                <w:sz w:val="20"/>
                <w:szCs w:val="20"/>
              </w:rPr>
            </w:pPr>
            <w:r w:rsidRPr="00BC297C">
              <w:rPr>
                <w:rFonts w:ascii="Verdana" w:eastAsia="Verdana" w:hAnsi="Verdana" w:cs="Calibri Light"/>
                <w:b/>
                <w:bCs/>
                <w:sz w:val="20"/>
                <w:szCs w:val="20"/>
              </w:rPr>
              <w:t>61</w:t>
            </w:r>
          </w:p>
        </w:tc>
      </w:tr>
    </w:tbl>
    <w:p w14:paraId="6A193FA9" w14:textId="77777777" w:rsidR="00627320" w:rsidRPr="00BC297C" w:rsidRDefault="00627320" w:rsidP="00BC297C">
      <w:pPr>
        <w:ind w:left="-2"/>
        <w:jc w:val="both"/>
        <w:rPr>
          <w:rFonts w:ascii="Verdana" w:eastAsia="Verdana" w:hAnsi="Verdana" w:cs="Verdana"/>
          <w:sz w:val="20"/>
          <w:szCs w:val="20"/>
        </w:rPr>
      </w:pPr>
    </w:p>
    <w:p w14:paraId="42B5CED0" w14:textId="6D0BD96F" w:rsidR="00CD65CC" w:rsidRPr="00BC297C" w:rsidRDefault="00CD65CC" w:rsidP="00BC297C">
      <w:pPr>
        <w:ind w:left="-2"/>
        <w:jc w:val="both"/>
        <w:rPr>
          <w:rFonts w:ascii="Verdana" w:eastAsia="Verdana" w:hAnsi="Verdana" w:cs="Verdana"/>
        </w:rPr>
      </w:pPr>
      <w:r w:rsidRPr="00BC297C">
        <w:rPr>
          <w:rFonts w:ascii="Verdana" w:eastAsia="Verdana" w:hAnsi="Verdana" w:cs="Verdana"/>
        </w:rPr>
        <w:t>Below is a</w:t>
      </w:r>
      <w:r w:rsidR="00BD0CA7" w:rsidRPr="00BC297C">
        <w:rPr>
          <w:rFonts w:ascii="Verdana" w:eastAsia="Verdana" w:hAnsi="Verdana" w:cs="Verdana"/>
        </w:rPr>
        <w:t xml:space="preserve">n </w:t>
      </w:r>
      <w:r w:rsidRPr="00BC297C">
        <w:rPr>
          <w:rFonts w:ascii="Verdana" w:eastAsia="Verdana" w:hAnsi="Verdana" w:cs="Verdana"/>
        </w:rPr>
        <w:t>illustration of the Covid distribution pack that was provided to each of the schools:</w:t>
      </w:r>
    </w:p>
    <w:p w14:paraId="53CBE418" w14:textId="7AA1731A" w:rsidR="00CD65CC" w:rsidRPr="00BC297C" w:rsidRDefault="00CD65CC" w:rsidP="00BC297C">
      <w:pPr>
        <w:ind w:left="-2"/>
        <w:jc w:val="both"/>
        <w:rPr>
          <w:rFonts w:ascii="Verdana" w:eastAsia="Verdana" w:hAnsi="Verdana" w:cs="Verdana"/>
          <w:sz w:val="20"/>
          <w:szCs w:val="20"/>
        </w:rPr>
      </w:pPr>
      <w:r w:rsidRPr="00BC297C">
        <w:rPr>
          <w:rFonts w:ascii="Verdana" w:eastAsia="Verdana" w:hAnsi="Verdana" w:cs="Verdana"/>
        </w:rPr>
        <w:lastRenderedPageBreak/>
        <w:t xml:space="preserve">During the Covid response distribution </w:t>
      </w:r>
      <w:r w:rsidR="00BD0CA7" w:rsidRPr="00BC297C">
        <w:rPr>
          <w:rFonts w:ascii="Verdana" w:eastAsia="Verdana" w:hAnsi="Verdana" w:cs="Verdana"/>
        </w:rPr>
        <w:t>the Hospital was</w:t>
      </w:r>
      <w:r w:rsidRPr="00BC297C">
        <w:rPr>
          <w:rFonts w:ascii="Verdana" w:eastAsia="Verdana" w:hAnsi="Verdana" w:cs="Verdana"/>
        </w:rPr>
        <w:t xml:space="preserve"> able to distribute facemasks (hearing impaired inclusive with the transparent polythene plastic material), soaps, hand sanitizers, hand liquid soap, infrared thermometers and some face shields donated to schools for</w:t>
      </w:r>
      <w:r w:rsidRPr="00BC297C">
        <w:rPr>
          <w:rFonts w:ascii="Verdana" w:eastAsia="Verdana" w:hAnsi="Verdana" w:cs="Verdana"/>
          <w:sz w:val="20"/>
          <w:szCs w:val="20"/>
        </w:rPr>
        <w:t xml:space="preserve"> </w:t>
      </w:r>
      <w:r w:rsidRPr="00BC297C">
        <w:rPr>
          <w:rFonts w:ascii="Verdana" w:eastAsia="Verdana" w:hAnsi="Verdana" w:cs="Verdana"/>
        </w:rPr>
        <w:t>schoolteachers. The pie chart below illustrates the breakdown on the materials distributed and purchased for our Covid response activities.</w:t>
      </w:r>
    </w:p>
    <w:p w14:paraId="4FFA4116" w14:textId="77777777" w:rsidR="00CD65CC" w:rsidRPr="00BC297C" w:rsidRDefault="00CD65CC" w:rsidP="00BC297C">
      <w:pPr>
        <w:ind w:left="-2"/>
        <w:jc w:val="both"/>
        <w:rPr>
          <w:rFonts w:ascii="Verdana" w:eastAsia="Verdana" w:hAnsi="Verdana" w:cs="Verdana"/>
          <w:sz w:val="20"/>
          <w:szCs w:val="20"/>
        </w:rPr>
      </w:pPr>
      <w:r w:rsidRPr="00BC297C">
        <w:rPr>
          <w:rFonts w:ascii="Verdana" w:hAnsi="Verdana"/>
          <w:noProof/>
        </w:rPr>
        <w:drawing>
          <wp:anchor distT="0" distB="0" distL="114300" distR="114300" simplePos="0" relativeHeight="251659264" behindDoc="1" locked="0" layoutInCell="1" allowOverlap="1" wp14:anchorId="650A5421" wp14:editId="154592DD">
            <wp:simplePos x="0" y="0"/>
            <wp:positionH relativeFrom="margin">
              <wp:align>right</wp:align>
            </wp:positionH>
            <wp:positionV relativeFrom="paragraph">
              <wp:posOffset>22860</wp:posOffset>
            </wp:positionV>
            <wp:extent cx="5741035" cy="3136265"/>
            <wp:effectExtent l="0" t="0" r="12065" b="6985"/>
            <wp:wrapTight wrapText="bothSides">
              <wp:wrapPolygon edited="0">
                <wp:start x="0" y="0"/>
                <wp:lineTo x="0" y="21517"/>
                <wp:lineTo x="21574" y="21517"/>
                <wp:lineTo x="21574" y="0"/>
                <wp:lineTo x="0" y="0"/>
              </wp:wrapPolygon>
            </wp:wrapTight>
            <wp:docPr id="16" name="Chart 16">
              <a:extLst xmlns:a="http://schemas.openxmlformats.org/drawingml/2006/main">
                <a:ext uri="{FF2B5EF4-FFF2-40B4-BE49-F238E27FC236}">
                  <a16:creationId xmlns:a16="http://schemas.microsoft.com/office/drawing/2014/main" id="{A4ED65D4-8C28-480E-97E9-BAB03B9E77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1C434BF" w14:textId="5141A97A" w:rsidR="00ED588F" w:rsidRPr="00BC297C" w:rsidRDefault="00ED588F" w:rsidP="00BC297C">
      <w:pPr>
        <w:jc w:val="both"/>
        <w:rPr>
          <w:rFonts w:ascii="Verdana" w:hAnsi="Verdana"/>
          <w:b/>
          <w:bCs/>
          <w:lang w:val="en-GB"/>
        </w:rPr>
      </w:pPr>
      <w:r w:rsidRPr="00BC297C">
        <w:rPr>
          <w:rFonts w:ascii="Verdana" w:hAnsi="Verdana"/>
          <w:b/>
          <w:bCs/>
          <w:lang w:val="en-GB"/>
        </w:rPr>
        <w:t>Result 03: Improved operational capacity and efficiency of the ENT Clinic at the Beit Cure Hospital.</w:t>
      </w:r>
    </w:p>
    <w:p w14:paraId="24F2EC48" w14:textId="1EC9AF59" w:rsidR="00ED588F" w:rsidRPr="00BC297C" w:rsidRDefault="00ED588F" w:rsidP="00BC297C">
      <w:pPr>
        <w:jc w:val="both"/>
        <w:rPr>
          <w:rFonts w:ascii="Verdana" w:hAnsi="Verdana"/>
          <w:b/>
          <w:bCs/>
          <w:lang w:val="en-GB"/>
        </w:rPr>
      </w:pPr>
      <w:r w:rsidRPr="00BC297C">
        <w:rPr>
          <w:rFonts w:ascii="Verdana" w:hAnsi="Verdana"/>
          <w:b/>
          <w:bCs/>
          <w:lang w:val="en-GB"/>
        </w:rPr>
        <w:t>Activity</w:t>
      </w:r>
      <w:r w:rsidRPr="00BC297C">
        <w:rPr>
          <w:rFonts w:ascii="Verdana" w:hAnsi="Verdana"/>
          <w:b/>
          <w:bCs/>
          <w:lang w:val="en-GB"/>
        </w:rPr>
        <w:tab/>
        <w:t>03.01</w:t>
      </w:r>
      <w:r w:rsidRPr="00BC297C">
        <w:rPr>
          <w:rFonts w:ascii="Verdana" w:hAnsi="Verdana"/>
          <w:b/>
          <w:bCs/>
          <w:lang w:val="en-GB"/>
        </w:rPr>
        <w:tab/>
        <w:t>Prepare and submit high quality project quarterly and narrative reports.</w:t>
      </w:r>
      <w:r w:rsidRPr="00BC297C">
        <w:rPr>
          <w:rFonts w:ascii="Verdana" w:hAnsi="Verdana"/>
          <w:b/>
          <w:bCs/>
          <w:lang w:val="en-GB"/>
        </w:rPr>
        <w:tab/>
      </w:r>
    </w:p>
    <w:p w14:paraId="15CB9E68" w14:textId="35673E86" w:rsidR="00CD65CC" w:rsidRPr="00BC297C" w:rsidRDefault="00CD65CC" w:rsidP="00BC297C">
      <w:pPr>
        <w:jc w:val="both"/>
        <w:rPr>
          <w:rFonts w:ascii="Verdana" w:hAnsi="Verdana"/>
        </w:rPr>
      </w:pPr>
      <w:r w:rsidRPr="00BC297C">
        <w:rPr>
          <w:rFonts w:ascii="Verdana" w:hAnsi="Verdana"/>
        </w:rPr>
        <w:t>This report is a composition of Quarter 1 and Quarter 2 activities that is being submitted to CBM as per requirement in line with the donor-partner agreement for support rendered towards Beit CURE Hospital from the donor organization Christian Blind Mission (CBM).</w:t>
      </w:r>
    </w:p>
    <w:p w14:paraId="54D67139" w14:textId="78D2FC08" w:rsidR="008347C2" w:rsidRPr="00BC297C" w:rsidRDefault="008347C2" w:rsidP="00BC297C">
      <w:pPr>
        <w:jc w:val="both"/>
        <w:rPr>
          <w:rFonts w:ascii="Verdana" w:hAnsi="Verdana"/>
          <w:b/>
          <w:bCs/>
          <w:lang w:val="en-GB"/>
        </w:rPr>
      </w:pPr>
      <w:r w:rsidRPr="00BC297C">
        <w:rPr>
          <w:rFonts w:ascii="Verdana" w:hAnsi="Verdana"/>
          <w:b/>
          <w:bCs/>
          <w:lang w:val="en-GB"/>
        </w:rPr>
        <w:t xml:space="preserve">03.02Conduct Annual </w:t>
      </w:r>
      <w:r w:rsidR="00810FFA" w:rsidRPr="00BC297C">
        <w:rPr>
          <w:rFonts w:ascii="Verdana" w:hAnsi="Verdana"/>
          <w:b/>
          <w:bCs/>
          <w:lang w:val="en-GB"/>
        </w:rPr>
        <w:t>Financial</w:t>
      </w:r>
      <w:r w:rsidRPr="00BC297C">
        <w:rPr>
          <w:rFonts w:ascii="Verdana" w:hAnsi="Verdana"/>
          <w:b/>
          <w:bCs/>
          <w:lang w:val="en-GB"/>
        </w:rPr>
        <w:t xml:space="preserve"> Audit for the project.</w:t>
      </w:r>
    </w:p>
    <w:p w14:paraId="25214D26" w14:textId="511BA5C8" w:rsidR="008347C2" w:rsidRPr="00BC297C" w:rsidRDefault="008347C2" w:rsidP="00BC297C">
      <w:pPr>
        <w:jc w:val="both"/>
        <w:rPr>
          <w:rFonts w:ascii="Verdana" w:hAnsi="Verdana"/>
        </w:rPr>
      </w:pPr>
      <w:r w:rsidRPr="00BC297C">
        <w:rPr>
          <w:rFonts w:ascii="Verdana" w:hAnsi="Verdana"/>
        </w:rPr>
        <w:t>The 2020 end of year financial audit commenced in quarter 1 of 2021 and was successfully completed before the month end of March. The audit was undertaken by a local audit firm called “Client Focused Solutions Limited” who submitted an Audit Report to Beit CURE Hospital and CBM by March 3</w:t>
      </w:r>
      <w:r w:rsidRPr="00BC297C">
        <w:rPr>
          <w:rFonts w:ascii="Verdana" w:hAnsi="Verdana"/>
          <w:vertAlign w:val="superscript"/>
        </w:rPr>
        <w:t>rd</w:t>
      </w:r>
      <w:r w:rsidRPr="00BC297C">
        <w:rPr>
          <w:rFonts w:ascii="Verdana" w:hAnsi="Verdana"/>
        </w:rPr>
        <w:t xml:space="preserve"> </w:t>
      </w:r>
      <w:r w:rsidR="00810FFA" w:rsidRPr="00BC297C">
        <w:rPr>
          <w:rFonts w:ascii="Verdana" w:hAnsi="Verdana"/>
        </w:rPr>
        <w:t xml:space="preserve">after </w:t>
      </w:r>
      <w:r w:rsidRPr="00BC297C">
        <w:rPr>
          <w:rFonts w:ascii="Verdana" w:hAnsi="Verdana"/>
        </w:rPr>
        <w:t>which the report findings were accepted with recommendation made to Beit CURE to improve its financial management systems and processes for better accountability.</w:t>
      </w:r>
    </w:p>
    <w:p w14:paraId="3BB81B47" w14:textId="554A7C93" w:rsidR="00A1249B" w:rsidRPr="00BC297C" w:rsidRDefault="004E7F6D" w:rsidP="00BC297C">
      <w:pPr>
        <w:pStyle w:val="Heading1"/>
        <w:jc w:val="both"/>
        <w:rPr>
          <w:rFonts w:ascii="Verdana" w:hAnsi="Verdana"/>
          <w:b/>
          <w:color w:val="C00000"/>
          <w:sz w:val="22"/>
          <w:szCs w:val="22"/>
        </w:rPr>
      </w:pPr>
      <w:r w:rsidRPr="00BC297C">
        <w:rPr>
          <w:rFonts w:ascii="Verdana" w:hAnsi="Verdana"/>
          <w:b/>
          <w:color w:val="C00000"/>
          <w:sz w:val="22"/>
          <w:szCs w:val="22"/>
        </w:rPr>
        <w:t>4</w:t>
      </w:r>
      <w:r w:rsidR="00BB6D46" w:rsidRPr="00BC297C">
        <w:rPr>
          <w:rFonts w:ascii="Verdana" w:hAnsi="Verdana"/>
          <w:b/>
          <w:color w:val="C00000"/>
          <w:sz w:val="22"/>
          <w:szCs w:val="22"/>
        </w:rPr>
        <w:t xml:space="preserve">. </w:t>
      </w:r>
      <w:r w:rsidR="00FF396D" w:rsidRPr="00BC297C">
        <w:rPr>
          <w:rFonts w:ascii="Verdana" w:hAnsi="Verdana"/>
          <w:b/>
          <w:color w:val="C00000"/>
          <w:sz w:val="22"/>
          <w:szCs w:val="22"/>
        </w:rPr>
        <w:t>Challenges and Lessons Learned</w:t>
      </w:r>
    </w:p>
    <w:p w14:paraId="64F3525B" w14:textId="009E5C82" w:rsidR="00CD65CC" w:rsidRPr="00BC297C" w:rsidRDefault="003A0642" w:rsidP="00BC297C">
      <w:pPr>
        <w:jc w:val="both"/>
        <w:rPr>
          <w:rFonts w:ascii="Verdana" w:hAnsi="Verdana"/>
          <w:color w:val="FF0000"/>
        </w:rPr>
      </w:pPr>
      <w:r w:rsidRPr="00BC297C">
        <w:rPr>
          <w:rFonts w:ascii="Verdana" w:hAnsi="Verdana"/>
          <w:color w:val="FF0000"/>
        </w:rPr>
        <w:t>GUIDELINES</w:t>
      </w:r>
      <w:r w:rsidR="00FF396D" w:rsidRPr="00BC297C">
        <w:rPr>
          <w:rFonts w:ascii="Verdana" w:hAnsi="Verdana"/>
          <w:color w:val="FF0000"/>
        </w:rPr>
        <w:t xml:space="preserve">: </w:t>
      </w:r>
      <w:r w:rsidR="001D45C3" w:rsidRPr="00BC297C">
        <w:rPr>
          <w:rFonts w:ascii="Verdana" w:hAnsi="Verdana"/>
          <w:color w:val="FF0000"/>
        </w:rPr>
        <w:t>Please c</w:t>
      </w:r>
      <w:r w:rsidR="00FF396D" w:rsidRPr="00BC297C">
        <w:rPr>
          <w:rFonts w:ascii="Verdana" w:hAnsi="Verdana"/>
          <w:color w:val="FF0000"/>
        </w:rPr>
        <w:t>omplete the table below with challenges that were encountered during the reporting period and the lessons learned. Include any solution that you plan to implement in the next reporting period.</w:t>
      </w:r>
      <w:r w:rsidR="00E312C1" w:rsidRPr="00BC297C">
        <w:rPr>
          <w:rFonts w:ascii="Verdana" w:hAnsi="Verdana"/>
          <w:color w:val="FF0000"/>
        </w:rPr>
        <w:t xml:space="preserve"> (If you have used the Status Column in the Indicator Tracking Sheet (Column K) to report Challenges </w:t>
      </w:r>
      <w:r w:rsidR="00E312C1" w:rsidRPr="00BC297C">
        <w:rPr>
          <w:rFonts w:ascii="Verdana" w:hAnsi="Verdana"/>
          <w:color w:val="FF0000"/>
        </w:rPr>
        <w:lastRenderedPageBreak/>
        <w:t>against specific indicators, make sure you elaborate on the challenge in the table below)</w:t>
      </w:r>
      <w:r w:rsidR="00FF396D" w:rsidRPr="00BC297C">
        <w:rPr>
          <w:rFonts w:ascii="Verdana" w:hAnsi="Verdana"/>
          <w:color w:val="FF0000"/>
        </w:rPr>
        <w:t xml:space="preserve"> </w:t>
      </w:r>
    </w:p>
    <w:tbl>
      <w:tblPr>
        <w:tblStyle w:val="GridTable1Light-Accent4"/>
        <w:tblW w:w="8407" w:type="dxa"/>
        <w:tblLayout w:type="fixed"/>
        <w:tblLook w:val="0000" w:firstRow="0" w:lastRow="0" w:firstColumn="0" w:lastColumn="0" w:noHBand="0" w:noVBand="0"/>
      </w:tblPr>
      <w:tblGrid>
        <w:gridCol w:w="2547"/>
        <w:gridCol w:w="5860"/>
      </w:tblGrid>
      <w:tr w:rsidR="00CD65CC" w:rsidRPr="00BC297C" w14:paraId="12596055" w14:textId="77777777" w:rsidTr="00CD65CC">
        <w:trPr>
          <w:trHeight w:val="265"/>
        </w:trPr>
        <w:tc>
          <w:tcPr>
            <w:tcW w:w="2547" w:type="dxa"/>
          </w:tcPr>
          <w:p w14:paraId="4F8BBAAB" w14:textId="77777777" w:rsidR="00CD65CC" w:rsidRPr="00BC297C" w:rsidRDefault="00CD65CC" w:rsidP="00BC297C">
            <w:pPr>
              <w:ind w:hanging="2"/>
              <w:jc w:val="both"/>
              <w:rPr>
                <w:rFonts w:ascii="Verdana" w:eastAsia="Verdana" w:hAnsi="Verdana" w:cs="Verdana"/>
                <w:sz w:val="20"/>
                <w:szCs w:val="20"/>
              </w:rPr>
            </w:pPr>
            <w:r w:rsidRPr="00BC297C">
              <w:rPr>
                <w:rFonts w:ascii="Verdana" w:eastAsia="Verdana" w:hAnsi="Verdana" w:cs="Verdana"/>
                <w:b/>
                <w:sz w:val="20"/>
                <w:szCs w:val="20"/>
              </w:rPr>
              <w:t>Challenge</w:t>
            </w:r>
          </w:p>
        </w:tc>
        <w:tc>
          <w:tcPr>
            <w:tcW w:w="5860" w:type="dxa"/>
          </w:tcPr>
          <w:p w14:paraId="3E8513E7" w14:textId="77777777" w:rsidR="00CD65CC" w:rsidRPr="00BC297C" w:rsidRDefault="00CD65CC" w:rsidP="00BC297C">
            <w:pPr>
              <w:ind w:hanging="2"/>
              <w:jc w:val="both"/>
              <w:rPr>
                <w:rFonts w:ascii="Verdana" w:eastAsia="Verdana" w:hAnsi="Verdana" w:cs="Verdana"/>
                <w:sz w:val="20"/>
                <w:szCs w:val="20"/>
              </w:rPr>
            </w:pPr>
            <w:r w:rsidRPr="00BC297C">
              <w:rPr>
                <w:rFonts w:ascii="Verdana" w:eastAsia="Verdana" w:hAnsi="Verdana" w:cs="Verdana"/>
                <w:b/>
                <w:sz w:val="20"/>
                <w:szCs w:val="20"/>
              </w:rPr>
              <w:t>Lessons learned / solutions</w:t>
            </w:r>
          </w:p>
        </w:tc>
      </w:tr>
      <w:tr w:rsidR="00CD65CC" w:rsidRPr="00BC297C" w14:paraId="3114E5BE" w14:textId="77777777" w:rsidTr="00CD65CC">
        <w:trPr>
          <w:trHeight w:val="7653"/>
        </w:trPr>
        <w:tc>
          <w:tcPr>
            <w:tcW w:w="2547" w:type="dxa"/>
          </w:tcPr>
          <w:p w14:paraId="09D16770" w14:textId="59C72D37" w:rsidR="00CD65CC" w:rsidRPr="00BC297C" w:rsidRDefault="00CD65CC" w:rsidP="00BC297C">
            <w:pPr>
              <w:ind w:hanging="2"/>
              <w:jc w:val="both"/>
              <w:rPr>
                <w:rFonts w:ascii="Verdana" w:eastAsia="Verdana" w:hAnsi="Verdana" w:cs="Verdana"/>
                <w:sz w:val="20"/>
                <w:szCs w:val="20"/>
              </w:rPr>
            </w:pPr>
            <w:r w:rsidRPr="00BC297C">
              <w:rPr>
                <w:rFonts w:ascii="Verdana" w:eastAsia="Verdana" w:hAnsi="Verdana" w:cs="Verdana"/>
                <w:sz w:val="20"/>
                <w:szCs w:val="20"/>
              </w:rPr>
              <w:t>Outreaches and School Screening Strategy</w:t>
            </w:r>
            <w:r w:rsidR="00D23265" w:rsidRPr="00BC297C">
              <w:rPr>
                <w:rFonts w:ascii="Verdana" w:eastAsia="Verdana" w:hAnsi="Verdana" w:cs="Verdana"/>
                <w:sz w:val="20"/>
                <w:szCs w:val="20"/>
              </w:rPr>
              <w:t xml:space="preserve"> affected by the surge in COVID 19 cases</w:t>
            </w:r>
          </w:p>
          <w:p w14:paraId="4179DCE6" w14:textId="77777777" w:rsidR="00CD65CC" w:rsidRPr="00BC297C" w:rsidRDefault="00CD65CC" w:rsidP="00BC297C">
            <w:pPr>
              <w:ind w:hanging="2"/>
              <w:jc w:val="both"/>
              <w:rPr>
                <w:rFonts w:ascii="Verdana" w:eastAsia="Verdana" w:hAnsi="Verdana" w:cs="Verdana"/>
                <w:sz w:val="20"/>
                <w:szCs w:val="20"/>
              </w:rPr>
            </w:pPr>
          </w:p>
          <w:p w14:paraId="7B1C39A5" w14:textId="77777777" w:rsidR="00CD65CC" w:rsidRPr="00BC297C" w:rsidRDefault="00CD65CC" w:rsidP="00BC297C">
            <w:pPr>
              <w:ind w:hanging="2"/>
              <w:jc w:val="both"/>
              <w:rPr>
                <w:rFonts w:ascii="Verdana" w:eastAsia="Verdana" w:hAnsi="Verdana" w:cs="Verdana"/>
                <w:sz w:val="20"/>
                <w:szCs w:val="20"/>
              </w:rPr>
            </w:pPr>
          </w:p>
          <w:p w14:paraId="04DC63D5" w14:textId="77777777" w:rsidR="00CD65CC" w:rsidRPr="00BC297C" w:rsidRDefault="00CD65CC" w:rsidP="00BC297C">
            <w:pPr>
              <w:ind w:hanging="2"/>
              <w:jc w:val="both"/>
              <w:rPr>
                <w:rFonts w:ascii="Verdana" w:eastAsia="Verdana" w:hAnsi="Verdana" w:cs="Verdana"/>
                <w:sz w:val="20"/>
                <w:szCs w:val="20"/>
              </w:rPr>
            </w:pPr>
          </w:p>
          <w:p w14:paraId="15EEA3A5" w14:textId="77777777" w:rsidR="00CD65CC" w:rsidRPr="00BC297C" w:rsidRDefault="00CD65CC" w:rsidP="00BC297C">
            <w:pPr>
              <w:ind w:hanging="2"/>
              <w:jc w:val="both"/>
              <w:rPr>
                <w:rFonts w:ascii="Verdana" w:eastAsia="Verdana" w:hAnsi="Verdana" w:cs="Verdana"/>
                <w:sz w:val="20"/>
                <w:szCs w:val="20"/>
              </w:rPr>
            </w:pPr>
          </w:p>
          <w:p w14:paraId="7F08AC6E" w14:textId="77777777" w:rsidR="00CD65CC" w:rsidRPr="00BC297C" w:rsidRDefault="00CD65CC" w:rsidP="00BC297C">
            <w:pPr>
              <w:ind w:hanging="2"/>
              <w:jc w:val="both"/>
              <w:rPr>
                <w:rFonts w:ascii="Verdana" w:eastAsia="Verdana" w:hAnsi="Verdana" w:cs="Verdana"/>
                <w:sz w:val="20"/>
                <w:szCs w:val="20"/>
              </w:rPr>
            </w:pPr>
          </w:p>
          <w:p w14:paraId="0ACC00B5" w14:textId="77777777" w:rsidR="00CD65CC" w:rsidRPr="00BC297C" w:rsidRDefault="00CD65CC" w:rsidP="00BC297C">
            <w:pPr>
              <w:ind w:hanging="2"/>
              <w:jc w:val="both"/>
              <w:rPr>
                <w:rFonts w:ascii="Verdana" w:eastAsia="Verdana" w:hAnsi="Verdana" w:cs="Verdana"/>
                <w:sz w:val="20"/>
                <w:szCs w:val="20"/>
              </w:rPr>
            </w:pPr>
          </w:p>
          <w:p w14:paraId="4F43E643" w14:textId="77777777" w:rsidR="00CD65CC" w:rsidRPr="00BC297C" w:rsidRDefault="00CD65CC" w:rsidP="00BC297C">
            <w:pPr>
              <w:ind w:hanging="2"/>
              <w:jc w:val="both"/>
              <w:rPr>
                <w:rFonts w:ascii="Verdana" w:eastAsia="Verdana" w:hAnsi="Verdana" w:cs="Verdana"/>
                <w:sz w:val="20"/>
                <w:szCs w:val="20"/>
              </w:rPr>
            </w:pPr>
          </w:p>
          <w:p w14:paraId="7AE56F41" w14:textId="77777777" w:rsidR="00CD65CC" w:rsidRPr="00BC297C" w:rsidRDefault="00CD65CC" w:rsidP="00BC297C">
            <w:pPr>
              <w:ind w:hanging="2"/>
              <w:jc w:val="both"/>
              <w:rPr>
                <w:rFonts w:ascii="Verdana" w:eastAsia="Verdana" w:hAnsi="Verdana" w:cs="Verdana"/>
                <w:sz w:val="20"/>
                <w:szCs w:val="20"/>
              </w:rPr>
            </w:pPr>
          </w:p>
          <w:p w14:paraId="4EEA056D" w14:textId="77777777" w:rsidR="00CD65CC" w:rsidRPr="00BC297C" w:rsidRDefault="00CD65CC" w:rsidP="00BC297C">
            <w:pPr>
              <w:ind w:hanging="2"/>
              <w:jc w:val="both"/>
              <w:rPr>
                <w:rFonts w:ascii="Verdana" w:eastAsia="Verdana" w:hAnsi="Verdana" w:cs="Verdana"/>
                <w:sz w:val="20"/>
                <w:szCs w:val="20"/>
              </w:rPr>
            </w:pPr>
          </w:p>
          <w:p w14:paraId="02DF0756" w14:textId="77777777" w:rsidR="00CD65CC" w:rsidRPr="00BC297C" w:rsidRDefault="00CD65CC" w:rsidP="00BC297C">
            <w:pPr>
              <w:ind w:hanging="2"/>
              <w:jc w:val="both"/>
              <w:rPr>
                <w:rFonts w:ascii="Verdana" w:eastAsia="Verdana" w:hAnsi="Verdana" w:cs="Verdana"/>
                <w:sz w:val="20"/>
                <w:szCs w:val="20"/>
              </w:rPr>
            </w:pPr>
          </w:p>
          <w:p w14:paraId="41290E76" w14:textId="564F8E0A" w:rsidR="00CD65CC" w:rsidRPr="00BC297C" w:rsidRDefault="00CD65CC" w:rsidP="00BC297C">
            <w:pPr>
              <w:ind w:hanging="2"/>
              <w:jc w:val="both"/>
              <w:rPr>
                <w:rFonts w:ascii="Verdana" w:eastAsia="Verdana" w:hAnsi="Verdana" w:cs="Verdana"/>
                <w:sz w:val="20"/>
                <w:szCs w:val="20"/>
              </w:rPr>
            </w:pPr>
            <w:r w:rsidRPr="00BC297C">
              <w:rPr>
                <w:rFonts w:ascii="Verdana" w:eastAsia="Verdana" w:hAnsi="Verdana" w:cs="Verdana"/>
                <w:sz w:val="20"/>
                <w:szCs w:val="20"/>
              </w:rPr>
              <w:t>Delayed Response from the DEBs (District Education Board) to our letter to distri</w:t>
            </w:r>
            <w:r w:rsidR="00D23265" w:rsidRPr="00BC297C">
              <w:rPr>
                <w:rFonts w:ascii="Verdana" w:eastAsia="Verdana" w:hAnsi="Verdana" w:cs="Verdana"/>
                <w:sz w:val="20"/>
                <w:szCs w:val="20"/>
              </w:rPr>
              <w:t>bute</w:t>
            </w:r>
            <w:r w:rsidRPr="00BC297C">
              <w:rPr>
                <w:rFonts w:ascii="Verdana" w:eastAsia="Verdana" w:hAnsi="Verdana" w:cs="Verdana"/>
                <w:sz w:val="20"/>
                <w:szCs w:val="20"/>
              </w:rPr>
              <w:t xml:space="preserve"> COVID related materials</w:t>
            </w:r>
          </w:p>
          <w:p w14:paraId="5F1CA2C1" w14:textId="77777777" w:rsidR="00CD65CC" w:rsidRPr="00BC297C" w:rsidRDefault="00CD65CC" w:rsidP="00BC297C">
            <w:pPr>
              <w:ind w:hanging="2"/>
              <w:jc w:val="both"/>
              <w:rPr>
                <w:rFonts w:ascii="Verdana" w:eastAsia="Verdana" w:hAnsi="Verdana" w:cs="Verdana"/>
                <w:sz w:val="20"/>
                <w:szCs w:val="20"/>
              </w:rPr>
            </w:pPr>
          </w:p>
          <w:p w14:paraId="689CA771" w14:textId="77777777" w:rsidR="00CD65CC" w:rsidRPr="00BC297C" w:rsidRDefault="00CD65CC" w:rsidP="00BC297C">
            <w:pPr>
              <w:ind w:hanging="2"/>
              <w:jc w:val="both"/>
              <w:rPr>
                <w:rFonts w:ascii="Verdana" w:eastAsia="Verdana" w:hAnsi="Verdana" w:cs="Verdana"/>
                <w:sz w:val="20"/>
                <w:szCs w:val="20"/>
              </w:rPr>
            </w:pPr>
          </w:p>
          <w:p w14:paraId="5CD09861" w14:textId="77777777" w:rsidR="00CD65CC" w:rsidRPr="00BC297C" w:rsidRDefault="00CD65CC" w:rsidP="00BC297C">
            <w:pPr>
              <w:ind w:hanging="2"/>
              <w:jc w:val="both"/>
              <w:rPr>
                <w:rFonts w:ascii="Verdana" w:eastAsia="Verdana" w:hAnsi="Verdana" w:cs="Verdana"/>
                <w:sz w:val="20"/>
                <w:szCs w:val="20"/>
              </w:rPr>
            </w:pPr>
          </w:p>
          <w:p w14:paraId="4972A485" w14:textId="77777777" w:rsidR="00CD65CC" w:rsidRPr="00BC297C" w:rsidRDefault="00CD65CC" w:rsidP="00BC297C">
            <w:pPr>
              <w:ind w:hanging="2"/>
              <w:jc w:val="both"/>
              <w:rPr>
                <w:rFonts w:ascii="Verdana" w:eastAsia="Verdana" w:hAnsi="Verdana" w:cs="Verdana"/>
                <w:sz w:val="20"/>
                <w:szCs w:val="20"/>
              </w:rPr>
            </w:pPr>
          </w:p>
          <w:p w14:paraId="4E1E4FA4" w14:textId="77777777" w:rsidR="00CD65CC" w:rsidRPr="00BC297C" w:rsidRDefault="00CD65CC" w:rsidP="00BC297C">
            <w:pPr>
              <w:ind w:hanging="2"/>
              <w:jc w:val="both"/>
              <w:rPr>
                <w:rFonts w:ascii="Verdana" w:eastAsia="Verdana" w:hAnsi="Verdana" w:cs="Verdana"/>
                <w:sz w:val="20"/>
                <w:szCs w:val="20"/>
              </w:rPr>
            </w:pPr>
          </w:p>
          <w:p w14:paraId="7BE231CC" w14:textId="77777777" w:rsidR="00CD65CC" w:rsidRPr="00BC297C" w:rsidRDefault="00CD65CC" w:rsidP="00BC297C">
            <w:pPr>
              <w:ind w:hanging="2"/>
              <w:jc w:val="both"/>
              <w:rPr>
                <w:rFonts w:ascii="Verdana" w:eastAsia="Verdana" w:hAnsi="Verdana" w:cs="Verdana"/>
                <w:sz w:val="20"/>
                <w:szCs w:val="20"/>
              </w:rPr>
            </w:pPr>
          </w:p>
          <w:p w14:paraId="2F9D5C8A" w14:textId="77777777" w:rsidR="00CD65CC" w:rsidRPr="00BC297C" w:rsidRDefault="00CD65CC" w:rsidP="00BC297C">
            <w:pPr>
              <w:ind w:hanging="2"/>
              <w:jc w:val="both"/>
              <w:rPr>
                <w:rFonts w:ascii="Verdana" w:eastAsia="Verdana" w:hAnsi="Verdana" w:cs="Verdana"/>
                <w:sz w:val="20"/>
                <w:szCs w:val="20"/>
              </w:rPr>
            </w:pPr>
          </w:p>
          <w:p w14:paraId="42F3F6AB" w14:textId="77777777" w:rsidR="00CD65CC" w:rsidRPr="00BC297C" w:rsidRDefault="00CD65CC" w:rsidP="00BC297C">
            <w:pPr>
              <w:ind w:hanging="2"/>
              <w:jc w:val="both"/>
              <w:rPr>
                <w:rFonts w:ascii="Verdana" w:eastAsia="Verdana" w:hAnsi="Verdana" w:cs="Verdana"/>
                <w:sz w:val="20"/>
                <w:szCs w:val="20"/>
              </w:rPr>
            </w:pPr>
            <w:r w:rsidRPr="00BC297C">
              <w:rPr>
                <w:rFonts w:ascii="Verdana" w:eastAsia="Verdana" w:hAnsi="Verdana" w:cs="Verdana"/>
                <w:sz w:val="20"/>
                <w:szCs w:val="20"/>
              </w:rPr>
              <w:t>Support towards all children with different disabilities at Special Unit Schools is needed</w:t>
            </w:r>
          </w:p>
          <w:p w14:paraId="244AE47A" w14:textId="77777777" w:rsidR="00CD65CC" w:rsidRPr="00BC297C" w:rsidRDefault="00CD65CC" w:rsidP="00BC297C">
            <w:pPr>
              <w:ind w:hanging="2"/>
              <w:jc w:val="both"/>
              <w:rPr>
                <w:rFonts w:ascii="Verdana" w:eastAsia="Verdana" w:hAnsi="Verdana" w:cs="Verdana"/>
                <w:sz w:val="20"/>
                <w:szCs w:val="20"/>
              </w:rPr>
            </w:pPr>
          </w:p>
        </w:tc>
        <w:tc>
          <w:tcPr>
            <w:tcW w:w="5860" w:type="dxa"/>
          </w:tcPr>
          <w:p w14:paraId="682BD471" w14:textId="035C0C26" w:rsidR="00CD65CC" w:rsidRPr="00BC297C" w:rsidRDefault="00D23265" w:rsidP="00BC297C">
            <w:pPr>
              <w:jc w:val="both"/>
              <w:rPr>
                <w:rFonts w:ascii="Verdana" w:eastAsia="Verdana" w:hAnsi="Verdana" w:cs="Verdana"/>
                <w:sz w:val="20"/>
                <w:szCs w:val="20"/>
              </w:rPr>
            </w:pPr>
            <w:r w:rsidRPr="00BC297C">
              <w:rPr>
                <w:rFonts w:ascii="Verdana" w:eastAsia="Verdana" w:hAnsi="Verdana" w:cs="Verdana"/>
                <w:sz w:val="20"/>
                <w:szCs w:val="20"/>
              </w:rPr>
              <w:t>There is</w:t>
            </w:r>
            <w:r w:rsidR="00CD65CC" w:rsidRPr="00BC297C">
              <w:rPr>
                <w:rFonts w:ascii="Verdana" w:eastAsia="Verdana" w:hAnsi="Verdana" w:cs="Verdana"/>
                <w:sz w:val="20"/>
                <w:szCs w:val="20"/>
              </w:rPr>
              <w:t xml:space="preserve"> need to leverage on the PPE (Personal protective equipment) and Covid response pack we are providing to schools to other health facilities and community centers if we are to successful conduct outreaches. In doing so it will help us get the much needed support from the Ministry of Health towards helping them in the COVID pandemic fight whilst we still provide Ear and hearing care amongst the communities and schools we go for screening.</w:t>
            </w:r>
          </w:p>
          <w:p w14:paraId="7481CEC3" w14:textId="77777777" w:rsidR="00CD65CC" w:rsidRPr="00BC297C" w:rsidRDefault="00CD65CC" w:rsidP="00BC297C">
            <w:pPr>
              <w:jc w:val="both"/>
              <w:rPr>
                <w:rFonts w:ascii="Verdana" w:eastAsia="Verdana" w:hAnsi="Verdana" w:cs="Verdana"/>
                <w:sz w:val="20"/>
                <w:szCs w:val="20"/>
              </w:rPr>
            </w:pPr>
          </w:p>
          <w:p w14:paraId="32E5F545" w14:textId="77777777" w:rsidR="00CD65CC" w:rsidRPr="00BC297C" w:rsidRDefault="00CD65CC" w:rsidP="00BC297C">
            <w:pPr>
              <w:ind w:hanging="2"/>
              <w:jc w:val="both"/>
              <w:rPr>
                <w:rFonts w:ascii="Verdana" w:eastAsia="Verdana" w:hAnsi="Verdana" w:cs="Verdana"/>
                <w:sz w:val="20"/>
                <w:szCs w:val="20"/>
              </w:rPr>
            </w:pPr>
          </w:p>
          <w:p w14:paraId="3AFF173B" w14:textId="77777777" w:rsidR="00CD65CC" w:rsidRPr="00BC297C" w:rsidRDefault="00CD65CC" w:rsidP="00BC297C">
            <w:pPr>
              <w:jc w:val="both"/>
              <w:rPr>
                <w:rFonts w:ascii="Verdana" w:eastAsia="Verdana" w:hAnsi="Verdana" w:cs="Verdana"/>
                <w:sz w:val="20"/>
                <w:szCs w:val="20"/>
              </w:rPr>
            </w:pPr>
            <w:r w:rsidRPr="00BC297C">
              <w:rPr>
                <w:rFonts w:ascii="Verdana" w:eastAsia="Verdana" w:hAnsi="Verdana" w:cs="Verdana"/>
                <w:sz w:val="20"/>
                <w:szCs w:val="20"/>
              </w:rPr>
              <w:t>This process was delayed mainly because the people that were responsible in responding had been infected with the Covid virus which hampered their ability to share feedback early. Other staff that had been delegated to this process but were not very helpful in facilitating the approval of the letter as when needed to provide this support in line with the surveillance of the pandemic that was ongoing. The Ministry of Health were more supportive and helpful in facilitating this process for us as they felt the need and urgency for the response to commence amidst the pandemic.</w:t>
            </w:r>
          </w:p>
          <w:p w14:paraId="672B10FE" w14:textId="77777777" w:rsidR="00CD65CC" w:rsidRPr="00BC297C" w:rsidRDefault="00CD65CC" w:rsidP="00BC297C">
            <w:pPr>
              <w:jc w:val="both"/>
              <w:rPr>
                <w:rFonts w:ascii="Verdana" w:eastAsia="Verdana" w:hAnsi="Verdana" w:cs="Verdana"/>
                <w:sz w:val="20"/>
                <w:szCs w:val="20"/>
              </w:rPr>
            </w:pPr>
          </w:p>
          <w:p w14:paraId="7A37C2F3" w14:textId="77777777" w:rsidR="00CD65CC" w:rsidRPr="00BC297C" w:rsidRDefault="00CD65CC" w:rsidP="00BC297C">
            <w:pPr>
              <w:jc w:val="both"/>
              <w:rPr>
                <w:rFonts w:ascii="Verdana" w:eastAsia="Verdana" w:hAnsi="Verdana" w:cs="Verdana"/>
                <w:sz w:val="20"/>
                <w:szCs w:val="20"/>
              </w:rPr>
            </w:pPr>
          </w:p>
          <w:p w14:paraId="483EECF2" w14:textId="77777777" w:rsidR="00CD65CC" w:rsidRPr="00BC297C" w:rsidRDefault="00CD65CC" w:rsidP="00BC297C">
            <w:pPr>
              <w:jc w:val="both"/>
              <w:rPr>
                <w:rFonts w:ascii="Verdana" w:eastAsia="Verdana" w:hAnsi="Verdana" w:cs="Verdana"/>
                <w:sz w:val="20"/>
                <w:szCs w:val="20"/>
              </w:rPr>
            </w:pPr>
            <w:r w:rsidRPr="00BC297C">
              <w:rPr>
                <w:rFonts w:ascii="Verdana" w:eastAsia="Verdana" w:hAnsi="Verdana" w:cs="Verdana"/>
                <w:sz w:val="20"/>
                <w:szCs w:val="20"/>
              </w:rPr>
              <w:t>In the case that we targeted the hearing impaired in line with the support that this project provides, there is need to enhance and diversify the support to even the intellectually impaired children within these special unit schools to enhance inclusive development to all children with disabilities. Our support is sometimes perceived to be segregated to just the hearing-impaired despite being other children with different disabilities.</w:t>
            </w:r>
          </w:p>
        </w:tc>
      </w:tr>
    </w:tbl>
    <w:p w14:paraId="3BB81B55" w14:textId="0530E153" w:rsidR="00C34B2E" w:rsidRPr="00BC297C" w:rsidRDefault="004E7F6D" w:rsidP="00BC297C">
      <w:pPr>
        <w:pStyle w:val="Heading1"/>
        <w:jc w:val="both"/>
        <w:rPr>
          <w:rFonts w:ascii="Verdana" w:hAnsi="Verdana"/>
          <w:b/>
          <w:color w:val="C00000"/>
          <w:sz w:val="22"/>
          <w:szCs w:val="22"/>
        </w:rPr>
      </w:pPr>
      <w:r w:rsidRPr="00BC297C">
        <w:rPr>
          <w:rFonts w:ascii="Verdana" w:hAnsi="Verdana"/>
          <w:b/>
          <w:color w:val="C00000"/>
          <w:sz w:val="22"/>
          <w:szCs w:val="22"/>
        </w:rPr>
        <w:t>5</w:t>
      </w:r>
      <w:r w:rsidR="00C34B2E" w:rsidRPr="00BC297C">
        <w:rPr>
          <w:rFonts w:ascii="Verdana" w:hAnsi="Verdana"/>
          <w:b/>
          <w:color w:val="C00000"/>
          <w:sz w:val="22"/>
          <w:szCs w:val="22"/>
        </w:rPr>
        <w:t>. Changes in Implementation Plan</w:t>
      </w:r>
      <w:r w:rsidR="000C5D57" w:rsidRPr="00BC297C">
        <w:rPr>
          <w:rFonts w:ascii="Verdana" w:hAnsi="Verdana"/>
          <w:b/>
          <w:color w:val="C00000"/>
          <w:sz w:val="22"/>
          <w:szCs w:val="22"/>
        </w:rPr>
        <w:t xml:space="preserve"> and Personnel</w:t>
      </w:r>
      <w:r w:rsidR="00C34B2E" w:rsidRPr="00BC297C">
        <w:rPr>
          <w:rFonts w:ascii="Verdana" w:hAnsi="Verdana"/>
          <w:b/>
          <w:color w:val="C00000"/>
          <w:sz w:val="22"/>
          <w:szCs w:val="22"/>
        </w:rPr>
        <w:t xml:space="preserve"> (if applicable)</w:t>
      </w:r>
    </w:p>
    <w:p w14:paraId="3BB81B56" w14:textId="65AB695D" w:rsidR="00C34B2E" w:rsidRPr="00BC297C" w:rsidRDefault="003A0642" w:rsidP="00BC297C">
      <w:pPr>
        <w:jc w:val="both"/>
        <w:rPr>
          <w:rFonts w:ascii="Verdana" w:hAnsi="Verdana"/>
        </w:rPr>
      </w:pPr>
      <w:r w:rsidRPr="00BC297C">
        <w:rPr>
          <w:rFonts w:ascii="Verdana" w:hAnsi="Verdana"/>
          <w:color w:val="FF0000"/>
        </w:rPr>
        <w:t>GUIDELINES</w:t>
      </w:r>
      <w:r w:rsidR="00C34B2E" w:rsidRPr="00BC297C">
        <w:rPr>
          <w:rFonts w:ascii="Verdana" w:hAnsi="Verdana"/>
          <w:color w:val="FF0000"/>
        </w:rPr>
        <w:t xml:space="preserve">: Please use the space below to specify any changes to </w:t>
      </w:r>
      <w:r w:rsidR="00390B34" w:rsidRPr="00BC297C">
        <w:rPr>
          <w:rFonts w:ascii="Verdana" w:hAnsi="Verdana"/>
          <w:color w:val="FF0000"/>
        </w:rPr>
        <w:t xml:space="preserve">(I) </w:t>
      </w:r>
      <w:r w:rsidR="00C34B2E" w:rsidRPr="00BC297C">
        <w:rPr>
          <w:rFonts w:ascii="Verdana" w:hAnsi="Verdana"/>
          <w:color w:val="FF0000"/>
        </w:rPr>
        <w:t>the implementation plan</w:t>
      </w:r>
      <w:r w:rsidR="00CF14E8" w:rsidRPr="00BC297C">
        <w:rPr>
          <w:rFonts w:ascii="Verdana" w:hAnsi="Verdana"/>
          <w:color w:val="FF0000"/>
        </w:rPr>
        <w:t xml:space="preserve"> (strategies, timelines, targets or key results</w:t>
      </w:r>
      <w:r w:rsidR="00E353A7" w:rsidRPr="00BC297C">
        <w:rPr>
          <w:rFonts w:ascii="Verdana" w:hAnsi="Verdana"/>
          <w:color w:val="FF0000"/>
        </w:rPr>
        <w:t>; also specify if any approval for changes has been sought from CBM)</w:t>
      </w:r>
      <w:r w:rsidR="00CF14E8" w:rsidRPr="00BC297C">
        <w:rPr>
          <w:rFonts w:ascii="Verdana" w:hAnsi="Verdana"/>
          <w:color w:val="FF0000"/>
        </w:rPr>
        <w:t>,</w:t>
      </w:r>
      <w:r w:rsidR="000C5D57" w:rsidRPr="00BC297C">
        <w:rPr>
          <w:rFonts w:ascii="Verdana" w:hAnsi="Verdana"/>
          <w:color w:val="FF0000"/>
        </w:rPr>
        <w:t xml:space="preserve"> </w:t>
      </w:r>
      <w:r w:rsidR="00390B34" w:rsidRPr="00BC297C">
        <w:rPr>
          <w:rFonts w:ascii="Verdana" w:hAnsi="Verdana"/>
          <w:color w:val="FF0000"/>
        </w:rPr>
        <w:t>(II)</w:t>
      </w:r>
      <w:r w:rsidR="000C5D57" w:rsidRPr="00BC297C">
        <w:rPr>
          <w:rFonts w:ascii="Verdana" w:hAnsi="Verdana"/>
          <w:color w:val="FF0000"/>
        </w:rPr>
        <w:t xml:space="preserve"> any changes in personnel at the </w:t>
      </w:r>
      <w:r w:rsidR="00390B34" w:rsidRPr="00BC297C">
        <w:rPr>
          <w:rFonts w:ascii="Verdana" w:hAnsi="Verdana"/>
          <w:color w:val="FF0000"/>
        </w:rPr>
        <w:t xml:space="preserve">organization’s senior </w:t>
      </w:r>
      <w:r w:rsidR="000C5D57" w:rsidRPr="00BC297C">
        <w:rPr>
          <w:rFonts w:ascii="Verdana" w:hAnsi="Verdana"/>
          <w:color w:val="FF0000"/>
        </w:rPr>
        <w:t>management level</w:t>
      </w:r>
      <w:r w:rsidR="00CF14E8" w:rsidRPr="00BC297C">
        <w:rPr>
          <w:rFonts w:ascii="Verdana" w:hAnsi="Verdana"/>
          <w:color w:val="FF0000"/>
        </w:rPr>
        <w:t>,</w:t>
      </w:r>
      <w:r w:rsidR="00390B34" w:rsidRPr="00BC297C">
        <w:rPr>
          <w:rFonts w:ascii="Verdana" w:hAnsi="Verdana"/>
          <w:color w:val="FF0000"/>
        </w:rPr>
        <w:t xml:space="preserve"> (III)</w:t>
      </w:r>
      <w:r w:rsidR="000C5D57" w:rsidRPr="00BC297C">
        <w:rPr>
          <w:rFonts w:ascii="Verdana" w:hAnsi="Verdana"/>
          <w:color w:val="FF0000"/>
        </w:rPr>
        <w:t xml:space="preserve"> key positions related to the project implementation</w:t>
      </w:r>
      <w:r w:rsidR="000C5D57" w:rsidRPr="00BC297C">
        <w:rPr>
          <w:rFonts w:ascii="Verdana" w:hAnsi="Verdana"/>
        </w:rPr>
        <w:t xml:space="preserve">. </w:t>
      </w:r>
    </w:p>
    <w:p w14:paraId="0F65AD93" w14:textId="580F1519" w:rsidR="00CD65CC" w:rsidRPr="00BC297C" w:rsidRDefault="00CD65CC" w:rsidP="00BC297C">
      <w:pPr>
        <w:jc w:val="both"/>
        <w:rPr>
          <w:rFonts w:ascii="Verdana" w:eastAsia="Verdana" w:hAnsi="Verdana" w:cs="Verdana"/>
        </w:rPr>
      </w:pPr>
      <w:r w:rsidRPr="00BC297C">
        <w:rPr>
          <w:rFonts w:ascii="Verdana" w:eastAsia="Verdana" w:hAnsi="Verdana" w:cs="Verdana"/>
        </w:rPr>
        <w:t>T</w:t>
      </w:r>
      <w:r w:rsidR="00E87F02" w:rsidRPr="00BC297C">
        <w:rPr>
          <w:rFonts w:ascii="Verdana" w:eastAsia="Verdana" w:hAnsi="Verdana" w:cs="Verdana"/>
        </w:rPr>
        <w:t>w</w:t>
      </w:r>
      <w:r w:rsidRPr="00BC297C">
        <w:rPr>
          <w:rFonts w:ascii="Verdana" w:eastAsia="Verdana" w:hAnsi="Verdana" w:cs="Verdana"/>
        </w:rPr>
        <w:t>o</w:t>
      </w:r>
      <w:r w:rsidR="00E87F02" w:rsidRPr="00BC297C">
        <w:rPr>
          <w:rFonts w:ascii="Verdana" w:eastAsia="Verdana" w:hAnsi="Verdana" w:cs="Verdana"/>
        </w:rPr>
        <w:t xml:space="preserve"> (2)</w:t>
      </w:r>
      <w:r w:rsidRPr="00BC297C">
        <w:rPr>
          <w:rFonts w:ascii="Verdana" w:eastAsia="Verdana" w:hAnsi="Verdana" w:cs="Verdana"/>
        </w:rPr>
        <w:t xml:space="preserve"> significant changes occurred during this semi-annual period as highlighted below:</w:t>
      </w:r>
    </w:p>
    <w:p w14:paraId="55A940E3" w14:textId="501977E3" w:rsidR="00E87F02" w:rsidRPr="00BC297C" w:rsidRDefault="00E87F02" w:rsidP="00BC297C">
      <w:pPr>
        <w:jc w:val="both"/>
        <w:rPr>
          <w:rFonts w:ascii="Verdana" w:eastAsia="Verdana" w:hAnsi="Verdana" w:cs="Verdana"/>
        </w:rPr>
      </w:pPr>
    </w:p>
    <w:p w14:paraId="7C19207E" w14:textId="77777777" w:rsidR="00E87F02" w:rsidRPr="00BC297C" w:rsidRDefault="00E87F02" w:rsidP="00BC297C">
      <w:pPr>
        <w:jc w:val="both"/>
        <w:rPr>
          <w:rFonts w:ascii="Verdana" w:eastAsia="Verdana" w:hAnsi="Verdana" w:cs="Verdana"/>
        </w:rPr>
      </w:pPr>
    </w:p>
    <w:p w14:paraId="566ACA25" w14:textId="6E56B4DE" w:rsidR="00CD65CC" w:rsidRPr="00BC297C" w:rsidRDefault="00CD65CC" w:rsidP="00BC297C">
      <w:pPr>
        <w:jc w:val="both"/>
        <w:rPr>
          <w:rFonts w:ascii="Verdana" w:eastAsia="Verdana" w:hAnsi="Verdana" w:cs="Verdana"/>
          <w:b/>
          <w:bCs/>
        </w:rPr>
      </w:pPr>
      <w:r w:rsidRPr="00BC297C">
        <w:rPr>
          <w:rFonts w:ascii="Verdana" w:eastAsia="Verdana" w:hAnsi="Verdana" w:cs="Verdana"/>
          <w:b/>
          <w:bCs/>
        </w:rPr>
        <w:t xml:space="preserve">Change 1: Newly hired Hospital Operations Manager </w:t>
      </w:r>
    </w:p>
    <w:p w14:paraId="59D9D97D" w14:textId="77777777" w:rsidR="00CD65CC" w:rsidRPr="00BC297C" w:rsidRDefault="00CD65CC" w:rsidP="00BC297C">
      <w:pPr>
        <w:jc w:val="both"/>
        <w:rPr>
          <w:rFonts w:ascii="Verdana" w:eastAsia="Verdana" w:hAnsi="Verdana" w:cs="Verdana"/>
        </w:rPr>
      </w:pPr>
      <w:r w:rsidRPr="00BC297C">
        <w:rPr>
          <w:rFonts w:ascii="Verdana" w:eastAsia="Verdana" w:hAnsi="Verdana" w:cs="Verdana"/>
        </w:rPr>
        <w:t>During this quarter, the hospital hired a new operations manager by the name of Mr Martin Mulonga, who brings with him 4 years of experience having worked in a similar capacity for a mine on the Copperbelt province.</w:t>
      </w:r>
    </w:p>
    <w:p w14:paraId="15796768" w14:textId="77777777" w:rsidR="00CD65CC" w:rsidRPr="00BC297C" w:rsidRDefault="00CD65CC" w:rsidP="00BC297C">
      <w:pPr>
        <w:jc w:val="both"/>
        <w:rPr>
          <w:rFonts w:ascii="Verdana" w:eastAsia="Verdana" w:hAnsi="Verdana" w:cs="Verdana"/>
          <w:b/>
          <w:bCs/>
        </w:rPr>
      </w:pPr>
      <w:r w:rsidRPr="00BC297C">
        <w:rPr>
          <w:rFonts w:ascii="Verdana" w:eastAsia="Verdana" w:hAnsi="Verdana" w:cs="Verdana"/>
          <w:b/>
          <w:bCs/>
        </w:rPr>
        <w:lastRenderedPageBreak/>
        <w:t>Change 2: Jessica Cramer (Speech Therapist) and Pezo Mumbi (Speech Therapist) have left Beit CURE Hospital.</w:t>
      </w:r>
    </w:p>
    <w:p w14:paraId="7BF5FBBC" w14:textId="36F72390" w:rsidR="00CD65CC" w:rsidRPr="00BC297C" w:rsidRDefault="00CD65CC" w:rsidP="00BC297C">
      <w:pPr>
        <w:jc w:val="both"/>
        <w:rPr>
          <w:rFonts w:ascii="Verdana" w:hAnsi="Verdana"/>
        </w:rPr>
      </w:pPr>
      <w:r w:rsidRPr="00BC297C">
        <w:rPr>
          <w:rFonts w:ascii="Verdana" w:eastAsia="Verdana" w:hAnsi="Verdana" w:cs="Verdana"/>
        </w:rPr>
        <w:t xml:space="preserve">The hospital has also lost Jessica Cramer who was hired last year </w:t>
      </w:r>
      <w:r w:rsidR="00E87F02" w:rsidRPr="00BC297C">
        <w:rPr>
          <w:rFonts w:ascii="Verdana" w:eastAsia="Verdana" w:hAnsi="Verdana" w:cs="Verdana"/>
        </w:rPr>
        <w:t xml:space="preserve">and </w:t>
      </w:r>
      <w:r w:rsidRPr="00BC297C">
        <w:rPr>
          <w:rFonts w:ascii="Verdana" w:eastAsia="Verdana" w:hAnsi="Verdana" w:cs="Verdana"/>
        </w:rPr>
        <w:t>was unable to continue with us as she left for the USA. The hospital also lost Pezo Mumbi, who also unfortunately had to leave to further her studies in Speech and Language Therapy.</w:t>
      </w:r>
    </w:p>
    <w:p w14:paraId="3BB81B57" w14:textId="77777777" w:rsidR="000076E2" w:rsidRPr="00BC297C" w:rsidRDefault="004E7F6D" w:rsidP="00BC297C">
      <w:pPr>
        <w:spacing w:after="0" w:line="240" w:lineRule="auto"/>
        <w:jc w:val="both"/>
        <w:rPr>
          <w:rStyle w:val="Heading1Char"/>
          <w:rFonts w:ascii="Verdana" w:hAnsi="Verdana"/>
          <w:b/>
          <w:color w:val="C00000"/>
          <w:sz w:val="22"/>
          <w:szCs w:val="22"/>
        </w:rPr>
      </w:pPr>
      <w:r w:rsidRPr="00BC297C">
        <w:rPr>
          <w:rStyle w:val="Heading1Char"/>
          <w:rFonts w:ascii="Verdana" w:hAnsi="Verdana"/>
          <w:b/>
          <w:color w:val="C00000"/>
          <w:sz w:val="22"/>
          <w:szCs w:val="22"/>
        </w:rPr>
        <w:t>6</w:t>
      </w:r>
      <w:r w:rsidR="000076E2" w:rsidRPr="00BC297C">
        <w:rPr>
          <w:rStyle w:val="Heading1Char"/>
          <w:rFonts w:ascii="Verdana" w:hAnsi="Verdana"/>
          <w:b/>
          <w:color w:val="C00000"/>
          <w:sz w:val="22"/>
          <w:szCs w:val="22"/>
        </w:rPr>
        <w:t xml:space="preserve">. </w:t>
      </w:r>
      <w:r w:rsidR="00765E9E" w:rsidRPr="00BC297C">
        <w:rPr>
          <w:rStyle w:val="Heading1Char"/>
          <w:rFonts w:ascii="Verdana" w:hAnsi="Verdana"/>
          <w:b/>
          <w:color w:val="C00000"/>
          <w:sz w:val="22"/>
          <w:szCs w:val="22"/>
        </w:rPr>
        <w:t>Risk Update (If applicable)</w:t>
      </w:r>
    </w:p>
    <w:p w14:paraId="3BB81B58" w14:textId="77777777" w:rsidR="00833274" w:rsidRPr="00BC297C" w:rsidRDefault="003A0642" w:rsidP="00BC297C">
      <w:pPr>
        <w:spacing w:after="0" w:line="240" w:lineRule="auto"/>
        <w:jc w:val="both"/>
        <w:rPr>
          <w:rFonts w:ascii="Verdana" w:hAnsi="Verdana"/>
          <w:color w:val="FF0000"/>
        </w:rPr>
      </w:pPr>
      <w:r w:rsidRPr="00BC297C">
        <w:rPr>
          <w:rFonts w:ascii="Verdana" w:hAnsi="Verdana"/>
          <w:color w:val="FF0000"/>
        </w:rPr>
        <w:t>GUIDELINES</w:t>
      </w:r>
      <w:r w:rsidR="00833274" w:rsidRPr="00BC297C">
        <w:rPr>
          <w:rFonts w:ascii="Verdana" w:hAnsi="Verdana"/>
          <w:color w:val="FF0000"/>
        </w:rPr>
        <w:t xml:space="preserve">: Have any of the risks identified during the project design materialized or changed? </w:t>
      </w:r>
    </w:p>
    <w:p w14:paraId="666330DE" w14:textId="77777777" w:rsidR="001F1FF2" w:rsidRPr="00BC297C" w:rsidRDefault="001F1FF2" w:rsidP="00BC297C">
      <w:pPr>
        <w:spacing w:after="0" w:line="240" w:lineRule="auto"/>
        <w:jc w:val="both"/>
        <w:rPr>
          <w:rFonts w:ascii="Verdana" w:hAnsi="Verdana"/>
          <w:color w:val="FF0000"/>
        </w:rPr>
      </w:pPr>
    </w:p>
    <w:p w14:paraId="06569F5A" w14:textId="4C40210C" w:rsidR="001F1FF2" w:rsidRPr="00BC297C" w:rsidRDefault="008347C2" w:rsidP="00BC297C">
      <w:pPr>
        <w:spacing w:after="0" w:line="240" w:lineRule="auto"/>
        <w:jc w:val="both"/>
        <w:rPr>
          <w:rFonts w:ascii="Verdana" w:hAnsi="Verdana"/>
        </w:rPr>
      </w:pPr>
      <w:r w:rsidRPr="00BC297C">
        <w:rPr>
          <w:rFonts w:ascii="Verdana" w:hAnsi="Verdana"/>
        </w:rPr>
        <w:t>The risk register for this project has been updated</w:t>
      </w:r>
      <w:r w:rsidR="00E87F02" w:rsidRPr="00BC297C">
        <w:rPr>
          <w:rFonts w:ascii="Verdana" w:hAnsi="Verdana"/>
        </w:rPr>
        <w:t xml:space="preserve">. </w:t>
      </w:r>
      <w:r w:rsidRPr="00BC297C">
        <w:rPr>
          <w:rFonts w:ascii="Verdana" w:hAnsi="Verdana"/>
        </w:rPr>
        <w:t>Below are the 3 main risks identified as a threat towards the project:</w:t>
      </w:r>
    </w:p>
    <w:p w14:paraId="538D3CE2" w14:textId="77777777" w:rsidR="008347C2" w:rsidRPr="00BC297C" w:rsidRDefault="008347C2" w:rsidP="00BC297C">
      <w:pPr>
        <w:spacing w:after="0" w:line="240" w:lineRule="auto"/>
        <w:jc w:val="both"/>
        <w:rPr>
          <w:rFonts w:ascii="Verdana" w:hAnsi="Verdana"/>
        </w:rPr>
      </w:pPr>
    </w:p>
    <w:p w14:paraId="207E08A2" w14:textId="32779CDA" w:rsidR="001F1FF2" w:rsidRPr="00BC297C" w:rsidRDefault="001F1FF2" w:rsidP="00BC297C">
      <w:pPr>
        <w:spacing w:after="0" w:line="240" w:lineRule="auto"/>
        <w:jc w:val="both"/>
        <w:rPr>
          <w:rFonts w:ascii="Verdana" w:hAnsi="Verdana"/>
        </w:rPr>
      </w:pPr>
      <w:r w:rsidRPr="00BC297C">
        <w:rPr>
          <w:rFonts w:ascii="Verdana" w:hAnsi="Verdana"/>
          <w:b/>
        </w:rPr>
        <w:t xml:space="preserve">Risk 1: </w:t>
      </w:r>
      <w:r w:rsidR="001A377C" w:rsidRPr="00BC297C">
        <w:rPr>
          <w:rFonts w:ascii="Verdana" w:hAnsi="Verdana"/>
          <w:b/>
        </w:rPr>
        <w:t xml:space="preserve">Ongoing </w:t>
      </w:r>
      <w:r w:rsidRPr="00BC297C">
        <w:rPr>
          <w:rFonts w:ascii="Verdana" w:hAnsi="Verdana"/>
          <w:b/>
        </w:rPr>
        <w:t>Global Pandemic (COVID 19 Virus)</w:t>
      </w:r>
    </w:p>
    <w:p w14:paraId="1E1DE301" w14:textId="77777777" w:rsidR="001F1FF2" w:rsidRPr="00BC297C" w:rsidRDefault="001F1FF2" w:rsidP="00BC297C">
      <w:pPr>
        <w:spacing w:after="0" w:line="240" w:lineRule="auto"/>
        <w:jc w:val="both"/>
        <w:rPr>
          <w:rFonts w:ascii="Verdana" w:hAnsi="Verdana"/>
        </w:rPr>
      </w:pPr>
    </w:p>
    <w:p w14:paraId="7B9A6105" w14:textId="729663A0" w:rsidR="001F1FF2" w:rsidRPr="00BC297C" w:rsidRDefault="001F1FF2" w:rsidP="00BC297C">
      <w:pPr>
        <w:spacing w:after="0" w:line="240" w:lineRule="auto"/>
        <w:jc w:val="both"/>
        <w:rPr>
          <w:rFonts w:ascii="Verdana" w:hAnsi="Verdana"/>
          <w:bCs/>
        </w:rPr>
      </w:pPr>
      <w:r w:rsidRPr="00BC297C">
        <w:rPr>
          <w:rFonts w:ascii="Verdana" w:hAnsi="Verdana"/>
          <w:bCs/>
        </w:rPr>
        <w:t xml:space="preserve">The corona virus continues to have a great impact on our daily lives more so on the project. Public health guidelines and restrictions entail that certain actives especially those that involve mass gatherings pose a threat a risk to people’s lives. As such we have been operating very cautiously in order to ensure that we remain safe and free from the pandemic. A spike in the number of cases has a ripple effect to the number of patients we see and a greater impact on our ability to reach out to children especially outside of Lusaka province. </w:t>
      </w:r>
    </w:p>
    <w:p w14:paraId="6C88FDD7" w14:textId="77777777" w:rsidR="001F1FF2" w:rsidRPr="00BC297C" w:rsidRDefault="001F1FF2" w:rsidP="00BC297C">
      <w:pPr>
        <w:spacing w:after="0" w:line="240" w:lineRule="auto"/>
        <w:jc w:val="both"/>
        <w:rPr>
          <w:rFonts w:ascii="Verdana" w:hAnsi="Verdana"/>
          <w:b/>
        </w:rPr>
      </w:pPr>
    </w:p>
    <w:p w14:paraId="5E7F1910" w14:textId="77777777" w:rsidR="001F1FF2" w:rsidRPr="00BC297C" w:rsidRDefault="001F1FF2" w:rsidP="00BC297C">
      <w:pPr>
        <w:spacing w:after="0" w:line="240" w:lineRule="auto"/>
        <w:jc w:val="both"/>
        <w:rPr>
          <w:rFonts w:ascii="Verdana" w:hAnsi="Verdana"/>
        </w:rPr>
      </w:pPr>
      <w:r w:rsidRPr="00BC297C">
        <w:rPr>
          <w:rFonts w:ascii="Verdana" w:hAnsi="Verdana"/>
          <w:b/>
        </w:rPr>
        <w:t>Risk 2: Devaluation of the Zambian Currency / Exchange Rate Effect</w:t>
      </w:r>
    </w:p>
    <w:p w14:paraId="4CF173AC" w14:textId="77777777" w:rsidR="001F1FF2" w:rsidRPr="00BC297C" w:rsidRDefault="001F1FF2" w:rsidP="00BC297C">
      <w:pPr>
        <w:spacing w:after="0" w:line="240" w:lineRule="auto"/>
        <w:jc w:val="both"/>
        <w:rPr>
          <w:rFonts w:ascii="Verdana" w:hAnsi="Verdana"/>
        </w:rPr>
      </w:pPr>
    </w:p>
    <w:p w14:paraId="65EF66CC" w14:textId="06C905D7" w:rsidR="001F1FF2" w:rsidRPr="00BC297C" w:rsidRDefault="001F1FF2" w:rsidP="00BC297C">
      <w:pPr>
        <w:spacing w:after="0" w:line="240" w:lineRule="auto"/>
        <w:jc w:val="both"/>
        <w:rPr>
          <w:rFonts w:ascii="Verdana" w:hAnsi="Verdana"/>
        </w:rPr>
      </w:pPr>
      <w:r w:rsidRPr="00BC297C">
        <w:rPr>
          <w:rFonts w:ascii="Verdana" w:hAnsi="Verdana"/>
        </w:rPr>
        <w:t>The Zambian kwacha’s exchange rate performance against foreign currencies namely the United States dollar (USD), the British Pound and the Euro remain a serious threat to our currency. As a country that is a net importer of the majority of goods and services we access, a devalued kwacha entails weakened purchasing power parity which is directly proportional to high inflation. These possess a great threat on our ability to appreciate the same monetary value of the project funds.</w:t>
      </w:r>
    </w:p>
    <w:p w14:paraId="442BE5FC" w14:textId="77777777" w:rsidR="001F1FF2" w:rsidRPr="00BC297C" w:rsidRDefault="001F1FF2" w:rsidP="00BC297C">
      <w:pPr>
        <w:spacing w:after="0" w:line="240" w:lineRule="auto"/>
        <w:jc w:val="both"/>
        <w:rPr>
          <w:rFonts w:ascii="Verdana" w:hAnsi="Verdana"/>
          <w:color w:val="FF0000"/>
        </w:rPr>
      </w:pPr>
    </w:p>
    <w:p w14:paraId="58F1C7A6" w14:textId="77777777" w:rsidR="001F1FF2" w:rsidRPr="00BC297C" w:rsidRDefault="001F1FF2" w:rsidP="00BC297C">
      <w:pPr>
        <w:spacing w:after="0" w:line="240" w:lineRule="auto"/>
        <w:jc w:val="both"/>
        <w:rPr>
          <w:rFonts w:ascii="Verdana" w:hAnsi="Verdana"/>
          <w:color w:val="FF0000"/>
        </w:rPr>
      </w:pPr>
    </w:p>
    <w:p w14:paraId="68F1C220" w14:textId="61B91DF3" w:rsidR="001F1FF2" w:rsidRPr="00BC297C" w:rsidRDefault="001F1FF2" w:rsidP="00BC297C">
      <w:pPr>
        <w:spacing w:after="0" w:line="240" w:lineRule="auto"/>
        <w:jc w:val="both"/>
        <w:rPr>
          <w:rFonts w:ascii="Verdana" w:hAnsi="Verdana"/>
          <w:b/>
        </w:rPr>
      </w:pPr>
      <w:r w:rsidRPr="00BC297C">
        <w:rPr>
          <w:rFonts w:ascii="Verdana" w:hAnsi="Verdana"/>
          <w:b/>
        </w:rPr>
        <w:t xml:space="preserve">Risk 3: Political Environment and Upcoming </w:t>
      </w:r>
      <w:r w:rsidR="001A377C" w:rsidRPr="00BC297C">
        <w:rPr>
          <w:rFonts w:ascii="Verdana" w:hAnsi="Verdana"/>
          <w:b/>
        </w:rPr>
        <w:t xml:space="preserve">2021 </w:t>
      </w:r>
      <w:r w:rsidRPr="00BC297C">
        <w:rPr>
          <w:rFonts w:ascii="Verdana" w:hAnsi="Verdana"/>
          <w:b/>
        </w:rPr>
        <w:t>General Presidential and Parliamentary Elections</w:t>
      </w:r>
      <w:r w:rsidR="001A377C" w:rsidRPr="00BC297C">
        <w:rPr>
          <w:rFonts w:ascii="Verdana" w:hAnsi="Verdana"/>
          <w:b/>
        </w:rPr>
        <w:t xml:space="preserve"> in Zambia.</w:t>
      </w:r>
    </w:p>
    <w:p w14:paraId="7F9AEDA0" w14:textId="77777777" w:rsidR="001F1FF2" w:rsidRPr="00BC297C" w:rsidRDefault="001F1FF2" w:rsidP="00BC297C">
      <w:pPr>
        <w:spacing w:after="0" w:line="240" w:lineRule="auto"/>
        <w:jc w:val="both"/>
        <w:rPr>
          <w:rFonts w:ascii="Verdana" w:hAnsi="Verdana"/>
        </w:rPr>
      </w:pPr>
    </w:p>
    <w:p w14:paraId="759B1785" w14:textId="55C4675C" w:rsidR="001F1FF2" w:rsidRPr="00BC297C" w:rsidRDefault="001F1FF2" w:rsidP="00BC297C">
      <w:pPr>
        <w:spacing w:after="0" w:line="240" w:lineRule="auto"/>
        <w:jc w:val="both"/>
        <w:rPr>
          <w:rFonts w:ascii="Verdana" w:hAnsi="Verdana"/>
        </w:rPr>
      </w:pPr>
      <w:r w:rsidRPr="00BC297C">
        <w:rPr>
          <w:rFonts w:ascii="Verdana" w:hAnsi="Verdana"/>
        </w:rPr>
        <w:t>With nationwide voter registration having been successfully conducted and finalized</w:t>
      </w:r>
      <w:r w:rsidR="001A377C" w:rsidRPr="00BC297C">
        <w:rPr>
          <w:rFonts w:ascii="Verdana" w:hAnsi="Verdana"/>
        </w:rPr>
        <w:t xml:space="preserve"> on the 20</w:t>
      </w:r>
      <w:r w:rsidR="001A377C" w:rsidRPr="00BC297C">
        <w:rPr>
          <w:rFonts w:ascii="Verdana" w:hAnsi="Verdana"/>
          <w:vertAlign w:val="superscript"/>
        </w:rPr>
        <w:t>th</w:t>
      </w:r>
      <w:r w:rsidR="001A377C" w:rsidRPr="00BC297C">
        <w:rPr>
          <w:rFonts w:ascii="Verdana" w:hAnsi="Verdana"/>
        </w:rPr>
        <w:t xml:space="preserve"> </w:t>
      </w:r>
      <w:r w:rsidRPr="00BC297C">
        <w:rPr>
          <w:rFonts w:ascii="Verdana" w:hAnsi="Verdana"/>
        </w:rPr>
        <w:t xml:space="preserve">December, 2020 the country is set to engage into a series of campaign related activities by various political parties projected to commence after the month of April. Historically the country has experienced some level of violence over </w:t>
      </w:r>
      <w:r w:rsidR="001A377C" w:rsidRPr="00BC297C">
        <w:rPr>
          <w:rFonts w:ascii="Verdana" w:hAnsi="Verdana"/>
        </w:rPr>
        <w:t>this period</w:t>
      </w:r>
      <w:r w:rsidRPr="00BC297C">
        <w:rPr>
          <w:rFonts w:ascii="Verdana" w:hAnsi="Verdana"/>
        </w:rPr>
        <w:t xml:space="preserve"> which has </w:t>
      </w:r>
      <w:r w:rsidR="001A377C" w:rsidRPr="00BC297C">
        <w:rPr>
          <w:rFonts w:ascii="Verdana" w:hAnsi="Verdana"/>
        </w:rPr>
        <w:t>posed</w:t>
      </w:r>
      <w:r w:rsidRPr="00BC297C">
        <w:rPr>
          <w:rFonts w:ascii="Verdana" w:hAnsi="Verdana"/>
        </w:rPr>
        <w:t xml:space="preserve"> a threat to the general public. The project anticipates a huge </w:t>
      </w:r>
      <w:r w:rsidR="001A377C" w:rsidRPr="00BC297C">
        <w:rPr>
          <w:rFonts w:ascii="Verdana" w:hAnsi="Verdana"/>
        </w:rPr>
        <w:t>slowdown</w:t>
      </w:r>
      <w:r w:rsidRPr="00BC297C">
        <w:rPr>
          <w:rFonts w:ascii="Verdana" w:hAnsi="Verdana"/>
        </w:rPr>
        <w:t xml:space="preserve"> in the implementation of field base</w:t>
      </w:r>
      <w:r w:rsidR="001A377C" w:rsidRPr="00BC297C">
        <w:rPr>
          <w:rFonts w:ascii="Verdana" w:hAnsi="Verdana"/>
        </w:rPr>
        <w:t>d related activities as well as a slowdown in the patient inflow thereby affecting implementation. The country has most recently in quarter 4 of 2020 in the month of December faced political violence between rival political parties that has threatened the level of peace particularly within Lusaka Province with in which the project is primarily being implemented. The link provides more information on the upcoming general elections (</w:t>
      </w:r>
      <w:r w:rsidR="001A377C" w:rsidRPr="00BC297C">
        <w:rPr>
          <w:rFonts w:ascii="Verdana" w:hAnsi="Verdana"/>
          <w:b/>
        </w:rPr>
        <w:t>https://www.elections.org.zm</w:t>
      </w:r>
      <w:r w:rsidR="001A377C" w:rsidRPr="00BC297C">
        <w:rPr>
          <w:rFonts w:ascii="Verdana" w:hAnsi="Verdana"/>
        </w:rPr>
        <w:t>)</w:t>
      </w:r>
    </w:p>
    <w:p w14:paraId="6322C76A" w14:textId="29C84551" w:rsidR="001F1FF2" w:rsidRPr="00BC297C" w:rsidRDefault="001F1FF2" w:rsidP="00BC297C">
      <w:pPr>
        <w:spacing w:after="0" w:line="240" w:lineRule="auto"/>
        <w:jc w:val="both"/>
        <w:rPr>
          <w:rFonts w:ascii="Verdana" w:hAnsi="Verdana"/>
          <w:color w:val="FF0000"/>
        </w:rPr>
      </w:pPr>
    </w:p>
    <w:p w14:paraId="3BB81B5A" w14:textId="77777777" w:rsidR="00A73178" w:rsidRPr="00BC297C" w:rsidRDefault="00A73178" w:rsidP="00BC297C">
      <w:pPr>
        <w:spacing w:after="0" w:line="240" w:lineRule="auto"/>
        <w:jc w:val="both"/>
        <w:rPr>
          <w:rStyle w:val="Heading1Char"/>
          <w:rFonts w:ascii="Verdana" w:hAnsi="Verdana"/>
          <w:b/>
          <w:color w:val="C00000"/>
          <w:sz w:val="22"/>
          <w:szCs w:val="22"/>
        </w:rPr>
      </w:pPr>
      <w:r w:rsidRPr="00BC297C">
        <w:rPr>
          <w:rStyle w:val="Heading1Char"/>
          <w:rFonts w:ascii="Verdana" w:hAnsi="Verdana"/>
          <w:b/>
          <w:color w:val="C00000"/>
          <w:sz w:val="22"/>
          <w:szCs w:val="22"/>
        </w:rPr>
        <w:t>7. Activity Forecast</w:t>
      </w:r>
    </w:p>
    <w:p w14:paraId="3BB81B5B" w14:textId="77777777" w:rsidR="00A73178" w:rsidRPr="00BC297C" w:rsidRDefault="00A73178" w:rsidP="00BC297C">
      <w:pPr>
        <w:spacing w:after="0" w:line="240" w:lineRule="auto"/>
        <w:jc w:val="both"/>
        <w:rPr>
          <w:rFonts w:ascii="Verdana" w:hAnsi="Verdana"/>
          <w:color w:val="FF0000"/>
        </w:rPr>
      </w:pPr>
      <w:r w:rsidRPr="00BC297C">
        <w:rPr>
          <w:rFonts w:ascii="Verdana" w:hAnsi="Verdana"/>
          <w:color w:val="FF0000"/>
        </w:rPr>
        <w:lastRenderedPageBreak/>
        <w:t>GUIDELINES: Which activities a</w:t>
      </w:r>
      <w:r w:rsidR="00157FAA" w:rsidRPr="00BC297C">
        <w:rPr>
          <w:rFonts w:ascii="Verdana" w:hAnsi="Verdana"/>
          <w:color w:val="FF0000"/>
        </w:rPr>
        <w:t>re planned to be implemented in</w:t>
      </w:r>
      <w:r w:rsidRPr="00BC297C">
        <w:rPr>
          <w:rFonts w:ascii="Verdana" w:hAnsi="Verdana"/>
          <w:color w:val="FF0000"/>
        </w:rPr>
        <w:t xml:space="preserve"> the next </w:t>
      </w:r>
      <w:r w:rsidR="00F35EBE" w:rsidRPr="00BC297C">
        <w:rPr>
          <w:rFonts w:ascii="Verdana" w:hAnsi="Verdana"/>
          <w:color w:val="FF0000"/>
        </w:rPr>
        <w:t>6 months (Q3 and Q4)</w:t>
      </w:r>
      <w:r w:rsidRPr="00BC297C">
        <w:rPr>
          <w:rFonts w:ascii="Verdana" w:hAnsi="Verdana"/>
          <w:color w:val="FF0000"/>
        </w:rPr>
        <w:t>? Please list down the Activity Name and Number only.</w:t>
      </w:r>
    </w:p>
    <w:p w14:paraId="31C91BFB" w14:textId="77777777" w:rsidR="001A377C" w:rsidRPr="00BC297C" w:rsidRDefault="001A377C" w:rsidP="00BC297C">
      <w:pPr>
        <w:spacing w:after="0" w:line="240" w:lineRule="auto"/>
        <w:jc w:val="both"/>
        <w:rPr>
          <w:rFonts w:ascii="Verdana" w:hAnsi="Verdana"/>
        </w:rPr>
      </w:pPr>
    </w:p>
    <w:p w14:paraId="7B51FE0C" w14:textId="77777777" w:rsidR="00ED588F" w:rsidRPr="00BC297C" w:rsidRDefault="00ED588F" w:rsidP="00BC297C">
      <w:pPr>
        <w:spacing w:after="0" w:line="240" w:lineRule="auto"/>
        <w:jc w:val="both"/>
        <w:rPr>
          <w:rFonts w:ascii="Verdana" w:hAnsi="Verdana"/>
          <w:b/>
          <w:iCs/>
          <w:lang w:val="en-GB"/>
        </w:rPr>
      </w:pPr>
      <w:r w:rsidRPr="00BC297C">
        <w:rPr>
          <w:rFonts w:ascii="Verdana" w:hAnsi="Verdana"/>
          <w:b/>
        </w:rPr>
        <w:t xml:space="preserve">Result Area 1: </w:t>
      </w:r>
      <w:r w:rsidRPr="00BC297C">
        <w:rPr>
          <w:rFonts w:ascii="Verdana" w:hAnsi="Verdana"/>
          <w:b/>
          <w:iCs/>
          <w:lang w:val="en-GB"/>
        </w:rPr>
        <w:t>ENT (diagnostic and surgery) and rehabilitative services (audiology and auditory-verbal therapy) provided to a larger number of patients.</w:t>
      </w:r>
    </w:p>
    <w:p w14:paraId="5683A368" w14:textId="77777777" w:rsidR="00ED588F" w:rsidRPr="00BC297C" w:rsidRDefault="00ED588F" w:rsidP="00BC297C">
      <w:pPr>
        <w:spacing w:after="0" w:line="240" w:lineRule="auto"/>
        <w:jc w:val="both"/>
        <w:rPr>
          <w:rFonts w:ascii="Verdana" w:hAnsi="Verdana"/>
        </w:rPr>
      </w:pPr>
    </w:p>
    <w:p w14:paraId="677A6CFF" w14:textId="36CAE1F8" w:rsidR="00ED588F" w:rsidRPr="00BC297C" w:rsidRDefault="00ED588F" w:rsidP="00BC297C">
      <w:pPr>
        <w:spacing w:after="0" w:line="240" w:lineRule="auto"/>
        <w:jc w:val="both"/>
        <w:rPr>
          <w:rFonts w:ascii="Verdana" w:hAnsi="Verdana"/>
          <w:bCs/>
          <w:iCs/>
          <w:lang w:val="en-GB"/>
        </w:rPr>
      </w:pPr>
      <w:r w:rsidRPr="00BC297C">
        <w:rPr>
          <w:rFonts w:ascii="Verdana" w:hAnsi="Verdana"/>
          <w:bCs/>
          <w:iCs/>
          <w:lang w:val="en-GB"/>
        </w:rPr>
        <w:t>Activity</w:t>
      </w:r>
      <w:r w:rsidRPr="00BC297C">
        <w:rPr>
          <w:rFonts w:ascii="Verdana" w:hAnsi="Verdana"/>
          <w:bCs/>
          <w:iCs/>
          <w:lang w:val="en-GB"/>
        </w:rPr>
        <w:tab/>
        <w:t xml:space="preserve"> 01.01</w:t>
      </w:r>
      <w:r w:rsidRPr="00BC297C">
        <w:rPr>
          <w:rFonts w:ascii="Verdana" w:hAnsi="Verdana"/>
          <w:bCs/>
          <w:iCs/>
          <w:lang w:val="en-GB"/>
        </w:rPr>
        <w:tab/>
      </w:r>
      <w:r w:rsidR="0005468B">
        <w:rPr>
          <w:rFonts w:ascii="Verdana" w:hAnsi="Verdana"/>
          <w:bCs/>
          <w:iCs/>
          <w:lang w:val="en-GB"/>
        </w:rPr>
        <w:tab/>
      </w:r>
      <w:r w:rsidRPr="00BC297C">
        <w:rPr>
          <w:rFonts w:ascii="Verdana" w:hAnsi="Verdana"/>
          <w:bCs/>
          <w:iCs/>
          <w:lang w:val="en-GB"/>
        </w:rPr>
        <w:t>Conduct ENT Consultations</w:t>
      </w:r>
      <w:r w:rsidRPr="00BC297C">
        <w:rPr>
          <w:rFonts w:ascii="Verdana" w:hAnsi="Verdana"/>
          <w:bCs/>
          <w:iCs/>
          <w:lang w:val="en-GB"/>
        </w:rPr>
        <w:tab/>
      </w:r>
      <w:r w:rsidRPr="00BC297C">
        <w:rPr>
          <w:rFonts w:ascii="Verdana" w:hAnsi="Verdana"/>
          <w:bCs/>
          <w:iCs/>
          <w:lang w:val="en-GB"/>
        </w:rPr>
        <w:tab/>
      </w:r>
      <w:r w:rsidRPr="00BC297C">
        <w:rPr>
          <w:rFonts w:ascii="Verdana" w:hAnsi="Verdana"/>
          <w:bCs/>
          <w:iCs/>
          <w:lang w:val="en-GB"/>
        </w:rPr>
        <w:tab/>
      </w:r>
    </w:p>
    <w:p w14:paraId="076852D4" w14:textId="24240BAD" w:rsidR="00ED588F" w:rsidRPr="00BC297C" w:rsidRDefault="00ED588F" w:rsidP="00BC297C">
      <w:pPr>
        <w:spacing w:after="0" w:line="240" w:lineRule="auto"/>
        <w:jc w:val="both"/>
        <w:rPr>
          <w:rFonts w:ascii="Verdana" w:hAnsi="Verdana"/>
          <w:bCs/>
          <w:iCs/>
          <w:lang w:val="en-GB"/>
        </w:rPr>
      </w:pPr>
      <w:r w:rsidRPr="00BC297C">
        <w:rPr>
          <w:rFonts w:ascii="Verdana" w:hAnsi="Verdana"/>
          <w:bCs/>
          <w:iCs/>
          <w:lang w:val="en-GB"/>
        </w:rPr>
        <w:t>Activity</w:t>
      </w:r>
      <w:r w:rsidRPr="00BC297C">
        <w:rPr>
          <w:rFonts w:ascii="Verdana" w:hAnsi="Verdana"/>
          <w:bCs/>
          <w:iCs/>
          <w:lang w:val="en-GB"/>
        </w:rPr>
        <w:tab/>
        <w:t xml:space="preserve"> 01.04</w:t>
      </w:r>
      <w:r w:rsidRPr="00BC297C">
        <w:rPr>
          <w:rFonts w:ascii="Verdana" w:hAnsi="Verdana"/>
          <w:bCs/>
          <w:iCs/>
          <w:lang w:val="en-GB"/>
        </w:rPr>
        <w:tab/>
      </w:r>
      <w:r w:rsidR="0005468B">
        <w:rPr>
          <w:rFonts w:ascii="Verdana" w:hAnsi="Verdana"/>
          <w:bCs/>
          <w:iCs/>
          <w:lang w:val="en-GB"/>
        </w:rPr>
        <w:tab/>
      </w:r>
      <w:r w:rsidRPr="00BC297C">
        <w:rPr>
          <w:rFonts w:ascii="Verdana" w:hAnsi="Verdana"/>
          <w:bCs/>
          <w:iCs/>
          <w:lang w:val="en-GB"/>
        </w:rPr>
        <w:t>Conduct Audiology Consultations and BCH-ENT Clinic.</w:t>
      </w:r>
    </w:p>
    <w:p w14:paraId="161924D8" w14:textId="4E18F1C1" w:rsidR="00ED588F" w:rsidRPr="00BC297C" w:rsidRDefault="00ED588F" w:rsidP="00BC297C">
      <w:pPr>
        <w:spacing w:after="0" w:line="240" w:lineRule="auto"/>
        <w:jc w:val="both"/>
        <w:rPr>
          <w:rFonts w:ascii="Verdana" w:hAnsi="Verdana"/>
          <w:bCs/>
          <w:iCs/>
          <w:lang w:val="en-GB"/>
        </w:rPr>
      </w:pPr>
      <w:r w:rsidRPr="00BC297C">
        <w:rPr>
          <w:rFonts w:ascii="Verdana" w:hAnsi="Verdana"/>
          <w:bCs/>
          <w:iCs/>
          <w:lang w:val="en-GB"/>
        </w:rPr>
        <w:t>Activity</w:t>
      </w:r>
      <w:r w:rsidRPr="00BC297C">
        <w:rPr>
          <w:rFonts w:ascii="Verdana" w:hAnsi="Verdana"/>
          <w:bCs/>
          <w:iCs/>
          <w:lang w:val="en-GB"/>
        </w:rPr>
        <w:tab/>
        <w:t xml:space="preserve"> 01.05</w:t>
      </w:r>
      <w:r w:rsidRPr="00BC297C">
        <w:rPr>
          <w:rFonts w:ascii="Verdana" w:hAnsi="Verdana"/>
          <w:bCs/>
          <w:iCs/>
          <w:lang w:val="en-GB"/>
        </w:rPr>
        <w:tab/>
      </w:r>
      <w:r w:rsidR="0005468B">
        <w:rPr>
          <w:rFonts w:ascii="Verdana" w:hAnsi="Verdana"/>
          <w:bCs/>
          <w:iCs/>
          <w:lang w:val="en-GB"/>
        </w:rPr>
        <w:tab/>
      </w:r>
      <w:r w:rsidRPr="00BC297C">
        <w:rPr>
          <w:rFonts w:ascii="Verdana" w:hAnsi="Verdana"/>
          <w:bCs/>
          <w:iCs/>
          <w:lang w:val="en-GB"/>
        </w:rPr>
        <w:t>Conduct ENT Surgeries</w:t>
      </w:r>
      <w:r w:rsidRPr="00BC297C">
        <w:rPr>
          <w:rFonts w:ascii="Verdana" w:hAnsi="Verdana"/>
          <w:bCs/>
          <w:iCs/>
          <w:lang w:val="en-GB"/>
        </w:rPr>
        <w:tab/>
      </w:r>
      <w:r w:rsidRPr="00BC297C">
        <w:rPr>
          <w:rFonts w:ascii="Verdana" w:hAnsi="Verdana"/>
          <w:bCs/>
          <w:iCs/>
          <w:lang w:val="en-GB"/>
        </w:rPr>
        <w:tab/>
      </w:r>
      <w:r w:rsidRPr="00BC297C">
        <w:rPr>
          <w:rFonts w:ascii="Verdana" w:hAnsi="Verdana"/>
          <w:bCs/>
          <w:iCs/>
          <w:lang w:val="en-GB"/>
        </w:rPr>
        <w:tab/>
      </w:r>
    </w:p>
    <w:p w14:paraId="5DA72FC2" w14:textId="479116C2" w:rsidR="00ED588F" w:rsidRPr="00BC297C" w:rsidRDefault="00ED588F" w:rsidP="00BC297C">
      <w:pPr>
        <w:spacing w:after="0" w:line="240" w:lineRule="auto"/>
        <w:jc w:val="both"/>
        <w:rPr>
          <w:rFonts w:ascii="Verdana" w:hAnsi="Verdana"/>
          <w:bCs/>
          <w:iCs/>
          <w:lang w:val="en-GB"/>
        </w:rPr>
      </w:pPr>
      <w:r w:rsidRPr="00BC297C">
        <w:rPr>
          <w:rFonts w:ascii="Verdana" w:hAnsi="Verdana"/>
          <w:bCs/>
          <w:iCs/>
          <w:lang w:val="en-GB"/>
        </w:rPr>
        <w:t>Activity</w:t>
      </w:r>
      <w:r w:rsidRPr="00BC297C">
        <w:rPr>
          <w:rFonts w:ascii="Verdana" w:hAnsi="Verdana"/>
          <w:bCs/>
          <w:iCs/>
          <w:lang w:val="en-GB"/>
        </w:rPr>
        <w:tab/>
        <w:t xml:space="preserve"> 01.06</w:t>
      </w:r>
      <w:r w:rsidRPr="00BC297C">
        <w:rPr>
          <w:rFonts w:ascii="Verdana" w:hAnsi="Verdana"/>
          <w:bCs/>
          <w:iCs/>
          <w:lang w:val="en-GB"/>
        </w:rPr>
        <w:tab/>
      </w:r>
      <w:r w:rsidR="0005468B">
        <w:rPr>
          <w:rFonts w:ascii="Verdana" w:hAnsi="Verdana"/>
          <w:bCs/>
          <w:iCs/>
          <w:lang w:val="en-GB"/>
        </w:rPr>
        <w:tab/>
      </w:r>
      <w:r w:rsidRPr="00BC297C">
        <w:rPr>
          <w:rFonts w:ascii="Verdana" w:hAnsi="Verdana"/>
          <w:bCs/>
          <w:iCs/>
          <w:lang w:val="en-GB"/>
        </w:rPr>
        <w:t>Conduct Speech Therapy Consultations</w:t>
      </w:r>
      <w:r w:rsidRPr="00BC297C">
        <w:rPr>
          <w:rFonts w:ascii="Verdana" w:hAnsi="Verdana"/>
          <w:bCs/>
          <w:iCs/>
          <w:lang w:val="en-GB"/>
        </w:rPr>
        <w:tab/>
      </w:r>
      <w:r w:rsidRPr="00BC297C">
        <w:rPr>
          <w:rFonts w:ascii="Verdana" w:hAnsi="Verdana"/>
          <w:bCs/>
          <w:iCs/>
          <w:lang w:val="en-GB"/>
        </w:rPr>
        <w:tab/>
      </w:r>
      <w:r w:rsidRPr="00BC297C">
        <w:rPr>
          <w:rFonts w:ascii="Verdana" w:hAnsi="Verdana"/>
          <w:bCs/>
          <w:iCs/>
          <w:lang w:val="en-GB"/>
        </w:rPr>
        <w:tab/>
      </w:r>
    </w:p>
    <w:p w14:paraId="71E015A4" w14:textId="2336BFF1" w:rsidR="00ED588F" w:rsidRPr="00BC297C" w:rsidRDefault="00ED588F" w:rsidP="00BC297C">
      <w:pPr>
        <w:spacing w:after="0" w:line="240" w:lineRule="auto"/>
        <w:jc w:val="both"/>
        <w:rPr>
          <w:rFonts w:ascii="Verdana" w:hAnsi="Verdana"/>
          <w:bCs/>
          <w:iCs/>
          <w:lang w:val="en-GB"/>
        </w:rPr>
      </w:pPr>
      <w:r w:rsidRPr="00BC297C">
        <w:rPr>
          <w:rFonts w:ascii="Verdana" w:hAnsi="Verdana"/>
          <w:bCs/>
          <w:iCs/>
          <w:lang w:val="en-GB"/>
        </w:rPr>
        <w:t>Activity</w:t>
      </w:r>
      <w:r w:rsidRPr="00BC297C">
        <w:rPr>
          <w:rFonts w:ascii="Verdana" w:hAnsi="Verdana"/>
          <w:bCs/>
          <w:iCs/>
          <w:lang w:val="en-GB"/>
        </w:rPr>
        <w:tab/>
        <w:t xml:space="preserve"> 01.07</w:t>
      </w:r>
      <w:r w:rsidRPr="00BC297C">
        <w:rPr>
          <w:rFonts w:ascii="Verdana" w:hAnsi="Verdana"/>
          <w:bCs/>
          <w:iCs/>
          <w:lang w:val="en-GB"/>
        </w:rPr>
        <w:tab/>
      </w:r>
      <w:r w:rsidR="0005468B">
        <w:rPr>
          <w:rFonts w:ascii="Verdana" w:hAnsi="Verdana"/>
          <w:bCs/>
          <w:iCs/>
          <w:lang w:val="en-GB"/>
        </w:rPr>
        <w:tab/>
      </w:r>
      <w:r w:rsidRPr="00BC297C">
        <w:rPr>
          <w:rFonts w:ascii="Verdana" w:hAnsi="Verdana"/>
          <w:bCs/>
          <w:iCs/>
          <w:lang w:val="en-GB"/>
        </w:rPr>
        <w:t>Dispense Hearing Aids to the Hearing Impaired</w:t>
      </w:r>
      <w:r w:rsidRPr="00BC297C">
        <w:rPr>
          <w:rFonts w:ascii="Verdana" w:hAnsi="Verdana"/>
          <w:bCs/>
          <w:iCs/>
          <w:lang w:val="en-GB"/>
        </w:rPr>
        <w:tab/>
      </w:r>
    </w:p>
    <w:p w14:paraId="3CAB318F" w14:textId="77777777" w:rsidR="00ED588F" w:rsidRPr="00BC297C" w:rsidRDefault="00ED588F" w:rsidP="00BC297C">
      <w:pPr>
        <w:spacing w:after="0" w:line="240" w:lineRule="auto"/>
        <w:jc w:val="both"/>
        <w:rPr>
          <w:rFonts w:ascii="Verdana" w:hAnsi="Verdana"/>
          <w:bCs/>
          <w:iCs/>
          <w:lang w:val="en-GB"/>
        </w:rPr>
      </w:pPr>
      <w:r w:rsidRPr="00BC297C">
        <w:rPr>
          <w:rFonts w:ascii="Verdana" w:hAnsi="Verdana"/>
          <w:bCs/>
          <w:iCs/>
          <w:lang w:val="en-GB"/>
        </w:rPr>
        <w:tab/>
      </w:r>
      <w:r w:rsidRPr="00BC297C">
        <w:rPr>
          <w:rFonts w:ascii="Verdana" w:hAnsi="Verdana"/>
          <w:bCs/>
          <w:iCs/>
          <w:lang w:val="en-GB"/>
        </w:rPr>
        <w:tab/>
      </w:r>
    </w:p>
    <w:p w14:paraId="0E9913E4" w14:textId="0055189F" w:rsidR="00ED588F" w:rsidRPr="00BC297C" w:rsidRDefault="00ED588F" w:rsidP="00BC297C">
      <w:pPr>
        <w:spacing w:after="0" w:line="240" w:lineRule="auto"/>
        <w:jc w:val="both"/>
        <w:rPr>
          <w:rFonts w:ascii="Verdana" w:hAnsi="Verdana"/>
          <w:b/>
          <w:bCs/>
          <w:iCs/>
        </w:rPr>
      </w:pPr>
      <w:r w:rsidRPr="00BC297C">
        <w:rPr>
          <w:rFonts w:ascii="Verdana" w:hAnsi="Verdana"/>
          <w:b/>
          <w:bCs/>
          <w:iCs/>
        </w:rPr>
        <w:t>Result Area 2: Strengthening ENT, Audiology and Speech Therapy services in the Zambian Health System.</w:t>
      </w:r>
    </w:p>
    <w:p w14:paraId="5B9E2EC0" w14:textId="77777777" w:rsidR="00ED588F" w:rsidRPr="00BC297C" w:rsidRDefault="00ED588F" w:rsidP="00BC297C">
      <w:pPr>
        <w:spacing w:after="0" w:line="240" w:lineRule="auto"/>
        <w:jc w:val="both"/>
        <w:rPr>
          <w:rFonts w:ascii="Verdana" w:hAnsi="Verdana"/>
          <w:b/>
          <w:bCs/>
          <w:iCs/>
        </w:rPr>
      </w:pPr>
    </w:p>
    <w:p w14:paraId="219CDC9C" w14:textId="5F9A3A3C" w:rsidR="00ED588F" w:rsidRPr="00BC297C" w:rsidRDefault="00ED588F" w:rsidP="00BC297C">
      <w:pPr>
        <w:spacing w:after="0" w:line="240" w:lineRule="auto"/>
        <w:jc w:val="both"/>
        <w:rPr>
          <w:rFonts w:ascii="Verdana" w:hAnsi="Verdana"/>
        </w:rPr>
      </w:pPr>
      <w:r w:rsidRPr="00BC297C">
        <w:rPr>
          <w:rFonts w:ascii="Verdana" w:hAnsi="Verdana"/>
        </w:rPr>
        <w:t>Activity</w:t>
      </w:r>
      <w:r w:rsidRPr="00BC297C">
        <w:rPr>
          <w:rFonts w:ascii="Verdana" w:hAnsi="Verdana"/>
        </w:rPr>
        <w:tab/>
        <w:t xml:space="preserve"> 02.03</w:t>
      </w:r>
      <w:r w:rsidRPr="00BC297C">
        <w:rPr>
          <w:rFonts w:ascii="Verdana" w:hAnsi="Verdana"/>
        </w:rPr>
        <w:tab/>
      </w:r>
      <w:r w:rsidR="0005468B">
        <w:rPr>
          <w:rFonts w:ascii="Verdana" w:hAnsi="Verdana"/>
        </w:rPr>
        <w:tab/>
      </w:r>
      <w:r w:rsidRPr="00BC297C">
        <w:rPr>
          <w:rFonts w:ascii="Verdana" w:hAnsi="Verdana"/>
        </w:rPr>
        <w:t xml:space="preserve">Support and facilitate for the development of the new National ENT plan (2022-2026). </w:t>
      </w:r>
      <w:r w:rsidRPr="00BC297C">
        <w:rPr>
          <w:rFonts w:ascii="Verdana" w:hAnsi="Verdana"/>
        </w:rPr>
        <w:tab/>
      </w:r>
      <w:r w:rsidRPr="00BC297C">
        <w:rPr>
          <w:rFonts w:ascii="Verdana" w:hAnsi="Verdana"/>
        </w:rPr>
        <w:tab/>
      </w:r>
      <w:r w:rsidRPr="00BC297C">
        <w:rPr>
          <w:rFonts w:ascii="Verdana" w:hAnsi="Verdana"/>
        </w:rPr>
        <w:tab/>
      </w:r>
    </w:p>
    <w:p w14:paraId="19C80ACA" w14:textId="390726AC" w:rsidR="00ED588F" w:rsidRPr="00BC297C" w:rsidRDefault="00ED588F" w:rsidP="00BC297C">
      <w:pPr>
        <w:spacing w:after="0" w:line="240" w:lineRule="auto"/>
        <w:jc w:val="both"/>
        <w:rPr>
          <w:rFonts w:ascii="Verdana" w:hAnsi="Verdana"/>
        </w:rPr>
      </w:pPr>
      <w:r w:rsidRPr="00BC297C">
        <w:rPr>
          <w:rFonts w:ascii="Verdana" w:hAnsi="Verdana"/>
        </w:rPr>
        <w:t>Activity</w:t>
      </w:r>
      <w:r w:rsidRPr="00BC297C">
        <w:rPr>
          <w:rFonts w:ascii="Verdana" w:hAnsi="Verdana"/>
        </w:rPr>
        <w:tab/>
        <w:t xml:space="preserve"> 02.04</w:t>
      </w:r>
      <w:r w:rsidRPr="00BC297C">
        <w:rPr>
          <w:rFonts w:ascii="Verdana" w:hAnsi="Verdana"/>
        </w:rPr>
        <w:tab/>
      </w:r>
      <w:r w:rsidR="0005468B">
        <w:rPr>
          <w:rFonts w:ascii="Verdana" w:hAnsi="Verdana"/>
        </w:rPr>
        <w:tab/>
      </w:r>
      <w:r w:rsidRPr="00BC297C">
        <w:rPr>
          <w:rFonts w:ascii="Verdana" w:hAnsi="Verdana"/>
        </w:rPr>
        <w:t xml:space="preserve">Collaborate with other </w:t>
      </w:r>
      <w:r w:rsidR="00C67031" w:rsidRPr="00BC297C">
        <w:rPr>
          <w:rFonts w:ascii="Verdana" w:hAnsi="Verdana"/>
        </w:rPr>
        <w:t>OPDs</w:t>
      </w:r>
      <w:r w:rsidRPr="00BC297C">
        <w:rPr>
          <w:rFonts w:ascii="Verdana" w:hAnsi="Verdana"/>
        </w:rPr>
        <w:t xml:space="preserve"> and other stakeholders to enhance hearing impairments in Zambia.</w:t>
      </w:r>
      <w:r w:rsidRPr="00BC297C">
        <w:rPr>
          <w:rFonts w:ascii="Verdana" w:hAnsi="Verdana"/>
        </w:rPr>
        <w:tab/>
      </w:r>
    </w:p>
    <w:p w14:paraId="2A52B11D" w14:textId="77777777" w:rsidR="00ED588F" w:rsidRPr="00BC297C" w:rsidRDefault="00ED588F" w:rsidP="00BC297C">
      <w:pPr>
        <w:spacing w:after="0" w:line="240" w:lineRule="auto"/>
        <w:jc w:val="both"/>
        <w:rPr>
          <w:rFonts w:ascii="Verdana" w:hAnsi="Verdana"/>
        </w:rPr>
      </w:pPr>
      <w:r w:rsidRPr="00BC297C">
        <w:rPr>
          <w:rFonts w:ascii="Verdana" w:hAnsi="Verdana"/>
        </w:rPr>
        <w:tab/>
      </w:r>
      <w:r w:rsidRPr="00BC297C">
        <w:rPr>
          <w:rFonts w:ascii="Verdana" w:hAnsi="Verdana"/>
        </w:rPr>
        <w:tab/>
      </w:r>
    </w:p>
    <w:p w14:paraId="4161752F" w14:textId="5E747549" w:rsidR="00ED588F" w:rsidRPr="00BC297C" w:rsidRDefault="00ED588F" w:rsidP="00BC297C">
      <w:pPr>
        <w:spacing w:after="0" w:line="240" w:lineRule="auto"/>
        <w:jc w:val="both"/>
        <w:rPr>
          <w:rFonts w:ascii="Verdana" w:hAnsi="Verdana"/>
          <w:b/>
          <w:bCs/>
          <w:lang w:val="en-GB"/>
        </w:rPr>
      </w:pPr>
      <w:r w:rsidRPr="00BC297C">
        <w:rPr>
          <w:rFonts w:ascii="Verdana" w:hAnsi="Verdana"/>
          <w:b/>
          <w:bCs/>
          <w:lang w:val="en-GB"/>
        </w:rPr>
        <w:t>Result 03: Improved operational capacity and efficiency of the ENT Clinic at the Beit Cure Hospital.</w:t>
      </w:r>
    </w:p>
    <w:p w14:paraId="34C44B36" w14:textId="77777777" w:rsidR="00ED588F" w:rsidRPr="00BC297C" w:rsidRDefault="00ED588F" w:rsidP="00BC297C">
      <w:pPr>
        <w:spacing w:after="0" w:line="240" w:lineRule="auto"/>
        <w:jc w:val="both"/>
        <w:rPr>
          <w:rFonts w:ascii="Verdana" w:hAnsi="Verdana"/>
          <w:b/>
          <w:bCs/>
          <w:lang w:val="en-GB"/>
        </w:rPr>
      </w:pPr>
    </w:p>
    <w:p w14:paraId="79A32E1E" w14:textId="2DC7D831" w:rsidR="00ED588F" w:rsidRPr="00BC297C" w:rsidRDefault="00ED588F" w:rsidP="00BC297C">
      <w:pPr>
        <w:spacing w:after="0" w:line="240" w:lineRule="auto"/>
        <w:jc w:val="both"/>
        <w:rPr>
          <w:rFonts w:ascii="Verdana" w:hAnsi="Verdana"/>
          <w:lang w:val="en-GB"/>
        </w:rPr>
      </w:pPr>
      <w:r w:rsidRPr="00BC297C">
        <w:rPr>
          <w:rFonts w:ascii="Verdana" w:hAnsi="Verdana"/>
          <w:lang w:val="en-GB"/>
        </w:rPr>
        <w:t>Activity</w:t>
      </w:r>
      <w:r w:rsidRPr="00BC297C">
        <w:rPr>
          <w:rFonts w:ascii="Verdana" w:hAnsi="Verdana"/>
          <w:lang w:val="en-GB"/>
        </w:rPr>
        <w:tab/>
        <w:t>03.01</w:t>
      </w:r>
      <w:r w:rsidRPr="00BC297C">
        <w:rPr>
          <w:rFonts w:ascii="Verdana" w:hAnsi="Verdana"/>
          <w:lang w:val="en-GB"/>
        </w:rPr>
        <w:tab/>
      </w:r>
      <w:r w:rsidR="0005468B">
        <w:rPr>
          <w:rFonts w:ascii="Verdana" w:hAnsi="Verdana"/>
          <w:lang w:val="en-GB"/>
        </w:rPr>
        <w:tab/>
      </w:r>
      <w:r w:rsidRPr="00BC297C">
        <w:rPr>
          <w:rFonts w:ascii="Verdana" w:hAnsi="Verdana"/>
          <w:lang w:val="en-GB"/>
        </w:rPr>
        <w:t>Prepare and submit high quality project quarterly and narrative reports.</w:t>
      </w:r>
      <w:r w:rsidRPr="00BC297C">
        <w:rPr>
          <w:rFonts w:ascii="Verdana" w:hAnsi="Verdana"/>
          <w:lang w:val="en-GB"/>
        </w:rPr>
        <w:tab/>
      </w:r>
    </w:p>
    <w:p w14:paraId="0E272908" w14:textId="77777777" w:rsidR="0005468B" w:rsidRDefault="00ED588F" w:rsidP="00BC297C">
      <w:pPr>
        <w:spacing w:after="0" w:line="240" w:lineRule="auto"/>
        <w:jc w:val="both"/>
        <w:rPr>
          <w:rFonts w:ascii="Verdana" w:hAnsi="Verdana"/>
          <w:lang w:val="en-GB"/>
        </w:rPr>
      </w:pPr>
      <w:r w:rsidRPr="00BC297C">
        <w:rPr>
          <w:rFonts w:ascii="Verdana" w:hAnsi="Verdana"/>
          <w:lang w:val="en-GB"/>
        </w:rPr>
        <w:t>Activity</w:t>
      </w:r>
      <w:r w:rsidRPr="00BC297C">
        <w:rPr>
          <w:rFonts w:ascii="Verdana" w:hAnsi="Verdana"/>
          <w:lang w:val="en-GB"/>
        </w:rPr>
        <w:tab/>
        <w:t>03.03</w:t>
      </w:r>
      <w:r w:rsidRPr="00BC297C">
        <w:rPr>
          <w:rFonts w:ascii="Verdana" w:hAnsi="Verdana"/>
          <w:lang w:val="en-GB"/>
        </w:rPr>
        <w:tab/>
      </w:r>
      <w:r w:rsidR="0005468B">
        <w:rPr>
          <w:rFonts w:ascii="Verdana" w:hAnsi="Verdana"/>
          <w:lang w:val="en-GB"/>
        </w:rPr>
        <w:tab/>
      </w:r>
      <w:r w:rsidRPr="00BC297C">
        <w:rPr>
          <w:rFonts w:ascii="Verdana" w:hAnsi="Verdana"/>
          <w:lang w:val="en-GB"/>
        </w:rPr>
        <w:t>Strengthen and Improve M&amp;E tools, systems and strengthen data management.</w:t>
      </w:r>
      <w:r w:rsidRPr="00BC297C">
        <w:rPr>
          <w:rFonts w:ascii="Verdana" w:hAnsi="Verdana"/>
          <w:lang w:val="en-GB"/>
        </w:rPr>
        <w:tab/>
      </w:r>
    </w:p>
    <w:p w14:paraId="7F518D9F" w14:textId="77777777" w:rsidR="0005468B" w:rsidRDefault="0005468B" w:rsidP="00BC297C">
      <w:pPr>
        <w:spacing w:after="0" w:line="240" w:lineRule="auto"/>
        <w:jc w:val="both"/>
        <w:rPr>
          <w:rFonts w:ascii="Verdana" w:hAnsi="Verdana"/>
          <w:lang w:val="en-GB"/>
        </w:rPr>
      </w:pPr>
    </w:p>
    <w:p w14:paraId="27F5590E" w14:textId="77777777" w:rsidR="0005468B" w:rsidRDefault="0005468B" w:rsidP="00BC297C">
      <w:pPr>
        <w:spacing w:after="0" w:line="240" w:lineRule="auto"/>
        <w:jc w:val="both"/>
        <w:rPr>
          <w:rFonts w:ascii="Verdana" w:hAnsi="Verdana"/>
          <w:lang w:val="en-GB"/>
        </w:rPr>
      </w:pPr>
    </w:p>
    <w:p w14:paraId="3BB81B5C" w14:textId="4A4F0D59" w:rsidR="00A1249B" w:rsidRPr="00BC297C" w:rsidRDefault="004E7F6D" w:rsidP="00BC297C">
      <w:pPr>
        <w:pStyle w:val="Heading1"/>
        <w:jc w:val="both"/>
        <w:rPr>
          <w:rFonts w:ascii="Verdana" w:hAnsi="Verdana"/>
          <w:b/>
          <w:color w:val="C00000"/>
          <w:sz w:val="22"/>
          <w:szCs w:val="22"/>
        </w:rPr>
      </w:pPr>
      <w:bookmarkStart w:id="4" w:name="_GoBack"/>
      <w:bookmarkEnd w:id="4"/>
      <w:r w:rsidRPr="00BC297C">
        <w:rPr>
          <w:rFonts w:ascii="Verdana" w:hAnsi="Verdana"/>
          <w:b/>
          <w:color w:val="C00000"/>
          <w:sz w:val="22"/>
          <w:szCs w:val="22"/>
        </w:rPr>
        <w:t>8</w:t>
      </w:r>
      <w:r w:rsidR="001D45C3" w:rsidRPr="00BC297C">
        <w:rPr>
          <w:rFonts w:ascii="Verdana" w:hAnsi="Verdana"/>
          <w:b/>
          <w:color w:val="C00000"/>
          <w:sz w:val="22"/>
          <w:szCs w:val="22"/>
        </w:rPr>
        <w:t>. Photos</w:t>
      </w:r>
    </w:p>
    <w:p w14:paraId="52615FC9" w14:textId="7199B2F9" w:rsidR="001A377C" w:rsidRPr="0005468B" w:rsidRDefault="003A0642" w:rsidP="00BC297C">
      <w:pPr>
        <w:jc w:val="both"/>
        <w:rPr>
          <w:rFonts w:ascii="Verdana" w:hAnsi="Verdana"/>
          <w:color w:val="FF0000"/>
        </w:rPr>
      </w:pPr>
      <w:r w:rsidRPr="00BC297C">
        <w:rPr>
          <w:rFonts w:ascii="Verdana" w:hAnsi="Verdana"/>
          <w:color w:val="FF0000"/>
        </w:rPr>
        <w:t>GUIDELINES</w:t>
      </w:r>
      <w:r w:rsidR="001D45C3" w:rsidRPr="00BC297C">
        <w:rPr>
          <w:rFonts w:ascii="Verdana" w:hAnsi="Verdana"/>
          <w:color w:val="FF0000"/>
        </w:rPr>
        <w:t>: Please use the space below to paste any photos, with captions, news items etc. related to the project.</w:t>
      </w:r>
      <w:r w:rsidR="00BF5D4C" w:rsidRPr="00BC297C">
        <w:rPr>
          <w:rFonts w:ascii="Verdana" w:hAnsi="Verdana"/>
          <w:color w:val="FF0000"/>
        </w:rPr>
        <w:t xml:space="preserve"> Please ensure that </w:t>
      </w:r>
      <w:r w:rsidR="00017DD1" w:rsidRPr="00BC297C">
        <w:rPr>
          <w:rFonts w:ascii="Verdana" w:hAnsi="Verdana"/>
          <w:color w:val="FF0000"/>
        </w:rPr>
        <w:t xml:space="preserve">written </w:t>
      </w:r>
      <w:r w:rsidR="00BF5D4C" w:rsidRPr="00BC297C">
        <w:rPr>
          <w:rFonts w:ascii="Verdana" w:hAnsi="Verdana"/>
          <w:color w:val="FF0000"/>
        </w:rPr>
        <w:t>consent has been obtained from all identifiable people in the photos.</w:t>
      </w:r>
    </w:p>
    <w:p w14:paraId="3BB81B5E" w14:textId="77777777" w:rsidR="00EB1AD4" w:rsidRPr="00BC297C" w:rsidRDefault="00EB1AD4" w:rsidP="00BC297C">
      <w:pPr>
        <w:pStyle w:val="Heading1"/>
        <w:jc w:val="both"/>
        <w:rPr>
          <w:rFonts w:ascii="Verdana" w:hAnsi="Verdana"/>
          <w:b/>
          <w:color w:val="C00000"/>
          <w:sz w:val="22"/>
          <w:szCs w:val="22"/>
        </w:rPr>
      </w:pPr>
      <w:r w:rsidRPr="00BC297C">
        <w:rPr>
          <w:rFonts w:ascii="Verdana" w:hAnsi="Verdana"/>
          <w:b/>
          <w:color w:val="C00000"/>
          <w:sz w:val="22"/>
          <w:szCs w:val="22"/>
        </w:rPr>
        <w:t>9. Comments from CBM Country Office</w:t>
      </w:r>
      <w:r w:rsidR="00F94616" w:rsidRPr="00BC297C">
        <w:rPr>
          <w:rStyle w:val="FootnoteReference"/>
          <w:rFonts w:ascii="Verdana" w:hAnsi="Verdana"/>
          <w:b/>
          <w:color w:val="C00000"/>
          <w:sz w:val="22"/>
          <w:szCs w:val="22"/>
        </w:rPr>
        <w:footnoteReference w:id="1"/>
      </w:r>
    </w:p>
    <w:p w14:paraId="3BB81B5F" w14:textId="77777777" w:rsidR="00EB1AD4" w:rsidRPr="00BC297C" w:rsidRDefault="00EB1AD4" w:rsidP="00BC297C">
      <w:pPr>
        <w:spacing w:after="0" w:line="240" w:lineRule="auto"/>
        <w:jc w:val="both"/>
        <w:rPr>
          <w:rStyle w:val="Heading1Char"/>
          <w:rFonts w:ascii="Verdana" w:hAnsi="Verdana"/>
          <w:b/>
          <w:color w:val="FF0000"/>
          <w:sz w:val="22"/>
          <w:szCs w:val="22"/>
        </w:rPr>
      </w:pPr>
      <w:r w:rsidRPr="00BC297C">
        <w:rPr>
          <w:rFonts w:ascii="Verdana" w:hAnsi="Verdana"/>
          <w:color w:val="FF0000"/>
        </w:rPr>
        <w:t xml:space="preserve">GUIDELINES: </w:t>
      </w:r>
      <w:r w:rsidR="00284996" w:rsidRPr="00BC297C">
        <w:rPr>
          <w:rFonts w:ascii="Verdana" w:hAnsi="Verdana"/>
          <w:b/>
          <w:color w:val="FF0000"/>
        </w:rPr>
        <w:t>(Only to be filled by the Country Office)</w:t>
      </w:r>
      <w:r w:rsidR="00284996" w:rsidRPr="00BC297C">
        <w:rPr>
          <w:rFonts w:ascii="Verdana" w:hAnsi="Verdana"/>
          <w:color w:val="FF0000"/>
        </w:rPr>
        <w:t xml:space="preserve"> </w:t>
      </w:r>
      <w:r w:rsidRPr="00BC297C">
        <w:rPr>
          <w:rFonts w:ascii="Verdana" w:hAnsi="Verdana"/>
          <w:color w:val="FF0000"/>
        </w:rPr>
        <w:t xml:space="preserve">Please use the space below to </w:t>
      </w:r>
      <w:r w:rsidR="00FD2113" w:rsidRPr="00BC297C">
        <w:rPr>
          <w:rFonts w:ascii="Verdana" w:hAnsi="Verdana"/>
          <w:color w:val="FF0000"/>
        </w:rPr>
        <w:t xml:space="preserve">briefly </w:t>
      </w:r>
      <w:r w:rsidRPr="00BC297C">
        <w:rPr>
          <w:rFonts w:ascii="Verdana" w:hAnsi="Verdana"/>
          <w:color w:val="FF0000"/>
        </w:rPr>
        <w:t>comment on the quality of project implementation</w:t>
      </w:r>
      <w:r w:rsidR="00FD2113" w:rsidRPr="00BC297C">
        <w:rPr>
          <w:rFonts w:ascii="Verdana" w:hAnsi="Verdana"/>
          <w:color w:val="FF0000"/>
        </w:rPr>
        <w:t xml:space="preserve"> and reporting</w:t>
      </w:r>
      <w:r w:rsidR="005E0CDA" w:rsidRPr="00BC297C">
        <w:rPr>
          <w:rFonts w:ascii="Verdana" w:hAnsi="Verdana"/>
          <w:color w:val="FF0000"/>
        </w:rPr>
        <w:t>,</w:t>
      </w:r>
      <w:r w:rsidR="00FD2113" w:rsidRPr="00BC297C">
        <w:rPr>
          <w:rFonts w:ascii="Verdana" w:hAnsi="Verdana"/>
          <w:color w:val="FF0000"/>
        </w:rPr>
        <w:t xml:space="preserve"> and describe whether the project is on track and on schedule. </w:t>
      </w:r>
      <w:r w:rsidR="00284996" w:rsidRPr="00BC297C">
        <w:rPr>
          <w:rFonts w:ascii="Verdana" w:hAnsi="Verdana"/>
          <w:color w:val="FF0000"/>
        </w:rPr>
        <w:t xml:space="preserve">If a monitoring visit was conducted during the </w:t>
      </w:r>
      <w:r w:rsidR="003C776B" w:rsidRPr="00BC297C">
        <w:rPr>
          <w:rFonts w:ascii="Verdana" w:hAnsi="Verdana"/>
          <w:color w:val="FF0000"/>
        </w:rPr>
        <w:t xml:space="preserve">last </w:t>
      </w:r>
      <w:r w:rsidR="00545D19" w:rsidRPr="00BC297C">
        <w:rPr>
          <w:rFonts w:ascii="Verdana" w:hAnsi="Verdana"/>
          <w:color w:val="FF0000"/>
        </w:rPr>
        <w:t>6 months</w:t>
      </w:r>
      <w:r w:rsidR="00284996" w:rsidRPr="00BC297C">
        <w:rPr>
          <w:rFonts w:ascii="Verdana" w:hAnsi="Verdana"/>
          <w:color w:val="FF0000"/>
        </w:rPr>
        <w:t>, what were the main findings and recommendations?</w:t>
      </w:r>
    </w:p>
    <w:p w14:paraId="3BB81B60" w14:textId="26AD9020" w:rsidR="00B17EE0" w:rsidRPr="00BC297C" w:rsidRDefault="00B17EE0" w:rsidP="00BC297C">
      <w:pPr>
        <w:jc w:val="both"/>
        <w:rPr>
          <w:rFonts w:ascii="Verdana" w:hAnsi="Verdana"/>
          <w:color w:val="FF0000"/>
        </w:rPr>
      </w:pPr>
    </w:p>
    <w:p w14:paraId="6B7EE31B" w14:textId="4BF1FFCF" w:rsidR="00E87F02" w:rsidRPr="00BC297C" w:rsidRDefault="00E87F02" w:rsidP="00BC297C">
      <w:pPr>
        <w:jc w:val="both"/>
        <w:rPr>
          <w:rFonts w:ascii="Verdana" w:hAnsi="Verdana"/>
        </w:rPr>
      </w:pPr>
      <w:r w:rsidRPr="00BC297C">
        <w:rPr>
          <w:rFonts w:ascii="Verdana" w:hAnsi="Verdana"/>
        </w:rPr>
        <w:t xml:space="preserve">The project implementation of the project is on course. As part of the country office efforts to improve the capacity of the partner, a recent monitoring visit was conducted, which saw an updated partner assessment done using the new excel </w:t>
      </w:r>
      <w:r w:rsidRPr="00BC297C">
        <w:rPr>
          <w:rFonts w:ascii="Verdana" w:hAnsi="Verdana"/>
        </w:rPr>
        <w:lastRenderedPageBreak/>
        <w:t>tool</w:t>
      </w:r>
      <w:r w:rsidR="00F10837" w:rsidRPr="00BC297C">
        <w:rPr>
          <w:rFonts w:ascii="Verdana" w:hAnsi="Verdana"/>
        </w:rPr>
        <w:t>, the project has also been ear marked for a cost extension</w:t>
      </w:r>
      <w:r w:rsidRPr="00BC297C">
        <w:rPr>
          <w:rFonts w:ascii="Verdana" w:hAnsi="Verdana"/>
        </w:rPr>
        <w:t>. The general reporting is timely and well detailed.</w:t>
      </w:r>
    </w:p>
    <w:p w14:paraId="0790A0F1" w14:textId="77777777" w:rsidR="008B5DE5" w:rsidRPr="00BC297C" w:rsidRDefault="008B5DE5" w:rsidP="00BC297C">
      <w:pPr>
        <w:jc w:val="both"/>
        <w:rPr>
          <w:rFonts w:ascii="Verdana" w:hAnsi="Verdana"/>
          <w:highlight w:val="yellow"/>
        </w:rPr>
      </w:pPr>
    </w:p>
    <w:sectPr w:rsidR="008B5DE5" w:rsidRPr="00BC297C" w:rsidSect="00970B35">
      <w:pgSz w:w="11907" w:h="16839" w:code="9"/>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84D14" w14:textId="77777777" w:rsidR="00800BD5" w:rsidRDefault="00800BD5" w:rsidP="00A1249B">
      <w:pPr>
        <w:spacing w:after="0" w:line="240" w:lineRule="auto"/>
      </w:pPr>
      <w:r>
        <w:separator/>
      </w:r>
    </w:p>
  </w:endnote>
  <w:endnote w:type="continuationSeparator" w:id="0">
    <w:p w14:paraId="5C014BB1" w14:textId="77777777" w:rsidR="00800BD5" w:rsidRDefault="00800BD5" w:rsidP="00A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609716"/>
      <w:docPartObj>
        <w:docPartGallery w:val="Page Numbers (Bottom of Page)"/>
        <w:docPartUnique/>
      </w:docPartObj>
    </w:sdtPr>
    <w:sdtEndPr/>
    <w:sdtContent>
      <w:sdt>
        <w:sdtPr>
          <w:id w:val="-1769616900"/>
          <w:docPartObj>
            <w:docPartGallery w:val="Page Numbers (Top of Page)"/>
            <w:docPartUnique/>
          </w:docPartObj>
        </w:sdtPr>
        <w:sdtEndPr/>
        <w:sdtContent>
          <w:p w14:paraId="3BB81B6F" w14:textId="63F19EE1" w:rsidR="00AB761D" w:rsidRDefault="00AB76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03072">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3072">
              <w:rPr>
                <w:b/>
                <w:bCs/>
                <w:noProof/>
              </w:rPr>
              <w:t>14</w:t>
            </w:r>
            <w:r>
              <w:rPr>
                <w:b/>
                <w:bCs/>
                <w:sz w:val="24"/>
                <w:szCs w:val="24"/>
              </w:rPr>
              <w:fldChar w:fldCharType="end"/>
            </w:r>
          </w:p>
        </w:sdtContent>
      </w:sdt>
    </w:sdtContent>
  </w:sdt>
  <w:p w14:paraId="3BB81B70" w14:textId="77777777" w:rsidR="00AB761D" w:rsidRDefault="00AB76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2C258" w14:textId="77777777" w:rsidR="00800BD5" w:rsidRDefault="00800BD5" w:rsidP="00A1249B">
      <w:pPr>
        <w:spacing w:after="0" w:line="240" w:lineRule="auto"/>
      </w:pPr>
      <w:r>
        <w:separator/>
      </w:r>
    </w:p>
  </w:footnote>
  <w:footnote w:type="continuationSeparator" w:id="0">
    <w:p w14:paraId="56AE2862" w14:textId="77777777" w:rsidR="00800BD5" w:rsidRDefault="00800BD5" w:rsidP="00A1249B">
      <w:pPr>
        <w:spacing w:after="0" w:line="240" w:lineRule="auto"/>
      </w:pPr>
      <w:r>
        <w:continuationSeparator/>
      </w:r>
    </w:p>
  </w:footnote>
  <w:footnote w:id="1">
    <w:p w14:paraId="3BB81B73" w14:textId="77777777" w:rsidR="00AB761D" w:rsidRPr="00F94616" w:rsidRDefault="00AB761D">
      <w:pPr>
        <w:pStyle w:val="FootnoteText"/>
        <w:rPr>
          <w:lang w:val="en-GB"/>
        </w:rPr>
      </w:pPr>
      <w:r>
        <w:rPr>
          <w:rStyle w:val="FootnoteReference"/>
        </w:rPr>
        <w:footnoteRef/>
      </w:r>
      <w:r>
        <w:t xml:space="preserve"> </w:t>
      </w:r>
      <w:r>
        <w:rPr>
          <w:lang w:val="en-GB"/>
        </w:rPr>
        <w:t>If there is no Country Office, then the Regional Office/IAA/TU is invited to share their comments as per the arrangement regarding the supervision of the project.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1B6E" w14:textId="2B56DD70" w:rsidR="00AB761D" w:rsidRPr="000D1BCF" w:rsidRDefault="00AB761D">
    <w:pPr>
      <w:pStyle w:val="Header"/>
      <w:rPr>
        <w:rFonts w:ascii="Verdana" w:hAnsi="Verdana"/>
        <w:b/>
        <w:color w:val="000000" w:themeColor="text1"/>
        <w:lang w:val="en-GB"/>
      </w:rPr>
    </w:pPr>
    <w:r w:rsidRPr="000D1BCF">
      <w:rPr>
        <w:rFonts w:ascii="Verdana" w:hAnsi="Verdana"/>
        <w:noProof/>
      </w:rPr>
      <w:drawing>
        <wp:anchor distT="0" distB="0" distL="114300" distR="114300" simplePos="0" relativeHeight="251658240" behindDoc="1" locked="0" layoutInCell="1" allowOverlap="1" wp14:anchorId="3BB81B71" wp14:editId="3BB81B72">
          <wp:simplePos x="0" y="0"/>
          <wp:positionH relativeFrom="column">
            <wp:posOffset>5357495</wp:posOffset>
          </wp:positionH>
          <wp:positionV relativeFrom="paragraph">
            <wp:posOffset>-390525</wp:posOffset>
          </wp:positionV>
          <wp:extent cx="1228725" cy="786765"/>
          <wp:effectExtent l="0" t="0" r="9525" b="0"/>
          <wp:wrapTight wrapText="bothSides">
            <wp:wrapPolygon edited="0">
              <wp:start x="0" y="0"/>
              <wp:lineTo x="0" y="20920"/>
              <wp:lineTo x="21433" y="20920"/>
              <wp:lineTo x="21433" y="0"/>
              <wp:lineTo x="0" y="0"/>
            </wp:wrapPolygon>
          </wp:wrapTight>
          <wp:docPr id="9" name="Picture 9" descr="\\cbm-d-fs01\Users$\MandokhailAsfandyar\Home\Desktop\cbm logo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m-d-fs01\Users$\MandokhailAsfandyar\Home\Desktop\cbm logo_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1BCF">
      <w:rPr>
        <w:rFonts w:ascii="Verdana" w:hAnsi="Verdana"/>
        <w:b/>
        <w:color w:val="000000" w:themeColor="text1"/>
        <w:lang w:val="en-GB"/>
      </w:rPr>
      <w:t>Semi-Annual Narrative Report (</w:t>
    </w:r>
    <w:r>
      <w:rPr>
        <w:rFonts w:ascii="Verdana" w:hAnsi="Verdana"/>
        <w:b/>
        <w:color w:val="000000" w:themeColor="text1"/>
        <w:lang w:val="en-GB"/>
      </w:rPr>
      <w:t>S</w:t>
    </w:r>
    <w:r w:rsidRPr="000D1BCF">
      <w:rPr>
        <w:rFonts w:ascii="Verdana" w:hAnsi="Verdana"/>
        <w:b/>
        <w:color w:val="000000" w:themeColor="text1"/>
        <w:lang w:val="en-GB"/>
      </w:rPr>
      <w:t>NR)</w:t>
    </w:r>
    <w:r w:rsidRPr="000D1BCF">
      <w:rPr>
        <w:rFonts w:ascii="Verdana" w:eastAsia="Times New Roman" w:hAnsi="Verdana" w:cs="Times New Roman"/>
        <w:b/>
        <w:snapToGrid w:val="0"/>
        <w:color w:val="000000" w:themeColor="text1"/>
        <w:w w:val="0"/>
        <w:u w:color="000000"/>
        <w:bdr w:val="none" w:sz="0" w:space="0" w:color="000000"/>
        <w:shd w:val="clear" w:color="000000" w:fill="00000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495F"/>
    <w:multiLevelType w:val="hybridMultilevel"/>
    <w:tmpl w:val="0E74D24A"/>
    <w:lvl w:ilvl="0" w:tplc="20000001">
      <w:start w:val="1"/>
      <w:numFmt w:val="bullet"/>
      <w:lvlText w:val=""/>
      <w:lvlJc w:val="left"/>
      <w:pPr>
        <w:ind w:left="718" w:hanging="360"/>
      </w:pPr>
      <w:rPr>
        <w:rFonts w:ascii="Symbol" w:hAnsi="Symbol" w:hint="default"/>
      </w:rPr>
    </w:lvl>
    <w:lvl w:ilvl="1" w:tplc="20000003" w:tentative="1">
      <w:start w:val="1"/>
      <w:numFmt w:val="bullet"/>
      <w:lvlText w:val="o"/>
      <w:lvlJc w:val="left"/>
      <w:pPr>
        <w:ind w:left="1438" w:hanging="360"/>
      </w:pPr>
      <w:rPr>
        <w:rFonts w:ascii="Courier New" w:hAnsi="Courier New" w:cs="Courier New" w:hint="default"/>
      </w:rPr>
    </w:lvl>
    <w:lvl w:ilvl="2" w:tplc="20000005" w:tentative="1">
      <w:start w:val="1"/>
      <w:numFmt w:val="bullet"/>
      <w:lvlText w:val=""/>
      <w:lvlJc w:val="left"/>
      <w:pPr>
        <w:ind w:left="2158" w:hanging="360"/>
      </w:pPr>
      <w:rPr>
        <w:rFonts w:ascii="Wingdings" w:hAnsi="Wingdings" w:hint="default"/>
      </w:rPr>
    </w:lvl>
    <w:lvl w:ilvl="3" w:tplc="20000001" w:tentative="1">
      <w:start w:val="1"/>
      <w:numFmt w:val="bullet"/>
      <w:lvlText w:val=""/>
      <w:lvlJc w:val="left"/>
      <w:pPr>
        <w:ind w:left="2878" w:hanging="360"/>
      </w:pPr>
      <w:rPr>
        <w:rFonts w:ascii="Symbol" w:hAnsi="Symbol" w:hint="default"/>
      </w:rPr>
    </w:lvl>
    <w:lvl w:ilvl="4" w:tplc="20000003" w:tentative="1">
      <w:start w:val="1"/>
      <w:numFmt w:val="bullet"/>
      <w:lvlText w:val="o"/>
      <w:lvlJc w:val="left"/>
      <w:pPr>
        <w:ind w:left="3598" w:hanging="360"/>
      </w:pPr>
      <w:rPr>
        <w:rFonts w:ascii="Courier New" w:hAnsi="Courier New" w:cs="Courier New" w:hint="default"/>
      </w:rPr>
    </w:lvl>
    <w:lvl w:ilvl="5" w:tplc="20000005" w:tentative="1">
      <w:start w:val="1"/>
      <w:numFmt w:val="bullet"/>
      <w:lvlText w:val=""/>
      <w:lvlJc w:val="left"/>
      <w:pPr>
        <w:ind w:left="4318" w:hanging="360"/>
      </w:pPr>
      <w:rPr>
        <w:rFonts w:ascii="Wingdings" w:hAnsi="Wingdings" w:hint="default"/>
      </w:rPr>
    </w:lvl>
    <w:lvl w:ilvl="6" w:tplc="20000001" w:tentative="1">
      <w:start w:val="1"/>
      <w:numFmt w:val="bullet"/>
      <w:lvlText w:val=""/>
      <w:lvlJc w:val="left"/>
      <w:pPr>
        <w:ind w:left="5038" w:hanging="360"/>
      </w:pPr>
      <w:rPr>
        <w:rFonts w:ascii="Symbol" w:hAnsi="Symbol" w:hint="default"/>
      </w:rPr>
    </w:lvl>
    <w:lvl w:ilvl="7" w:tplc="20000003" w:tentative="1">
      <w:start w:val="1"/>
      <w:numFmt w:val="bullet"/>
      <w:lvlText w:val="o"/>
      <w:lvlJc w:val="left"/>
      <w:pPr>
        <w:ind w:left="5758" w:hanging="360"/>
      </w:pPr>
      <w:rPr>
        <w:rFonts w:ascii="Courier New" w:hAnsi="Courier New" w:cs="Courier New" w:hint="default"/>
      </w:rPr>
    </w:lvl>
    <w:lvl w:ilvl="8" w:tplc="20000005" w:tentative="1">
      <w:start w:val="1"/>
      <w:numFmt w:val="bullet"/>
      <w:lvlText w:val=""/>
      <w:lvlJc w:val="left"/>
      <w:pPr>
        <w:ind w:left="6478" w:hanging="360"/>
      </w:pPr>
      <w:rPr>
        <w:rFonts w:ascii="Wingdings" w:hAnsi="Wingdings" w:hint="default"/>
      </w:rPr>
    </w:lvl>
  </w:abstractNum>
  <w:abstractNum w:abstractNumId="1" w15:restartNumberingAfterBreak="0">
    <w:nsid w:val="19F91396"/>
    <w:multiLevelType w:val="hybridMultilevel"/>
    <w:tmpl w:val="ED78CCBE"/>
    <w:lvl w:ilvl="0" w:tplc="164E33A6">
      <w:start w:val="1"/>
      <w:numFmt w:val="lowerRoman"/>
      <w:lvlText w:val="%1."/>
      <w:lvlJc w:val="left"/>
      <w:pPr>
        <w:ind w:left="1080" w:hanging="72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EC"/>
    <w:rsid w:val="000076E2"/>
    <w:rsid w:val="000079AB"/>
    <w:rsid w:val="00017DD1"/>
    <w:rsid w:val="000421E8"/>
    <w:rsid w:val="000443B9"/>
    <w:rsid w:val="00046657"/>
    <w:rsid w:val="0005468B"/>
    <w:rsid w:val="00095BBD"/>
    <w:rsid w:val="000A0E3D"/>
    <w:rsid w:val="000A4A94"/>
    <w:rsid w:val="000A6B1E"/>
    <w:rsid w:val="000C5D57"/>
    <w:rsid w:val="000D1BCF"/>
    <w:rsid w:val="000D7049"/>
    <w:rsid w:val="00110622"/>
    <w:rsid w:val="00134729"/>
    <w:rsid w:val="00135EEC"/>
    <w:rsid w:val="00154A92"/>
    <w:rsid w:val="0015568B"/>
    <w:rsid w:val="00157FAA"/>
    <w:rsid w:val="001902B1"/>
    <w:rsid w:val="001A11C1"/>
    <w:rsid w:val="001A377C"/>
    <w:rsid w:val="001B60D6"/>
    <w:rsid w:val="001C35D8"/>
    <w:rsid w:val="001C4B2C"/>
    <w:rsid w:val="001D45C3"/>
    <w:rsid w:val="001E27BC"/>
    <w:rsid w:val="001F1FF2"/>
    <w:rsid w:val="00215B93"/>
    <w:rsid w:val="002169D4"/>
    <w:rsid w:val="00234862"/>
    <w:rsid w:val="00244786"/>
    <w:rsid w:val="0026093F"/>
    <w:rsid w:val="00266558"/>
    <w:rsid w:val="0027539C"/>
    <w:rsid w:val="00284996"/>
    <w:rsid w:val="002916BE"/>
    <w:rsid w:val="002A0BA9"/>
    <w:rsid w:val="002A116F"/>
    <w:rsid w:val="002C45B4"/>
    <w:rsid w:val="002F6373"/>
    <w:rsid w:val="002F772B"/>
    <w:rsid w:val="00310EA6"/>
    <w:rsid w:val="00334629"/>
    <w:rsid w:val="003450F5"/>
    <w:rsid w:val="003451D6"/>
    <w:rsid w:val="00376937"/>
    <w:rsid w:val="00382844"/>
    <w:rsid w:val="00390B34"/>
    <w:rsid w:val="003A0642"/>
    <w:rsid w:val="003B4B86"/>
    <w:rsid w:val="003B7518"/>
    <w:rsid w:val="003C2D31"/>
    <w:rsid w:val="003C71FA"/>
    <w:rsid w:val="003C776B"/>
    <w:rsid w:val="003E6817"/>
    <w:rsid w:val="003F37A4"/>
    <w:rsid w:val="004033B5"/>
    <w:rsid w:val="0040626C"/>
    <w:rsid w:val="00433D28"/>
    <w:rsid w:val="00435790"/>
    <w:rsid w:val="004362D9"/>
    <w:rsid w:val="00436883"/>
    <w:rsid w:val="00451F8A"/>
    <w:rsid w:val="00452F67"/>
    <w:rsid w:val="004672C6"/>
    <w:rsid w:val="00495158"/>
    <w:rsid w:val="004C4085"/>
    <w:rsid w:val="004E19D3"/>
    <w:rsid w:val="004E7F6D"/>
    <w:rsid w:val="00511212"/>
    <w:rsid w:val="00512A0F"/>
    <w:rsid w:val="005345C5"/>
    <w:rsid w:val="00545D19"/>
    <w:rsid w:val="0054651C"/>
    <w:rsid w:val="0055617E"/>
    <w:rsid w:val="00573F87"/>
    <w:rsid w:val="005758D1"/>
    <w:rsid w:val="00577E03"/>
    <w:rsid w:val="00577E38"/>
    <w:rsid w:val="00594A7F"/>
    <w:rsid w:val="005A0477"/>
    <w:rsid w:val="005A12F4"/>
    <w:rsid w:val="005D3A57"/>
    <w:rsid w:val="005D6A41"/>
    <w:rsid w:val="005E0CDA"/>
    <w:rsid w:val="005E24E5"/>
    <w:rsid w:val="005E2591"/>
    <w:rsid w:val="005E5739"/>
    <w:rsid w:val="005F4602"/>
    <w:rsid w:val="00610E42"/>
    <w:rsid w:val="00617CBB"/>
    <w:rsid w:val="00626951"/>
    <w:rsid w:val="006272D7"/>
    <w:rsid w:val="00627320"/>
    <w:rsid w:val="006335D4"/>
    <w:rsid w:val="006367EF"/>
    <w:rsid w:val="00652939"/>
    <w:rsid w:val="00667AE2"/>
    <w:rsid w:val="00671B95"/>
    <w:rsid w:val="0069392F"/>
    <w:rsid w:val="00695A7A"/>
    <w:rsid w:val="006B5DFF"/>
    <w:rsid w:val="006C03F3"/>
    <w:rsid w:val="006C4166"/>
    <w:rsid w:val="006C57B3"/>
    <w:rsid w:val="006D1D90"/>
    <w:rsid w:val="006D55F7"/>
    <w:rsid w:val="00721D3F"/>
    <w:rsid w:val="00731409"/>
    <w:rsid w:val="00756487"/>
    <w:rsid w:val="00757708"/>
    <w:rsid w:val="00765E9E"/>
    <w:rsid w:val="00780001"/>
    <w:rsid w:val="00780FD0"/>
    <w:rsid w:val="007A4C29"/>
    <w:rsid w:val="007C0583"/>
    <w:rsid w:val="007C37B2"/>
    <w:rsid w:val="0080059A"/>
    <w:rsid w:val="0080089C"/>
    <w:rsid w:val="00800BD5"/>
    <w:rsid w:val="00810FFA"/>
    <w:rsid w:val="00821610"/>
    <w:rsid w:val="00823951"/>
    <w:rsid w:val="0082739B"/>
    <w:rsid w:val="008301FA"/>
    <w:rsid w:val="00833274"/>
    <w:rsid w:val="008347C2"/>
    <w:rsid w:val="00860A2B"/>
    <w:rsid w:val="008674DB"/>
    <w:rsid w:val="0088030D"/>
    <w:rsid w:val="008804EA"/>
    <w:rsid w:val="008B35A9"/>
    <w:rsid w:val="008B5DE5"/>
    <w:rsid w:val="008C281B"/>
    <w:rsid w:val="008C2B9B"/>
    <w:rsid w:val="008C4962"/>
    <w:rsid w:val="008C4B2F"/>
    <w:rsid w:val="008E7C9C"/>
    <w:rsid w:val="008F1F4E"/>
    <w:rsid w:val="0090073A"/>
    <w:rsid w:val="00920140"/>
    <w:rsid w:val="00924BEC"/>
    <w:rsid w:val="00945A5B"/>
    <w:rsid w:val="009460AC"/>
    <w:rsid w:val="00970B35"/>
    <w:rsid w:val="0098755A"/>
    <w:rsid w:val="009A4ECE"/>
    <w:rsid w:val="009C0BB8"/>
    <w:rsid w:val="009C456B"/>
    <w:rsid w:val="009F3760"/>
    <w:rsid w:val="00A07A3A"/>
    <w:rsid w:val="00A1249B"/>
    <w:rsid w:val="00A222D8"/>
    <w:rsid w:val="00A22847"/>
    <w:rsid w:val="00A500E2"/>
    <w:rsid w:val="00A64104"/>
    <w:rsid w:val="00A73178"/>
    <w:rsid w:val="00A77813"/>
    <w:rsid w:val="00A82885"/>
    <w:rsid w:val="00A83464"/>
    <w:rsid w:val="00AA1767"/>
    <w:rsid w:val="00AB761D"/>
    <w:rsid w:val="00AB7D47"/>
    <w:rsid w:val="00AD3C31"/>
    <w:rsid w:val="00AE4A71"/>
    <w:rsid w:val="00B03072"/>
    <w:rsid w:val="00B17EE0"/>
    <w:rsid w:val="00B22986"/>
    <w:rsid w:val="00B30FA5"/>
    <w:rsid w:val="00B463C3"/>
    <w:rsid w:val="00B746FB"/>
    <w:rsid w:val="00B83E26"/>
    <w:rsid w:val="00B87EB4"/>
    <w:rsid w:val="00BB0F1B"/>
    <w:rsid w:val="00BB4D7A"/>
    <w:rsid w:val="00BB6D46"/>
    <w:rsid w:val="00BC297C"/>
    <w:rsid w:val="00BC3D81"/>
    <w:rsid w:val="00BC4662"/>
    <w:rsid w:val="00BD0CA7"/>
    <w:rsid w:val="00BF5D4C"/>
    <w:rsid w:val="00C05130"/>
    <w:rsid w:val="00C065A7"/>
    <w:rsid w:val="00C135CC"/>
    <w:rsid w:val="00C15B77"/>
    <w:rsid w:val="00C16643"/>
    <w:rsid w:val="00C34B2E"/>
    <w:rsid w:val="00C67031"/>
    <w:rsid w:val="00C81400"/>
    <w:rsid w:val="00C839BD"/>
    <w:rsid w:val="00CA2621"/>
    <w:rsid w:val="00CA2C5B"/>
    <w:rsid w:val="00CB74D3"/>
    <w:rsid w:val="00CD03F8"/>
    <w:rsid w:val="00CD0AC4"/>
    <w:rsid w:val="00CD65CC"/>
    <w:rsid w:val="00CE5497"/>
    <w:rsid w:val="00CF14E8"/>
    <w:rsid w:val="00CF2C99"/>
    <w:rsid w:val="00D06CF6"/>
    <w:rsid w:val="00D23265"/>
    <w:rsid w:val="00D26D2D"/>
    <w:rsid w:val="00D30E99"/>
    <w:rsid w:val="00D4434E"/>
    <w:rsid w:val="00DB381E"/>
    <w:rsid w:val="00DC6AA2"/>
    <w:rsid w:val="00E16B95"/>
    <w:rsid w:val="00E17DBE"/>
    <w:rsid w:val="00E312C1"/>
    <w:rsid w:val="00E31E7B"/>
    <w:rsid w:val="00E353A7"/>
    <w:rsid w:val="00E44E45"/>
    <w:rsid w:val="00E45E50"/>
    <w:rsid w:val="00E606C5"/>
    <w:rsid w:val="00E626BE"/>
    <w:rsid w:val="00E87F02"/>
    <w:rsid w:val="00E939E1"/>
    <w:rsid w:val="00E96C26"/>
    <w:rsid w:val="00E96F3C"/>
    <w:rsid w:val="00EB1AD4"/>
    <w:rsid w:val="00ED588F"/>
    <w:rsid w:val="00EE4DC4"/>
    <w:rsid w:val="00F05A9D"/>
    <w:rsid w:val="00F10837"/>
    <w:rsid w:val="00F35EBE"/>
    <w:rsid w:val="00F60F37"/>
    <w:rsid w:val="00F765D7"/>
    <w:rsid w:val="00F76BD1"/>
    <w:rsid w:val="00F85EA4"/>
    <w:rsid w:val="00F94616"/>
    <w:rsid w:val="00FA369E"/>
    <w:rsid w:val="00FA5660"/>
    <w:rsid w:val="00FB5DAF"/>
    <w:rsid w:val="00FC02E9"/>
    <w:rsid w:val="00FC60AD"/>
    <w:rsid w:val="00FD2113"/>
    <w:rsid w:val="00FE40EF"/>
    <w:rsid w:val="00FE4DF7"/>
    <w:rsid w:val="00FF396D"/>
    <w:rsid w:val="00FF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81B06"/>
  <w15:docId w15:val="{2E2D9EB1-2F06-40E9-9751-A4C18427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table" w:customStyle="1" w:styleId="GridTable3-Accent51">
    <w:name w:val="Grid Table 3 - Accent 51"/>
    <w:basedOn w:val="TableNormal"/>
    <w:uiPriority w:val="48"/>
    <w:rsid w:val="00EE4DC4"/>
    <w:pPr>
      <w:spacing w:after="0" w:line="240" w:lineRule="auto"/>
      <w:ind w:hanging="1"/>
    </w:pPr>
    <w:rPr>
      <w:rFonts w:ascii="Calibri" w:eastAsia="Calibri" w:hAnsi="Calibri" w:cs="Calibri"/>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paragraph" w:styleId="BalloonText">
    <w:name w:val="Balloon Text"/>
    <w:basedOn w:val="Normal"/>
    <w:link w:val="BalloonTextChar"/>
    <w:uiPriority w:val="99"/>
    <w:semiHidden/>
    <w:unhideWhenUsed/>
    <w:rsid w:val="00556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17E"/>
    <w:rPr>
      <w:rFonts w:ascii="Tahoma" w:hAnsi="Tahoma" w:cs="Tahoma"/>
      <w:sz w:val="16"/>
      <w:szCs w:val="16"/>
    </w:rPr>
  </w:style>
  <w:style w:type="table" w:styleId="LightGrid-Accent2">
    <w:name w:val="Light Grid Accent 2"/>
    <w:basedOn w:val="TableNormal"/>
    <w:uiPriority w:val="62"/>
    <w:rsid w:val="001B60D6"/>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2-Accent2">
    <w:name w:val="Medium Shading 2 Accent 2"/>
    <w:basedOn w:val="TableNormal"/>
    <w:uiPriority w:val="64"/>
    <w:rsid w:val="001B60D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4-Accent2">
    <w:name w:val="Grid Table 4 Accent 2"/>
    <w:basedOn w:val="TableNormal"/>
    <w:uiPriority w:val="49"/>
    <w:rsid w:val="008B5DE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7Colorful-Accent5">
    <w:name w:val="Grid Table 7 Colorful Accent 5"/>
    <w:basedOn w:val="TableNormal"/>
    <w:uiPriority w:val="52"/>
    <w:rsid w:val="008B5DE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8B5D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D55F7"/>
    <w:pPr>
      <w:ind w:left="720"/>
      <w:contextualSpacing/>
    </w:pPr>
  </w:style>
  <w:style w:type="table" w:styleId="GridTable3-Accent1">
    <w:name w:val="Grid Table 3 Accent 1"/>
    <w:basedOn w:val="TableNormal"/>
    <w:uiPriority w:val="48"/>
    <w:rsid w:val="008301F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
    <w:name w:val="Grid Table 4"/>
    <w:basedOn w:val="TableNormal"/>
    <w:uiPriority w:val="49"/>
    <w:rsid w:val="00FE40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CD65CC"/>
    <w:pPr>
      <w:spacing w:after="0" w:line="240" w:lineRule="auto"/>
      <w:ind w:hanging="1"/>
    </w:pPr>
    <w:rPr>
      <w:rFonts w:ascii="Calibri" w:eastAsia="Calibri" w:hAnsi="Calibri" w:cs="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CD65CC"/>
    <w:pPr>
      <w:spacing w:after="0" w:line="240" w:lineRule="auto"/>
      <w:ind w:hanging="1"/>
    </w:pPr>
    <w:rPr>
      <w:rFonts w:ascii="Calibri" w:eastAsia="Calibri" w:hAnsi="Calibri" w:cs="Calibr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D65C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AB761D"/>
    <w:rPr>
      <w:sz w:val="16"/>
      <w:szCs w:val="16"/>
    </w:rPr>
  </w:style>
  <w:style w:type="paragraph" w:styleId="CommentText">
    <w:name w:val="annotation text"/>
    <w:basedOn w:val="Normal"/>
    <w:link w:val="CommentTextChar"/>
    <w:uiPriority w:val="99"/>
    <w:semiHidden/>
    <w:unhideWhenUsed/>
    <w:rsid w:val="00AB761D"/>
    <w:pPr>
      <w:spacing w:line="240" w:lineRule="auto"/>
    </w:pPr>
    <w:rPr>
      <w:sz w:val="20"/>
      <w:szCs w:val="20"/>
    </w:rPr>
  </w:style>
  <w:style w:type="character" w:customStyle="1" w:styleId="CommentTextChar">
    <w:name w:val="Comment Text Char"/>
    <w:basedOn w:val="DefaultParagraphFont"/>
    <w:link w:val="CommentText"/>
    <w:uiPriority w:val="99"/>
    <w:semiHidden/>
    <w:rsid w:val="00AB761D"/>
    <w:rPr>
      <w:sz w:val="20"/>
      <w:szCs w:val="20"/>
    </w:rPr>
  </w:style>
  <w:style w:type="paragraph" w:styleId="CommentSubject">
    <w:name w:val="annotation subject"/>
    <w:basedOn w:val="CommentText"/>
    <w:next w:val="CommentText"/>
    <w:link w:val="CommentSubjectChar"/>
    <w:uiPriority w:val="99"/>
    <w:semiHidden/>
    <w:unhideWhenUsed/>
    <w:rsid w:val="00AB761D"/>
    <w:rPr>
      <w:b/>
      <w:bCs/>
    </w:rPr>
  </w:style>
  <w:style w:type="character" w:customStyle="1" w:styleId="CommentSubjectChar">
    <w:name w:val="Comment Subject Char"/>
    <w:basedOn w:val="CommentTextChar"/>
    <w:link w:val="CommentSubject"/>
    <w:uiPriority w:val="99"/>
    <w:semiHidden/>
    <w:rsid w:val="00AB7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19568">
      <w:bodyDiv w:val="1"/>
      <w:marLeft w:val="0"/>
      <w:marRight w:val="0"/>
      <w:marTop w:val="0"/>
      <w:marBottom w:val="0"/>
      <w:divBdr>
        <w:top w:val="none" w:sz="0" w:space="0" w:color="auto"/>
        <w:left w:val="none" w:sz="0" w:space="0" w:color="auto"/>
        <w:bottom w:val="none" w:sz="0" w:space="0" w:color="auto"/>
        <w:right w:val="none" w:sz="0" w:space="0" w:color="auto"/>
      </w:divBdr>
    </w:div>
    <w:div w:id="238251797">
      <w:bodyDiv w:val="1"/>
      <w:marLeft w:val="0"/>
      <w:marRight w:val="0"/>
      <w:marTop w:val="0"/>
      <w:marBottom w:val="0"/>
      <w:divBdr>
        <w:top w:val="none" w:sz="0" w:space="0" w:color="auto"/>
        <w:left w:val="none" w:sz="0" w:space="0" w:color="auto"/>
        <w:bottom w:val="none" w:sz="0" w:space="0" w:color="auto"/>
        <w:right w:val="none" w:sz="0" w:space="0" w:color="auto"/>
      </w:divBdr>
    </w:div>
    <w:div w:id="318077864">
      <w:bodyDiv w:val="1"/>
      <w:marLeft w:val="0"/>
      <w:marRight w:val="0"/>
      <w:marTop w:val="0"/>
      <w:marBottom w:val="0"/>
      <w:divBdr>
        <w:top w:val="none" w:sz="0" w:space="0" w:color="auto"/>
        <w:left w:val="none" w:sz="0" w:space="0" w:color="auto"/>
        <w:bottom w:val="none" w:sz="0" w:space="0" w:color="auto"/>
        <w:right w:val="none" w:sz="0" w:space="0" w:color="auto"/>
      </w:divBdr>
    </w:div>
    <w:div w:id="631251704">
      <w:bodyDiv w:val="1"/>
      <w:marLeft w:val="0"/>
      <w:marRight w:val="0"/>
      <w:marTop w:val="0"/>
      <w:marBottom w:val="0"/>
      <w:divBdr>
        <w:top w:val="none" w:sz="0" w:space="0" w:color="auto"/>
        <w:left w:val="none" w:sz="0" w:space="0" w:color="auto"/>
        <w:bottom w:val="none" w:sz="0" w:space="0" w:color="auto"/>
        <w:right w:val="none" w:sz="0" w:space="0" w:color="auto"/>
      </w:divBdr>
    </w:div>
    <w:div w:id="1208838516">
      <w:bodyDiv w:val="1"/>
      <w:marLeft w:val="0"/>
      <w:marRight w:val="0"/>
      <w:marTop w:val="0"/>
      <w:marBottom w:val="0"/>
      <w:divBdr>
        <w:top w:val="none" w:sz="0" w:space="0" w:color="auto"/>
        <w:left w:val="none" w:sz="0" w:space="0" w:color="auto"/>
        <w:bottom w:val="none" w:sz="0" w:space="0" w:color="auto"/>
        <w:right w:val="none" w:sz="0" w:space="0" w:color="auto"/>
      </w:divBdr>
    </w:div>
    <w:div w:id="1315449410">
      <w:bodyDiv w:val="1"/>
      <w:marLeft w:val="0"/>
      <w:marRight w:val="0"/>
      <w:marTop w:val="0"/>
      <w:marBottom w:val="0"/>
      <w:divBdr>
        <w:top w:val="none" w:sz="0" w:space="0" w:color="auto"/>
        <w:left w:val="none" w:sz="0" w:space="0" w:color="auto"/>
        <w:bottom w:val="none" w:sz="0" w:space="0" w:color="auto"/>
        <w:right w:val="none" w:sz="0" w:space="0" w:color="auto"/>
      </w:divBdr>
    </w:div>
    <w:div w:id="1321419781">
      <w:bodyDiv w:val="1"/>
      <w:marLeft w:val="0"/>
      <w:marRight w:val="0"/>
      <w:marTop w:val="0"/>
      <w:marBottom w:val="0"/>
      <w:divBdr>
        <w:top w:val="none" w:sz="0" w:space="0" w:color="auto"/>
        <w:left w:val="none" w:sz="0" w:space="0" w:color="auto"/>
        <w:bottom w:val="none" w:sz="0" w:space="0" w:color="auto"/>
        <w:right w:val="none" w:sz="0" w:space="0" w:color="auto"/>
      </w:divBdr>
    </w:div>
    <w:div w:id="18566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1" i="0" u="none" strike="noStrike" kern="1200" baseline="0">
                <a:solidFill>
                  <a:schemeClr val="dk1"/>
                </a:solidFill>
                <a:latin typeface="Century Gothic" panose="020B0502020202020204" pitchFamily="34" charset="0"/>
                <a:ea typeface="+mn-ea"/>
                <a:cs typeface="+mn-cs"/>
              </a:defRPr>
            </a:pPr>
            <a:r>
              <a:rPr lang="en-US"/>
              <a:t>Audiology Consultations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dk1"/>
              </a:solidFill>
              <a:latin typeface="Century Gothic" panose="020B0502020202020204" pitchFamily="34" charset="0"/>
              <a:ea typeface="+mn-ea"/>
              <a:cs typeface="+mn-cs"/>
            </a:defRPr>
          </a:pPr>
          <a:endParaRPr lang="en-US"/>
        </a:p>
      </c:txPr>
    </c:title>
    <c:autoTitleDeleted val="0"/>
    <c:plotArea>
      <c:layout/>
      <c:barChart>
        <c:barDir val="col"/>
        <c:grouping val="stacked"/>
        <c:varyColors val="0"/>
        <c:ser>
          <c:idx val="0"/>
          <c:order val="0"/>
          <c:tx>
            <c:strRef>
              <c:f>Sheet1!$F$4</c:f>
              <c:strCache>
                <c:ptCount val="1"/>
                <c:pt idx="0">
                  <c:v>Q 1, 2021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Sheet1!$E$5:$E$17</c:f>
              <c:strCache>
                <c:ptCount val="13"/>
                <c:pt idx="0">
                  <c:v>Audiogrames</c:v>
                </c:pt>
                <c:pt idx="1">
                  <c:v>Typanomgrams</c:v>
                </c:pt>
                <c:pt idx="2">
                  <c:v>OAES</c:v>
                </c:pt>
                <c:pt idx="3">
                  <c:v>Hearing Aids Dispended</c:v>
                </c:pt>
                <c:pt idx="4">
                  <c:v>Infant Screening</c:v>
                </c:pt>
                <c:pt idx="5">
                  <c:v>TINNITUS</c:v>
                </c:pt>
                <c:pt idx="6">
                  <c:v>ABRs / ASSRs</c:v>
                </c:pt>
                <c:pt idx="7">
                  <c:v>VRA</c:v>
                </c:pt>
                <c:pt idx="8">
                  <c:v>Other Proc</c:v>
                </c:pt>
                <c:pt idx="9">
                  <c:v>Walk In Patients</c:v>
                </c:pt>
                <c:pt idx="10">
                  <c:v>Hearing Aid follow up</c:v>
                </c:pt>
                <c:pt idx="11">
                  <c:v>Ear Molds</c:v>
                </c:pt>
                <c:pt idx="12">
                  <c:v>Total Consultations</c:v>
                </c:pt>
              </c:strCache>
            </c:strRef>
          </c:cat>
          <c:val>
            <c:numRef>
              <c:f>Sheet1!$F$5:$F$17</c:f>
              <c:numCache>
                <c:formatCode>General</c:formatCode>
                <c:ptCount val="13"/>
                <c:pt idx="0">
                  <c:v>201</c:v>
                </c:pt>
                <c:pt idx="1">
                  <c:v>513</c:v>
                </c:pt>
                <c:pt idx="2">
                  <c:v>66</c:v>
                </c:pt>
                <c:pt idx="3">
                  <c:v>37</c:v>
                </c:pt>
                <c:pt idx="4">
                  <c:v>2</c:v>
                </c:pt>
                <c:pt idx="5">
                  <c:v>0</c:v>
                </c:pt>
                <c:pt idx="6">
                  <c:v>41</c:v>
                </c:pt>
                <c:pt idx="7">
                  <c:v>0</c:v>
                </c:pt>
                <c:pt idx="8">
                  <c:v>12</c:v>
                </c:pt>
                <c:pt idx="9">
                  <c:v>24</c:v>
                </c:pt>
                <c:pt idx="10">
                  <c:v>66</c:v>
                </c:pt>
                <c:pt idx="11">
                  <c:v>24</c:v>
                </c:pt>
                <c:pt idx="12">
                  <c:v>986</c:v>
                </c:pt>
              </c:numCache>
            </c:numRef>
          </c:val>
          <c:extLst>
            <c:ext xmlns:c16="http://schemas.microsoft.com/office/drawing/2014/chart" uri="{C3380CC4-5D6E-409C-BE32-E72D297353CC}">
              <c16:uniqueId val="{00000000-1023-4A40-BA51-2EEE5FFB9BE8}"/>
            </c:ext>
          </c:extLst>
        </c:ser>
        <c:ser>
          <c:idx val="1"/>
          <c:order val="1"/>
          <c:tx>
            <c:strRef>
              <c:f>Sheet1!$G$4</c:f>
              <c:strCache>
                <c:ptCount val="1"/>
                <c:pt idx="0">
                  <c:v>Q 2, 2021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Sheet1!$E$5:$E$17</c:f>
              <c:strCache>
                <c:ptCount val="13"/>
                <c:pt idx="0">
                  <c:v>Audiogrames</c:v>
                </c:pt>
                <c:pt idx="1">
                  <c:v>Typanomgrams</c:v>
                </c:pt>
                <c:pt idx="2">
                  <c:v>OAES</c:v>
                </c:pt>
                <c:pt idx="3">
                  <c:v>Hearing Aids Dispended</c:v>
                </c:pt>
                <c:pt idx="4">
                  <c:v>Infant Screening</c:v>
                </c:pt>
                <c:pt idx="5">
                  <c:v>TINNITUS</c:v>
                </c:pt>
                <c:pt idx="6">
                  <c:v>ABRs / ASSRs</c:v>
                </c:pt>
                <c:pt idx="7">
                  <c:v>VRA</c:v>
                </c:pt>
                <c:pt idx="8">
                  <c:v>Other Proc</c:v>
                </c:pt>
                <c:pt idx="9">
                  <c:v>Walk In Patients</c:v>
                </c:pt>
                <c:pt idx="10">
                  <c:v>Hearing Aid follow up</c:v>
                </c:pt>
                <c:pt idx="11">
                  <c:v>Ear Molds</c:v>
                </c:pt>
                <c:pt idx="12">
                  <c:v>Total Consultations</c:v>
                </c:pt>
              </c:strCache>
            </c:strRef>
          </c:cat>
          <c:val>
            <c:numRef>
              <c:f>Sheet1!$G$5:$G$17</c:f>
              <c:numCache>
                <c:formatCode>General</c:formatCode>
                <c:ptCount val="13"/>
                <c:pt idx="0">
                  <c:v>118</c:v>
                </c:pt>
                <c:pt idx="1">
                  <c:v>502</c:v>
                </c:pt>
                <c:pt idx="2">
                  <c:v>104</c:v>
                </c:pt>
                <c:pt idx="3">
                  <c:v>51</c:v>
                </c:pt>
                <c:pt idx="4">
                  <c:v>0</c:v>
                </c:pt>
                <c:pt idx="5">
                  <c:v>1</c:v>
                </c:pt>
                <c:pt idx="6">
                  <c:v>30</c:v>
                </c:pt>
                <c:pt idx="7">
                  <c:v>24</c:v>
                </c:pt>
                <c:pt idx="8">
                  <c:v>32</c:v>
                </c:pt>
                <c:pt idx="9">
                  <c:v>0</c:v>
                </c:pt>
                <c:pt idx="10">
                  <c:v>83</c:v>
                </c:pt>
                <c:pt idx="11">
                  <c:v>125</c:v>
                </c:pt>
                <c:pt idx="12">
                  <c:v>1070</c:v>
                </c:pt>
              </c:numCache>
            </c:numRef>
          </c:val>
          <c:extLst>
            <c:ext xmlns:c16="http://schemas.microsoft.com/office/drawing/2014/chart" uri="{C3380CC4-5D6E-409C-BE32-E72D297353CC}">
              <c16:uniqueId val="{00000001-1023-4A40-BA51-2EEE5FFB9BE8}"/>
            </c:ext>
          </c:extLst>
        </c:ser>
        <c:ser>
          <c:idx val="2"/>
          <c:order val="2"/>
          <c:tx>
            <c:strRef>
              <c:f>Sheet1!$H$4</c:f>
              <c:strCache>
                <c:ptCount val="1"/>
                <c:pt idx="0">
                  <c:v>Semi-Annual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Sheet1!$E$5:$E$17</c:f>
              <c:strCache>
                <c:ptCount val="13"/>
                <c:pt idx="0">
                  <c:v>Audiogrames</c:v>
                </c:pt>
                <c:pt idx="1">
                  <c:v>Typanomgrams</c:v>
                </c:pt>
                <c:pt idx="2">
                  <c:v>OAES</c:v>
                </c:pt>
                <c:pt idx="3">
                  <c:v>Hearing Aids Dispended</c:v>
                </c:pt>
                <c:pt idx="4">
                  <c:v>Infant Screening</c:v>
                </c:pt>
                <c:pt idx="5">
                  <c:v>TINNITUS</c:v>
                </c:pt>
                <c:pt idx="6">
                  <c:v>ABRs / ASSRs</c:v>
                </c:pt>
                <c:pt idx="7">
                  <c:v>VRA</c:v>
                </c:pt>
                <c:pt idx="8">
                  <c:v>Other Proc</c:v>
                </c:pt>
                <c:pt idx="9">
                  <c:v>Walk In Patients</c:v>
                </c:pt>
                <c:pt idx="10">
                  <c:v>Hearing Aid follow up</c:v>
                </c:pt>
                <c:pt idx="11">
                  <c:v>Ear Molds</c:v>
                </c:pt>
                <c:pt idx="12">
                  <c:v>Total Consultations</c:v>
                </c:pt>
              </c:strCache>
            </c:strRef>
          </c:cat>
          <c:val>
            <c:numRef>
              <c:f>Sheet1!$H$5:$H$17</c:f>
              <c:numCache>
                <c:formatCode>General</c:formatCode>
                <c:ptCount val="13"/>
                <c:pt idx="0">
                  <c:v>319</c:v>
                </c:pt>
                <c:pt idx="1">
                  <c:v>1015</c:v>
                </c:pt>
                <c:pt idx="2">
                  <c:v>170</c:v>
                </c:pt>
                <c:pt idx="3">
                  <c:v>88</c:v>
                </c:pt>
                <c:pt idx="4">
                  <c:v>2</c:v>
                </c:pt>
                <c:pt idx="5">
                  <c:v>1</c:v>
                </c:pt>
                <c:pt idx="6">
                  <c:v>71</c:v>
                </c:pt>
                <c:pt idx="7">
                  <c:v>24</c:v>
                </c:pt>
                <c:pt idx="8">
                  <c:v>44</c:v>
                </c:pt>
                <c:pt idx="9">
                  <c:v>24</c:v>
                </c:pt>
                <c:pt idx="10">
                  <c:v>149</c:v>
                </c:pt>
                <c:pt idx="11">
                  <c:v>149</c:v>
                </c:pt>
                <c:pt idx="12">
                  <c:v>2056</c:v>
                </c:pt>
              </c:numCache>
            </c:numRef>
          </c:val>
          <c:extLst>
            <c:ext xmlns:c16="http://schemas.microsoft.com/office/drawing/2014/chart" uri="{C3380CC4-5D6E-409C-BE32-E72D297353CC}">
              <c16:uniqueId val="{00000002-1023-4A40-BA51-2EEE5FFB9BE8}"/>
            </c:ext>
          </c:extLst>
        </c:ser>
        <c:dLbls>
          <c:showLegendKey val="0"/>
          <c:showVal val="0"/>
          <c:showCatName val="0"/>
          <c:showSerName val="0"/>
          <c:showPercent val="0"/>
          <c:showBubbleSize val="0"/>
        </c:dLbls>
        <c:gapWidth val="150"/>
        <c:overlap val="100"/>
        <c:axId val="574389776"/>
        <c:axId val="574386824"/>
      </c:barChart>
      <c:catAx>
        <c:axId val="57438977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dk1"/>
                </a:solidFill>
                <a:latin typeface="Century Gothic" panose="020B0502020202020204" pitchFamily="34" charset="0"/>
                <a:ea typeface="+mn-ea"/>
                <a:cs typeface="+mn-cs"/>
              </a:defRPr>
            </a:pPr>
            <a:endParaRPr lang="en-US"/>
          </a:p>
        </c:txPr>
        <c:crossAx val="574386824"/>
        <c:crosses val="autoZero"/>
        <c:auto val="1"/>
        <c:lblAlgn val="ctr"/>
        <c:lblOffset val="100"/>
        <c:noMultiLvlLbl val="0"/>
      </c:catAx>
      <c:valAx>
        <c:axId val="57438682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dk1"/>
                </a:solidFill>
                <a:latin typeface="Century Gothic" panose="020B0502020202020204" pitchFamily="34" charset="0"/>
                <a:ea typeface="+mn-ea"/>
                <a:cs typeface="+mn-cs"/>
              </a:defRPr>
            </a:pPr>
            <a:endParaRPr lang="en-US"/>
          </a:p>
        </c:txPr>
        <c:crossAx val="574389776"/>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800" b="0" i="0" u="none" strike="noStrike" kern="1200" baseline="0">
                <a:solidFill>
                  <a:schemeClr val="dk1"/>
                </a:solidFill>
                <a:latin typeface="Century Gothic" panose="020B0502020202020204" pitchFamily="34" charset="0"/>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dk1"/>
              </a:solidFill>
              <a:latin typeface="Century Gothic" panose="020B0502020202020204" pitchFamily="34" charset="0"/>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sz="800">
          <a:solidFill>
            <a:schemeClr val="dk1"/>
          </a:solidFill>
          <a:latin typeface="Century Gothic" panose="020B0502020202020204" pitchFamily="34" charset="0"/>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baseline="0">
                <a:solidFill>
                  <a:sysClr val="windowText" lastClr="000000"/>
                </a:solidFill>
                <a:latin typeface="Century Gothic" panose="020B0502020202020204" pitchFamily="34" charset="0"/>
                <a:ea typeface="+mn-ea"/>
                <a:cs typeface="+mn-cs"/>
              </a:defRPr>
            </a:pPr>
            <a:r>
              <a:rPr lang="en-US">
                <a:solidFill>
                  <a:sysClr val="windowText" lastClr="000000"/>
                </a:solidFill>
              </a:rPr>
              <a:t>Composition of COVID DONATION Pack </a:t>
            </a:r>
          </a:p>
        </c:rich>
      </c:tx>
      <c:overlay val="0"/>
      <c:spPr>
        <a:noFill/>
        <a:ln>
          <a:noFill/>
        </a:ln>
        <a:effectLst/>
      </c:spPr>
      <c:txPr>
        <a:bodyPr rot="0" spcFirstLastPara="1" vertOverflow="ellipsis" vert="horz" wrap="square" anchor="ctr" anchorCtr="1"/>
        <a:lstStyle/>
        <a:p>
          <a:pPr>
            <a:defRPr sz="1600" b="1" i="0" u="none" strike="noStrike" kern="1200" cap="all" baseline="0">
              <a:solidFill>
                <a:sysClr val="windowText" lastClr="000000"/>
              </a:solidFill>
              <a:latin typeface="Century Gothic" panose="020B0502020202020204" pitchFamily="34" charset="0"/>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Sheet2!$M$24</c:f>
              <c:strCache>
                <c:ptCount val="1"/>
                <c:pt idx="0">
                  <c:v>Quantity</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8702-4492-81C1-D9530B04B27C}"/>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8702-4492-81C1-D9530B04B27C}"/>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8702-4492-81C1-D9530B04B27C}"/>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8702-4492-81C1-D9530B04B27C}"/>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8702-4492-81C1-D9530B04B27C}"/>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8702-4492-81C1-D9530B04B27C}"/>
              </c:ext>
            </c:extLst>
          </c:dPt>
          <c:dLbls>
            <c:dLbl>
              <c:idx val="0"/>
              <c:spPr>
                <a:noFill/>
                <a:ln>
                  <a:noFill/>
                </a:ln>
                <a:effectLst/>
              </c:spPr>
              <c:txPr>
                <a:bodyPr rot="0" spcFirstLastPara="1" vertOverflow="ellipsis" vert="horz" wrap="square" anchor="ctr" anchorCtr="1"/>
                <a:lstStyle/>
                <a:p>
                  <a:pPr>
                    <a:defRPr sz="1000" b="1" i="0" u="none" strike="noStrike" kern="1200" spc="0" baseline="0">
                      <a:solidFill>
                        <a:schemeClr val="accent1"/>
                      </a:solidFill>
                      <a:latin typeface="Century Gothic" panose="020B0502020202020204" pitchFamily="34" charset="0"/>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8702-4492-81C1-D9530B04B27C}"/>
                </c:ext>
              </c:extLst>
            </c:dLbl>
            <c:dLbl>
              <c:idx val="1"/>
              <c:spPr>
                <a:noFill/>
                <a:ln>
                  <a:noFill/>
                </a:ln>
                <a:effectLst/>
              </c:spPr>
              <c:txPr>
                <a:bodyPr rot="0" spcFirstLastPara="1" vertOverflow="ellipsis" vert="horz" wrap="square" anchor="ctr" anchorCtr="1"/>
                <a:lstStyle/>
                <a:p>
                  <a:pPr>
                    <a:defRPr sz="1000" b="1" i="0" u="none" strike="noStrike" kern="1200" spc="0" baseline="0">
                      <a:solidFill>
                        <a:schemeClr val="accent2"/>
                      </a:solidFill>
                      <a:latin typeface="Century Gothic" panose="020B0502020202020204" pitchFamily="34" charset="0"/>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8702-4492-81C1-D9530B04B27C}"/>
                </c:ext>
              </c:extLst>
            </c:dLbl>
            <c:dLbl>
              <c:idx val="2"/>
              <c:spPr>
                <a:noFill/>
                <a:ln>
                  <a:noFill/>
                </a:ln>
                <a:effectLst/>
              </c:spPr>
              <c:txPr>
                <a:bodyPr rot="0" spcFirstLastPara="1" vertOverflow="ellipsis" vert="horz" wrap="square" anchor="ctr" anchorCtr="1"/>
                <a:lstStyle/>
                <a:p>
                  <a:pPr>
                    <a:defRPr sz="1000" b="1" i="0" u="none" strike="noStrike" kern="1200" spc="0" baseline="0">
                      <a:solidFill>
                        <a:schemeClr val="accent3"/>
                      </a:solidFill>
                      <a:latin typeface="Century Gothic" panose="020B0502020202020204" pitchFamily="34" charset="0"/>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8702-4492-81C1-D9530B04B27C}"/>
                </c:ext>
              </c:extLst>
            </c:dLbl>
            <c:dLbl>
              <c:idx val="3"/>
              <c:spPr>
                <a:noFill/>
                <a:ln>
                  <a:noFill/>
                </a:ln>
                <a:effectLst/>
              </c:spPr>
              <c:txPr>
                <a:bodyPr rot="0" spcFirstLastPara="1" vertOverflow="ellipsis" vert="horz" wrap="square" anchor="ctr" anchorCtr="1"/>
                <a:lstStyle/>
                <a:p>
                  <a:pPr>
                    <a:defRPr sz="1000" b="1" i="0" u="none" strike="noStrike" kern="1200" spc="0" baseline="0">
                      <a:solidFill>
                        <a:schemeClr val="accent4"/>
                      </a:solidFill>
                      <a:latin typeface="Century Gothic" panose="020B0502020202020204" pitchFamily="34" charset="0"/>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7-8702-4492-81C1-D9530B04B27C}"/>
                </c:ext>
              </c:extLst>
            </c:dLbl>
            <c:dLbl>
              <c:idx val="4"/>
              <c:spPr>
                <a:noFill/>
                <a:ln>
                  <a:noFill/>
                </a:ln>
                <a:effectLst/>
              </c:spPr>
              <c:txPr>
                <a:bodyPr rot="0" spcFirstLastPara="1" vertOverflow="ellipsis" vert="horz" wrap="square" anchor="ctr" anchorCtr="1"/>
                <a:lstStyle/>
                <a:p>
                  <a:pPr>
                    <a:defRPr sz="1000" b="1" i="0" u="none" strike="noStrike" kern="1200" spc="0" baseline="0">
                      <a:solidFill>
                        <a:schemeClr val="accent5"/>
                      </a:solidFill>
                      <a:latin typeface="Century Gothic" panose="020B0502020202020204" pitchFamily="34" charset="0"/>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9-8702-4492-81C1-D9530B04B27C}"/>
                </c:ext>
              </c:extLst>
            </c:dLbl>
            <c:dLbl>
              <c:idx val="5"/>
              <c:spPr>
                <a:noFill/>
                <a:ln>
                  <a:noFill/>
                </a:ln>
                <a:effectLst/>
              </c:spPr>
              <c:txPr>
                <a:bodyPr rot="0" spcFirstLastPara="1" vertOverflow="ellipsis" vert="horz" wrap="square" anchor="ctr" anchorCtr="1"/>
                <a:lstStyle/>
                <a:p>
                  <a:pPr>
                    <a:defRPr sz="1000" b="1" i="0" u="none" strike="noStrike" kern="1200" spc="0" baseline="0">
                      <a:solidFill>
                        <a:schemeClr val="accent6"/>
                      </a:solidFill>
                      <a:latin typeface="Century Gothic" panose="020B0502020202020204" pitchFamily="34" charset="0"/>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B-8702-4492-81C1-D9530B04B27C}"/>
                </c:ext>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Sheet2!$K$25:$L$30</c:f>
              <c:multiLvlStrCache>
                <c:ptCount val="6"/>
                <c:lvl>
                  <c:pt idx="0">
                    <c:v>Transparent face masks</c:v>
                  </c:pt>
                  <c:pt idx="1">
                    <c:v>Infrared thermometer 2 per school</c:v>
                  </c:pt>
                  <c:pt idx="2">
                    <c:v>Face shields for teachers</c:v>
                  </c:pt>
                  <c:pt idx="3">
                    <c:v>Hygenix anti-bacteria soap(175g)</c:v>
                  </c:pt>
                  <c:pt idx="4">
                    <c:v>Hand Liquid Soap</c:v>
                  </c:pt>
                  <c:pt idx="5">
                    <c:v>Hand sanitizer -400mls</c:v>
                  </c:pt>
                </c:lvl>
                <c:lvl>
                  <c:pt idx="0">
                    <c:v>1</c:v>
                  </c:pt>
                  <c:pt idx="1">
                    <c:v>2</c:v>
                  </c:pt>
                  <c:pt idx="2">
                    <c:v>3</c:v>
                  </c:pt>
                  <c:pt idx="3">
                    <c:v>4</c:v>
                  </c:pt>
                  <c:pt idx="4">
                    <c:v>5</c:v>
                  </c:pt>
                  <c:pt idx="5">
                    <c:v>6</c:v>
                  </c:pt>
                </c:lvl>
              </c:multiLvlStrCache>
            </c:multiLvlStrRef>
          </c:cat>
          <c:val>
            <c:numRef>
              <c:f>Sheet2!$M$25:$M$30</c:f>
              <c:numCache>
                <c:formatCode>General</c:formatCode>
                <c:ptCount val="6"/>
                <c:pt idx="0">
                  <c:v>450</c:v>
                </c:pt>
                <c:pt idx="1">
                  <c:v>36</c:v>
                </c:pt>
                <c:pt idx="2">
                  <c:v>36</c:v>
                </c:pt>
                <c:pt idx="3">
                  <c:v>600</c:v>
                </c:pt>
                <c:pt idx="4">
                  <c:v>300</c:v>
                </c:pt>
                <c:pt idx="5">
                  <c:v>200</c:v>
                </c:pt>
              </c:numCache>
            </c:numRef>
          </c:val>
          <c:extLst>
            <c:ext xmlns:c16="http://schemas.microsoft.com/office/drawing/2014/chart" uri="{C3380CC4-5D6E-409C-BE32-E72D297353CC}">
              <c16:uniqueId val="{0000000C-8702-4492-81C1-D9530B04B27C}"/>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19050" cap="flat" cmpd="sng" algn="ctr">
      <a:solidFill>
        <a:sysClr val="window" lastClr="FFFFFF">
          <a:lumMod val="75000"/>
        </a:sysClr>
      </a:solidFill>
      <a:round/>
    </a:ln>
    <a:effectLst/>
  </c:spPr>
  <c:txPr>
    <a:bodyPr/>
    <a:lstStyle/>
    <a:p>
      <a:pPr>
        <a:defRPr>
          <a:latin typeface="Century Gothic" panose="020B0502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AB8C8-C13E-47F7-98B8-ADFFA0932003}"/>
</file>

<file path=customXml/itemProps2.xml><?xml version="1.0" encoding="utf-8"?>
<ds:datastoreItem xmlns:ds="http://schemas.openxmlformats.org/officeDocument/2006/customXml" ds:itemID="{7225BEA6-CD1C-4583-A76A-FBF323468CBF}">
  <ds:schemaRefs>
    <ds:schemaRef ds:uri="http://schemas.microsoft.com/sharepoint/v3/contenttype/forms"/>
  </ds:schemaRefs>
</ds:datastoreItem>
</file>

<file path=customXml/itemProps3.xml><?xml version="1.0" encoding="utf-8"?>
<ds:datastoreItem xmlns:ds="http://schemas.openxmlformats.org/officeDocument/2006/customXml" ds:itemID="{34745928-8350-432F-9AA8-9CC143D703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B60100-6838-406B-9185-2261D998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Semi Annual Narrative Report (SA-NR) Template - English</vt:lpstr>
    </vt:vector>
  </TitlesOfParts>
  <Company>CBM</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3589-MYP_SNR_2021</dc:title>
  <dc:creator>Mandokhail, Asfandyar</dc:creator>
  <cp:lastModifiedBy>Kasoka, Paul</cp:lastModifiedBy>
  <cp:revision>3</cp:revision>
  <dcterms:created xsi:type="dcterms:W3CDTF">2021-07-31T08:27:00Z</dcterms:created>
  <dcterms:modified xsi:type="dcterms:W3CDTF">2021-07-31T08:28:00Z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CPCBMInitiatives">
    <vt:lpwstr>61;#Global Programmes|56da3fbf-7bc0-4866-9b95-c4a4b9cb0c01</vt:lpwstr>
  </property>
  <property fmtid="{D5CDD505-2E9C-101B-9397-08002B2CF9AE}" pid="4" name="CPDocumentType">
    <vt:lpwstr>175;#Template|e455a847-a2e7-47bd-ab7f-f842932c6332</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177;#Programme monitoring and reporting|21a685b2-7aab-4813-9122-1f12b0fc2c0c</vt:lpwstr>
  </property>
  <property fmtid="{D5CDD505-2E9C-101B-9397-08002B2CF9AE}" pid="9" name="CPDocumentSubject">
    <vt:lpwstr/>
  </property>
  <property fmtid="{D5CDD505-2E9C-101B-9397-08002B2CF9AE}" pid="10" name="GP-AreaOfWork">
    <vt:lpwstr>Project Monitoring and Reporting</vt:lpwstr>
  </property>
  <property fmtid="{D5CDD505-2E9C-101B-9397-08002B2CF9AE}" pid="11" name="_ip_UnifiedCompliancePolicyUIAction">
    <vt:lpwstr/>
  </property>
  <property fmtid="{D5CDD505-2E9C-101B-9397-08002B2CF9AE}" pid="12" name="_ip_UnifiedCompliancePolicyProperties">
    <vt:lpwstr/>
  </property>
  <property fmtid="{D5CDD505-2E9C-101B-9397-08002B2CF9AE}" pid="13" name="GP-Topics">
    <vt:lpwstr>Monitoring and Reporting Tool</vt:lpwstr>
  </property>
  <property fmtid="{D5CDD505-2E9C-101B-9397-08002B2CF9AE}" pid="14" name="GP-DocumentType">
    <vt:lpwstr>M&amp;R-Tools and templates</vt:lpwstr>
  </property>
  <property fmtid="{D5CDD505-2E9C-101B-9397-08002B2CF9AE}" pid="15" name="Project">
    <vt:lpwstr>11285</vt:lpwstr>
  </property>
  <property fmtid="{D5CDD505-2E9C-101B-9397-08002B2CF9AE}" pid="16" name="DocumentType">
    <vt:lpwstr>39</vt:lpwstr>
  </property>
  <property fmtid="{D5CDD505-2E9C-101B-9397-08002B2CF9AE}" pid="17" name="CBMICategory">
    <vt:lpwstr>6</vt:lpwstr>
  </property>
  <property fmtid="{D5CDD505-2E9C-101B-9397-08002B2CF9AE}" pid="18" name="TypeOfProject">
    <vt:lpwstr>10;#Ear Care and Prevention of Hearing Impairment Prog;#13;#ENT Department;#16;#Audiology (clinic/mobile unit)</vt:lpwstr>
  </property>
  <property fmtid="{D5CDD505-2E9C-101B-9397-08002B2CF9AE}" pid="19" name="Rocco">
    <vt:bool>false</vt:bool>
  </property>
  <property fmtid="{D5CDD505-2E9C-101B-9397-08002B2CF9AE}" pid="20" name="ProjectManagerEMail">
    <vt:lpwstr>Slinganiso.Homela@cbm.org</vt:lpwstr>
  </property>
  <property fmtid="{D5CDD505-2E9C-101B-9397-08002B2CF9AE}" pid="21" name="TypeOfWork">
    <vt:lpwstr>2;#Medical</vt:lpwstr>
  </property>
  <property fmtid="{D5CDD505-2E9C-101B-9397-08002B2CF9AE}" pid="22" name="CountryName">
    <vt:lpwstr>Zambia</vt:lpwstr>
  </property>
  <property fmtid="{D5CDD505-2E9C-101B-9397-08002B2CF9AE}" pid="23" name="ProjectManagerOffice">
    <vt:lpwstr>CBM Country Office Zambia</vt:lpwstr>
  </property>
  <property fmtid="{D5CDD505-2E9C-101B-9397-08002B2CF9AE}" pid="24" name="Region">
    <vt:lpwstr>AFS</vt:lpwstr>
  </property>
  <property fmtid="{D5CDD505-2E9C-101B-9397-08002B2CF9AE}" pid="25" name="RoccoCode">
    <vt:lpwstr>0</vt:lpwstr>
  </property>
  <property fmtid="{D5CDD505-2E9C-101B-9397-08002B2CF9AE}" pid="26" name="TypeOfProjectText">
    <vt:lpwstr>Ear Care and Prevention of Hearing Impairment Prog ; ENT Department ; Audiology (clinic/mobile unit)</vt:lpwstr>
  </property>
  <property fmtid="{D5CDD505-2E9C-101B-9397-08002B2CF9AE}" pid="27" name="TypeOfImpairmentText">
    <vt:lpwstr>Hearing Impairment</vt:lpwstr>
  </property>
  <property fmtid="{D5CDD505-2E9C-101B-9397-08002B2CF9AE}" pid="28" name="IR">
    <vt:lpwstr/>
  </property>
  <property fmtid="{D5CDD505-2E9C-101B-9397-08002B2CF9AE}" pid="29" name="CBRMatrix">
    <vt:lpwstr>2;#Health Promotion;#3;#Health Prevention;#4;#Health Medical Care;#5;#Health Rehabilitation;#6;#Assistive Devices</vt:lpwstr>
  </property>
  <property fmtid="{D5CDD505-2E9C-101B-9397-08002B2CF9AE}" pid="30" name="TargetGroup">
    <vt:lpwstr>1;#Children;#2;#Men;#3;#Women</vt:lpwstr>
  </property>
  <property fmtid="{D5CDD505-2E9C-101B-9397-08002B2CF9AE}" pid="31" name="ProjectManagerName">
    <vt:lpwstr>Slinganiso Homela</vt:lpwstr>
  </property>
  <property fmtid="{D5CDD505-2E9C-101B-9397-08002B2CF9AE}" pid="32" name="CBRMatrixText">
    <vt:lpwstr>Health Promotion ; Health Prevention ; Health Medical Care ; Health Rehabilitation ; Assistive Devices</vt:lpwstr>
  </property>
  <property fmtid="{D5CDD505-2E9C-101B-9397-08002B2CF9AE}" pid="33" name="TypeOfWorkText">
    <vt:lpwstr>Medical</vt:lpwstr>
  </property>
  <property fmtid="{D5CDD505-2E9C-101B-9397-08002B2CF9AE}" pid="34" name="CBMLocation">
    <vt:lpwstr>Lusaka</vt:lpwstr>
  </property>
  <property fmtid="{D5CDD505-2E9C-101B-9397-08002B2CF9AE}" pid="35" name="ProjectText">
    <vt:lpwstr>3589-MYP</vt:lpwstr>
  </property>
  <property fmtid="{D5CDD505-2E9C-101B-9397-08002B2CF9AE}" pid="36" name="DocumentTypeText">
    <vt:lpwstr>Semi-annual Narrative Report (SNR)</vt:lpwstr>
  </property>
  <property fmtid="{D5CDD505-2E9C-101B-9397-08002B2CF9AE}" pid="37" name="TotalBudgetEUR">
    <vt:r8>873556.89</vt:r8>
  </property>
  <property fmtid="{D5CDD505-2E9C-101B-9397-08002B2CF9AE}" pid="38" name="MainProjectNo">
    <vt:lpwstr>3589</vt:lpwstr>
  </property>
  <property fmtid="{D5CDD505-2E9C-101B-9397-08002B2CF9AE}" pid="39" name="ProjectManagerAddress">
    <vt:lpwstr>, Lusaka City</vt:lpwstr>
  </property>
  <property fmtid="{D5CDD505-2E9C-101B-9397-08002B2CF9AE}" pid="40" name="Title1">
    <vt:lpwstr>Beit CURE MYP</vt:lpwstr>
  </property>
  <property fmtid="{D5CDD505-2E9C-101B-9397-08002B2CF9AE}" pid="41" name="DonorMA">
    <vt:lpwstr>1;#CBM Germany</vt:lpwstr>
  </property>
  <property fmtid="{D5CDD505-2E9C-101B-9397-08002B2CF9AE}" pid="42" name="Country">
    <vt:lpwstr>ZM</vt:lpwstr>
  </property>
  <property fmtid="{D5CDD505-2E9C-101B-9397-08002B2CF9AE}" pid="43" name="ProjectStatus">
    <vt:lpwstr>approved</vt:lpwstr>
  </property>
  <property fmtid="{D5CDD505-2E9C-101B-9397-08002B2CF9AE}" pid="44" name="ProjectTitle">
    <vt:lpwstr>Beit CURE MYP </vt:lpwstr>
  </property>
  <property fmtid="{D5CDD505-2E9C-101B-9397-08002B2CF9AE}" pid="45" name="State">
    <vt:lpwstr/>
  </property>
  <property fmtid="{D5CDD505-2E9C-101B-9397-08002B2CF9AE}" pid="46" name="PublicFunding">
    <vt:bool>false</vt:bool>
  </property>
  <property fmtid="{D5CDD505-2E9C-101B-9397-08002B2CF9AE}" pid="47" name="RegionalOffice">
    <vt:lpwstr>02</vt:lpwstr>
  </property>
  <property fmtid="{D5CDD505-2E9C-101B-9397-08002B2CF9AE}" pid="48" name="RegionalOfficeName">
    <vt:lpwstr>Africa South</vt:lpwstr>
  </property>
  <property fmtid="{D5CDD505-2E9C-101B-9397-08002B2CF9AE}" pid="49" name="DonorMAText">
    <vt:lpwstr>CBM Germany</vt:lpwstr>
  </property>
  <property fmtid="{D5CDD505-2E9C-101B-9397-08002B2CF9AE}" pid="50" name="_EndDate">
    <vt:filetime>2022-12-30T23:00:00Z</vt:filetime>
  </property>
  <property fmtid="{D5CDD505-2E9C-101B-9397-08002B2CF9AE}" pid="51" name="StartDate">
    <vt:filetime>2017-12-31T23:00:00Z</vt:filetime>
  </property>
  <property fmtid="{D5CDD505-2E9C-101B-9397-08002B2CF9AE}" pid="52" name="PartnerName">
    <vt:lpwstr>Beit Cure Hospital</vt:lpwstr>
  </property>
  <property fmtid="{D5CDD505-2E9C-101B-9397-08002B2CF9AE}" pid="53" name="ProjectManagerTelephone">
    <vt:lpwstr>+260 974404585</vt:lpwstr>
  </property>
  <property fmtid="{D5CDD505-2E9C-101B-9397-08002B2CF9AE}" pid="54" name="BudgetCurrentYearEUR">
    <vt:r8>0</vt:r8>
  </property>
  <property fmtid="{D5CDD505-2E9C-101B-9397-08002B2CF9AE}" pid="55" name="Title2">
    <vt:lpwstr/>
  </property>
  <property fmtid="{D5CDD505-2E9C-101B-9397-08002B2CF9AE}" pid="56" name="PublicFundingCode">
    <vt:lpwstr>0</vt:lpwstr>
  </property>
  <property fmtid="{D5CDD505-2E9C-101B-9397-08002B2CF9AE}" pid="57" name="TargetGroupText">
    <vt:lpwstr>Children ; Men ; Women</vt:lpwstr>
  </property>
  <property fmtid="{D5CDD505-2E9C-101B-9397-08002B2CF9AE}" pid="58" name="CBMICategoryText">
    <vt:lpwstr>Reporting</vt:lpwstr>
  </property>
  <property fmtid="{D5CDD505-2E9C-101B-9397-08002B2CF9AE}" pid="59" name="TypeOfImpairment">
    <vt:lpwstr>2;#Hearing Impairment</vt:lpwstr>
  </property>
  <property fmtid="{D5CDD505-2E9C-101B-9397-08002B2CF9AE}" pid="60" name="MediaServiceImageTags">
    <vt:lpwstr/>
  </property>
  <property fmtid="{D5CDD505-2E9C-101B-9397-08002B2CF9AE}" pid="61" name="_ExtendedDescription">
    <vt:lpwstr/>
  </property>
  <property fmtid="{D5CDD505-2E9C-101B-9397-08002B2CF9AE}" pid="62" name="NGOOnlineKeywords">
    <vt:lpwstr/>
  </property>
  <property fmtid="{D5CDD505-2E9C-101B-9397-08002B2CF9AE}" pid="63" name="NGOOnlineDocumentType">
    <vt:lpwstr/>
  </property>
  <property fmtid="{D5CDD505-2E9C-101B-9397-08002B2CF9AE}" pid="64" name="p75d8c1866154d169f9787e2f8ad3758">
    <vt:lpwstr/>
  </property>
  <property fmtid="{D5CDD505-2E9C-101B-9397-08002B2CF9AE}" pid="65" name="NGOOnlinePriorityGroup">
    <vt:lpwstr/>
  </property>
  <property fmtid="{D5CDD505-2E9C-101B-9397-08002B2CF9AE}" pid="66" name="Order">
    <vt:r8>9400</vt:r8>
  </property>
  <property fmtid="{D5CDD505-2E9C-101B-9397-08002B2CF9AE}" pid="67" name="NGOOnlineDocumentOwner">
    <vt:lpwstr/>
  </property>
  <property fmtid="{D5CDD505-2E9C-101B-9397-08002B2CF9AE}" pid="69" name="xd_ProgID">
    <vt:lpwstr/>
  </property>
  <property fmtid="{D5CDD505-2E9C-101B-9397-08002B2CF9AE}" pid="70" name="_SourceUrl">
    <vt:lpwstr/>
  </property>
  <property fmtid="{D5CDD505-2E9C-101B-9397-08002B2CF9AE}" pid="71" name="_SharedFileIndex">
    <vt:lpwstr/>
  </property>
  <property fmtid="{D5CDD505-2E9C-101B-9397-08002B2CF9AE}" pid="72" name="ComplianceAssetId">
    <vt:lpwstr/>
  </property>
  <property fmtid="{D5CDD505-2E9C-101B-9397-08002B2CF9AE}" pid="73" name="TemplateUrl">
    <vt:lpwstr/>
  </property>
  <property fmtid="{D5CDD505-2E9C-101B-9397-08002B2CF9AE}" pid="76" name="TriggerFlowInfo">
    <vt:lpwstr/>
  </property>
  <property fmtid="{D5CDD505-2E9C-101B-9397-08002B2CF9AE}" pid="77" name="URL">
    <vt:lpwstr/>
  </property>
  <property fmtid="{D5CDD505-2E9C-101B-9397-08002B2CF9AE}" pid="78" name="xd_Signature">
    <vt:bool>false</vt:bool>
  </property>
</Properties>
</file>