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BBF7E" w14:textId="77777777" w:rsidR="008C4962" w:rsidRPr="00630F2F" w:rsidRDefault="00474896" w:rsidP="008C4962">
      <w:pPr>
        <w:pStyle w:val="Title"/>
        <w:shd w:val="clear" w:color="auto" w:fill="D9D9D9" w:themeFill="background1" w:themeFillShade="D9"/>
        <w:rPr>
          <w:b/>
          <w:color w:val="C00000"/>
        </w:rPr>
      </w:pPr>
      <w:r w:rsidRPr="00630F2F">
        <w:rPr>
          <w:b/>
          <w:color w:val="C00000"/>
        </w:rPr>
        <w:t>Quarterly Narrative Report (QN</w:t>
      </w:r>
      <w:r w:rsidR="008C4962" w:rsidRPr="00630F2F">
        <w:rPr>
          <w:b/>
          <w:color w:val="C00000"/>
        </w:rPr>
        <w:t>R)</w:t>
      </w:r>
    </w:p>
    <w:p w14:paraId="451BBF7F" w14:textId="77777777" w:rsidR="00A1249B" w:rsidRPr="009C68B5" w:rsidRDefault="009A4ECE" w:rsidP="00A1249B">
      <w:pPr>
        <w:pStyle w:val="Heading1"/>
        <w:rPr>
          <w:rFonts w:ascii="Verdana" w:hAnsi="Verdana"/>
          <w:b/>
          <w:color w:val="C00000"/>
          <w:sz w:val="24"/>
          <w:szCs w:val="24"/>
        </w:rPr>
      </w:pPr>
      <w:r w:rsidRPr="009C68B5">
        <w:rPr>
          <w:rFonts w:ascii="Verdana" w:hAnsi="Verdana"/>
          <w:b/>
          <w:color w:val="C00000"/>
          <w:sz w:val="24"/>
          <w:szCs w:val="24"/>
        </w:rPr>
        <w:t xml:space="preserve">1. </w:t>
      </w:r>
      <w:r w:rsidR="00A1249B" w:rsidRPr="009C68B5">
        <w:rPr>
          <w:rFonts w:ascii="Verdana" w:hAnsi="Verdana"/>
          <w:b/>
          <w:color w:val="C00000"/>
          <w:sz w:val="24"/>
          <w:szCs w:val="24"/>
        </w:rPr>
        <w:t>Project Details</w:t>
      </w:r>
    </w:p>
    <w:p w14:paraId="451BBF80" w14:textId="77777777" w:rsidR="00A1249B" w:rsidRPr="009C68B5" w:rsidRDefault="003A0642" w:rsidP="00A1249B">
      <w:pPr>
        <w:rPr>
          <w:rFonts w:ascii="Verdana" w:hAnsi="Verdana"/>
          <w:color w:val="FF0000"/>
          <w:sz w:val="24"/>
          <w:szCs w:val="24"/>
        </w:rPr>
      </w:pPr>
      <w:r w:rsidRPr="009C68B5">
        <w:rPr>
          <w:rFonts w:ascii="Verdana" w:hAnsi="Verdana"/>
          <w:color w:val="FF0000"/>
          <w:sz w:val="24"/>
          <w:szCs w:val="24"/>
        </w:rPr>
        <w:t>GUIDELINES</w:t>
      </w:r>
      <w:r w:rsidR="00A1249B" w:rsidRPr="009C68B5">
        <w:rPr>
          <w:rFonts w:ascii="Verdana" w:hAnsi="Verdana"/>
          <w:color w:val="FF0000"/>
          <w:sz w:val="24"/>
          <w:szCs w:val="24"/>
        </w:rPr>
        <w:t xml:space="preserve">: </w:t>
      </w:r>
      <w:r w:rsidR="001D45C3" w:rsidRPr="009C68B5">
        <w:rPr>
          <w:rFonts w:ascii="Verdana" w:hAnsi="Verdana"/>
          <w:color w:val="FF0000"/>
          <w:sz w:val="24"/>
          <w:szCs w:val="24"/>
        </w:rPr>
        <w:t>Please c</w:t>
      </w:r>
      <w:r w:rsidR="00A1249B" w:rsidRPr="009C68B5">
        <w:rPr>
          <w:rFonts w:ascii="Verdana" w:hAnsi="Verdana"/>
          <w:color w:val="FF0000"/>
          <w:sz w:val="24"/>
          <w:szCs w:val="24"/>
        </w:rPr>
        <w:t>omplete the following table with details of the project.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5891"/>
      </w:tblGrid>
      <w:tr w:rsidR="000421E8" w:rsidRPr="009C68B5" w14:paraId="451BBF83" w14:textId="77777777" w:rsidTr="007C0583">
        <w:tc>
          <w:tcPr>
            <w:tcW w:w="1865" w:type="pct"/>
            <w:shd w:val="clear" w:color="auto" w:fill="D9D9D9" w:themeFill="background1" w:themeFillShade="D9"/>
          </w:tcPr>
          <w:p w14:paraId="451BBF81" w14:textId="77777777" w:rsidR="00A1249B" w:rsidRPr="009C68B5" w:rsidRDefault="00A1249B" w:rsidP="00C135CC">
            <w:pPr>
              <w:spacing w:before="120" w:after="60"/>
              <w:rPr>
                <w:rFonts w:ascii="Verdana" w:hAnsi="Verdana"/>
                <w:sz w:val="24"/>
                <w:szCs w:val="24"/>
              </w:rPr>
            </w:pPr>
            <w:r w:rsidRPr="009C68B5">
              <w:rPr>
                <w:rFonts w:ascii="Verdana" w:hAnsi="Verdana"/>
                <w:sz w:val="24"/>
                <w:szCs w:val="24"/>
              </w:rPr>
              <w:t xml:space="preserve">Project Number </w:t>
            </w:r>
          </w:p>
        </w:tc>
        <w:tc>
          <w:tcPr>
            <w:tcW w:w="3135" w:type="pct"/>
          </w:tcPr>
          <w:p w14:paraId="451BBF82" w14:textId="59A4413C" w:rsidR="00A1249B" w:rsidRPr="009C68B5" w:rsidRDefault="00E37B6A" w:rsidP="007C0583">
            <w:pPr>
              <w:spacing w:before="120" w:after="60"/>
              <w:rPr>
                <w:rFonts w:ascii="Verdana" w:hAnsi="Verdana"/>
                <w:sz w:val="24"/>
                <w:szCs w:val="24"/>
              </w:rPr>
            </w:pPr>
            <w:r w:rsidRPr="009C68B5">
              <w:rPr>
                <w:rFonts w:ascii="Verdana" w:hAnsi="Verdana"/>
                <w:sz w:val="24"/>
                <w:szCs w:val="24"/>
              </w:rPr>
              <w:t>P 3589</w:t>
            </w:r>
          </w:p>
        </w:tc>
      </w:tr>
      <w:tr w:rsidR="000421E8" w:rsidRPr="009C68B5" w14:paraId="451BBF86" w14:textId="77777777" w:rsidTr="007C0583">
        <w:tc>
          <w:tcPr>
            <w:tcW w:w="1865" w:type="pct"/>
            <w:shd w:val="clear" w:color="auto" w:fill="D9D9D9" w:themeFill="background1" w:themeFillShade="D9"/>
          </w:tcPr>
          <w:p w14:paraId="451BBF84" w14:textId="77777777" w:rsidR="00A1249B" w:rsidRPr="009C68B5" w:rsidRDefault="00A1249B" w:rsidP="00C135CC">
            <w:pPr>
              <w:spacing w:before="120" w:after="60"/>
              <w:rPr>
                <w:rFonts w:ascii="Verdana" w:hAnsi="Verdana"/>
                <w:sz w:val="24"/>
                <w:szCs w:val="24"/>
              </w:rPr>
            </w:pPr>
            <w:r w:rsidRPr="009C68B5">
              <w:rPr>
                <w:rFonts w:ascii="Verdana" w:hAnsi="Verdana"/>
                <w:sz w:val="24"/>
                <w:szCs w:val="24"/>
              </w:rPr>
              <w:t>Project Title</w:t>
            </w:r>
          </w:p>
        </w:tc>
        <w:tc>
          <w:tcPr>
            <w:tcW w:w="3135" w:type="pct"/>
          </w:tcPr>
          <w:p w14:paraId="451BBF85" w14:textId="2968FC05" w:rsidR="00A1249B" w:rsidRPr="009C68B5" w:rsidRDefault="00E37B6A" w:rsidP="007C0583">
            <w:pPr>
              <w:spacing w:before="120" w:after="60"/>
              <w:rPr>
                <w:rFonts w:ascii="Verdana" w:hAnsi="Verdana"/>
                <w:sz w:val="24"/>
                <w:szCs w:val="24"/>
              </w:rPr>
            </w:pPr>
            <w:r w:rsidRPr="009C68B5">
              <w:rPr>
                <w:rFonts w:ascii="Verdana" w:hAnsi="Verdana"/>
                <w:sz w:val="24"/>
                <w:szCs w:val="24"/>
              </w:rPr>
              <w:t>BCH/CBM Ear, Nose and Throat (ENT) Project</w:t>
            </w:r>
          </w:p>
        </w:tc>
      </w:tr>
      <w:tr w:rsidR="000421E8" w:rsidRPr="009C68B5" w14:paraId="451BBF89" w14:textId="77777777" w:rsidTr="007C0583">
        <w:tc>
          <w:tcPr>
            <w:tcW w:w="1865" w:type="pct"/>
            <w:tcBorders>
              <w:bottom w:val="single" w:sz="4" w:space="0" w:color="7F7F7F" w:themeColor="text1" w:themeTint="80"/>
            </w:tcBorders>
            <w:shd w:val="clear" w:color="auto" w:fill="D9D9D9" w:themeFill="background1" w:themeFillShade="D9"/>
          </w:tcPr>
          <w:p w14:paraId="451BBF87" w14:textId="77777777" w:rsidR="00A1249B" w:rsidRPr="009C68B5" w:rsidRDefault="008B35A9" w:rsidP="00C135CC">
            <w:pPr>
              <w:spacing w:before="120" w:after="60"/>
              <w:rPr>
                <w:rFonts w:ascii="Verdana" w:hAnsi="Verdana"/>
                <w:sz w:val="24"/>
                <w:szCs w:val="24"/>
              </w:rPr>
            </w:pPr>
            <w:r w:rsidRPr="009C68B5">
              <w:rPr>
                <w:rFonts w:ascii="Verdana" w:hAnsi="Verdana"/>
                <w:sz w:val="24"/>
                <w:szCs w:val="24"/>
              </w:rPr>
              <w:t xml:space="preserve">City/ </w:t>
            </w:r>
            <w:r w:rsidR="00A1249B" w:rsidRPr="009C68B5">
              <w:rPr>
                <w:rFonts w:ascii="Verdana" w:hAnsi="Verdana"/>
                <w:sz w:val="24"/>
                <w:szCs w:val="24"/>
              </w:rPr>
              <w:t xml:space="preserve">Country/ Region </w:t>
            </w:r>
          </w:p>
        </w:tc>
        <w:tc>
          <w:tcPr>
            <w:tcW w:w="3135" w:type="pct"/>
            <w:tcBorders>
              <w:bottom w:val="single" w:sz="4" w:space="0" w:color="7F7F7F" w:themeColor="text1" w:themeTint="80"/>
            </w:tcBorders>
          </w:tcPr>
          <w:p w14:paraId="451BBF88" w14:textId="7356A003" w:rsidR="00A1249B" w:rsidRPr="009C68B5" w:rsidRDefault="00E37B6A" w:rsidP="007C0583">
            <w:pPr>
              <w:spacing w:before="120" w:after="60"/>
              <w:rPr>
                <w:rFonts w:ascii="Verdana" w:hAnsi="Verdana"/>
                <w:sz w:val="24"/>
                <w:szCs w:val="24"/>
              </w:rPr>
            </w:pPr>
            <w:r w:rsidRPr="009C68B5">
              <w:rPr>
                <w:rFonts w:ascii="Verdana" w:hAnsi="Verdana"/>
                <w:sz w:val="24"/>
                <w:szCs w:val="24"/>
              </w:rPr>
              <w:t>Lusaka/Zambia/Southern Africa</w:t>
            </w:r>
          </w:p>
        </w:tc>
      </w:tr>
      <w:tr w:rsidR="00A1249B" w:rsidRPr="009C68B5" w14:paraId="451BBF8C" w14:textId="77777777" w:rsidTr="007C0583">
        <w:tc>
          <w:tcPr>
            <w:tcW w:w="1865" w:type="pct"/>
            <w:tcBorders>
              <w:left w:val="nil"/>
              <w:right w:val="nil"/>
            </w:tcBorders>
            <w:shd w:val="clear" w:color="auto" w:fill="FFFFFF" w:themeFill="background1"/>
          </w:tcPr>
          <w:p w14:paraId="451BBF8A" w14:textId="77777777" w:rsidR="00A1249B" w:rsidRPr="009C68B5" w:rsidRDefault="00A1249B" w:rsidP="00C135CC">
            <w:pPr>
              <w:spacing w:before="120" w:after="60"/>
              <w:rPr>
                <w:rFonts w:ascii="Verdana" w:hAnsi="Verdana"/>
                <w:sz w:val="24"/>
                <w:szCs w:val="24"/>
              </w:rPr>
            </w:pPr>
          </w:p>
        </w:tc>
        <w:tc>
          <w:tcPr>
            <w:tcW w:w="3135" w:type="pct"/>
            <w:tcBorders>
              <w:left w:val="nil"/>
              <w:right w:val="nil"/>
            </w:tcBorders>
          </w:tcPr>
          <w:p w14:paraId="451BBF8B" w14:textId="77777777" w:rsidR="00A1249B" w:rsidRPr="009C68B5" w:rsidRDefault="00A1249B" w:rsidP="007C0583">
            <w:pPr>
              <w:spacing w:before="120" w:after="60"/>
              <w:rPr>
                <w:rFonts w:ascii="Verdana" w:hAnsi="Verdana"/>
                <w:sz w:val="24"/>
                <w:szCs w:val="24"/>
              </w:rPr>
            </w:pPr>
          </w:p>
        </w:tc>
      </w:tr>
      <w:tr w:rsidR="000421E8" w:rsidRPr="009C68B5" w14:paraId="451BBF8F" w14:textId="77777777" w:rsidTr="007C0583">
        <w:tc>
          <w:tcPr>
            <w:tcW w:w="1865" w:type="pct"/>
            <w:shd w:val="clear" w:color="auto" w:fill="D9D9D9" w:themeFill="background1" w:themeFillShade="D9"/>
          </w:tcPr>
          <w:p w14:paraId="451BBF8D" w14:textId="77777777" w:rsidR="00A1249B" w:rsidRPr="009C68B5" w:rsidRDefault="00A1249B" w:rsidP="00C135CC">
            <w:pPr>
              <w:spacing w:before="120" w:after="60"/>
              <w:rPr>
                <w:rFonts w:ascii="Verdana" w:hAnsi="Verdana"/>
                <w:sz w:val="24"/>
                <w:szCs w:val="24"/>
              </w:rPr>
            </w:pPr>
            <w:bookmarkStart w:id="0" w:name="_Hlk37323087"/>
            <w:r w:rsidRPr="009C68B5">
              <w:rPr>
                <w:rFonts w:ascii="Verdana" w:hAnsi="Verdana"/>
                <w:sz w:val="24"/>
                <w:szCs w:val="24"/>
              </w:rPr>
              <w:t xml:space="preserve">Name of Contractual Partner </w:t>
            </w:r>
          </w:p>
        </w:tc>
        <w:tc>
          <w:tcPr>
            <w:tcW w:w="3135" w:type="pct"/>
          </w:tcPr>
          <w:p w14:paraId="451BBF8E" w14:textId="4B07793F" w:rsidR="00A1249B" w:rsidRPr="009C68B5" w:rsidRDefault="00E37B6A" w:rsidP="007C0583">
            <w:pPr>
              <w:spacing w:before="120" w:after="60"/>
              <w:rPr>
                <w:rFonts w:ascii="Verdana" w:hAnsi="Verdana"/>
                <w:sz w:val="24"/>
                <w:szCs w:val="24"/>
              </w:rPr>
            </w:pPr>
            <w:r w:rsidRPr="009C68B5">
              <w:rPr>
                <w:rFonts w:ascii="Verdana" w:hAnsi="Verdana"/>
                <w:sz w:val="24"/>
                <w:szCs w:val="24"/>
              </w:rPr>
              <w:t xml:space="preserve">Beit Cure Hospital </w:t>
            </w:r>
          </w:p>
        </w:tc>
      </w:tr>
      <w:tr w:rsidR="000421E8" w:rsidRPr="009C68B5" w14:paraId="451BBF92" w14:textId="77777777" w:rsidTr="007C0583">
        <w:tc>
          <w:tcPr>
            <w:tcW w:w="1865" w:type="pct"/>
            <w:tcBorders>
              <w:bottom w:val="single" w:sz="4" w:space="0" w:color="7F7F7F" w:themeColor="text1" w:themeTint="80"/>
            </w:tcBorders>
            <w:shd w:val="clear" w:color="auto" w:fill="D9D9D9" w:themeFill="background1" w:themeFillShade="D9"/>
          </w:tcPr>
          <w:p w14:paraId="451BBF90" w14:textId="77777777" w:rsidR="00A1249B" w:rsidRPr="009C68B5" w:rsidRDefault="00C135CC" w:rsidP="00C135CC">
            <w:pPr>
              <w:spacing w:before="120" w:after="60"/>
              <w:rPr>
                <w:rFonts w:ascii="Verdana" w:hAnsi="Verdana"/>
                <w:sz w:val="24"/>
                <w:szCs w:val="24"/>
              </w:rPr>
            </w:pPr>
            <w:r w:rsidRPr="009C68B5">
              <w:rPr>
                <w:rFonts w:ascii="Verdana" w:hAnsi="Verdana"/>
                <w:sz w:val="24"/>
                <w:szCs w:val="24"/>
              </w:rPr>
              <w:t>Other Implementing Partners</w:t>
            </w:r>
          </w:p>
        </w:tc>
        <w:tc>
          <w:tcPr>
            <w:tcW w:w="3135" w:type="pct"/>
            <w:tcBorders>
              <w:bottom w:val="single" w:sz="4" w:space="0" w:color="7F7F7F" w:themeColor="text1" w:themeTint="80"/>
            </w:tcBorders>
          </w:tcPr>
          <w:p w14:paraId="451BBF91" w14:textId="044275AC" w:rsidR="00A1249B" w:rsidRPr="009C68B5" w:rsidRDefault="00A1249B" w:rsidP="007C0583">
            <w:pPr>
              <w:spacing w:before="120" w:after="60"/>
              <w:rPr>
                <w:rFonts w:ascii="Verdana" w:hAnsi="Verdana"/>
                <w:sz w:val="24"/>
                <w:szCs w:val="24"/>
              </w:rPr>
            </w:pPr>
          </w:p>
        </w:tc>
      </w:tr>
      <w:tr w:rsidR="00A1249B" w:rsidRPr="009C68B5" w14:paraId="451BBF95" w14:textId="77777777" w:rsidTr="007C0583">
        <w:tc>
          <w:tcPr>
            <w:tcW w:w="1865" w:type="pct"/>
            <w:tcBorders>
              <w:left w:val="nil"/>
              <w:right w:val="nil"/>
            </w:tcBorders>
            <w:shd w:val="clear" w:color="auto" w:fill="FFFFFF" w:themeFill="background1"/>
          </w:tcPr>
          <w:p w14:paraId="451BBF93" w14:textId="77777777" w:rsidR="00A1249B" w:rsidRPr="009C68B5" w:rsidRDefault="00A1249B" w:rsidP="00C135CC">
            <w:pPr>
              <w:spacing w:before="120" w:after="60"/>
              <w:rPr>
                <w:rFonts w:ascii="Verdana" w:hAnsi="Verdana"/>
                <w:sz w:val="24"/>
                <w:szCs w:val="24"/>
              </w:rPr>
            </w:pPr>
          </w:p>
        </w:tc>
        <w:tc>
          <w:tcPr>
            <w:tcW w:w="3135" w:type="pct"/>
            <w:tcBorders>
              <w:left w:val="nil"/>
              <w:right w:val="nil"/>
            </w:tcBorders>
          </w:tcPr>
          <w:p w14:paraId="451BBF94" w14:textId="77777777" w:rsidR="00A1249B" w:rsidRPr="009C68B5" w:rsidRDefault="00A1249B" w:rsidP="007C0583">
            <w:pPr>
              <w:spacing w:before="120" w:after="60"/>
              <w:rPr>
                <w:rFonts w:ascii="Verdana" w:hAnsi="Verdana"/>
                <w:sz w:val="24"/>
                <w:szCs w:val="24"/>
              </w:rPr>
            </w:pPr>
          </w:p>
        </w:tc>
      </w:tr>
      <w:tr w:rsidR="000421E8" w:rsidRPr="009C68B5" w14:paraId="451BBF98" w14:textId="77777777" w:rsidTr="007C0583">
        <w:tc>
          <w:tcPr>
            <w:tcW w:w="1865" w:type="pct"/>
            <w:shd w:val="clear" w:color="auto" w:fill="D9D9D9" w:themeFill="background1" w:themeFillShade="D9"/>
          </w:tcPr>
          <w:p w14:paraId="451BBF96" w14:textId="77777777" w:rsidR="00A1249B" w:rsidRPr="009C68B5" w:rsidRDefault="00A1249B" w:rsidP="00C135CC">
            <w:pPr>
              <w:spacing w:before="120" w:after="60"/>
              <w:rPr>
                <w:rFonts w:ascii="Verdana" w:hAnsi="Verdana"/>
                <w:sz w:val="24"/>
                <w:szCs w:val="24"/>
              </w:rPr>
            </w:pPr>
            <w:r w:rsidRPr="009C68B5">
              <w:rPr>
                <w:rFonts w:ascii="Verdana" w:hAnsi="Verdana"/>
                <w:sz w:val="24"/>
                <w:szCs w:val="24"/>
              </w:rPr>
              <w:t xml:space="preserve">Duration of Project </w:t>
            </w:r>
          </w:p>
        </w:tc>
        <w:tc>
          <w:tcPr>
            <w:tcW w:w="3135" w:type="pct"/>
          </w:tcPr>
          <w:p w14:paraId="451BBF97" w14:textId="6B48453F" w:rsidR="00A1249B" w:rsidRPr="009C68B5" w:rsidRDefault="00E37B6A" w:rsidP="009C0BB8">
            <w:pPr>
              <w:spacing w:before="120" w:after="60"/>
              <w:rPr>
                <w:rFonts w:ascii="Verdana" w:hAnsi="Verdana"/>
                <w:sz w:val="24"/>
                <w:szCs w:val="24"/>
              </w:rPr>
            </w:pPr>
            <w:r w:rsidRPr="009C68B5">
              <w:rPr>
                <w:rFonts w:ascii="Verdana" w:hAnsi="Verdana"/>
                <w:sz w:val="24"/>
                <w:szCs w:val="24"/>
              </w:rPr>
              <w:t>3 Years</w:t>
            </w:r>
          </w:p>
        </w:tc>
      </w:tr>
      <w:tr w:rsidR="000421E8" w:rsidRPr="009C68B5" w14:paraId="451BBF9B" w14:textId="77777777" w:rsidTr="007C0583">
        <w:tc>
          <w:tcPr>
            <w:tcW w:w="1865" w:type="pct"/>
            <w:shd w:val="clear" w:color="auto" w:fill="D9D9D9" w:themeFill="background1" w:themeFillShade="D9"/>
          </w:tcPr>
          <w:p w14:paraId="451BBF99" w14:textId="77777777" w:rsidR="00A1249B" w:rsidRPr="009C68B5" w:rsidRDefault="00A1249B" w:rsidP="002C45B4">
            <w:pPr>
              <w:spacing w:before="120" w:after="60"/>
              <w:rPr>
                <w:rFonts w:ascii="Verdana" w:hAnsi="Verdana"/>
                <w:sz w:val="24"/>
                <w:szCs w:val="24"/>
              </w:rPr>
            </w:pPr>
            <w:r w:rsidRPr="009C68B5">
              <w:rPr>
                <w:rFonts w:ascii="Verdana" w:hAnsi="Verdana"/>
                <w:sz w:val="24"/>
                <w:szCs w:val="24"/>
              </w:rPr>
              <w:t xml:space="preserve">Project Start Date </w:t>
            </w:r>
          </w:p>
        </w:tc>
        <w:tc>
          <w:tcPr>
            <w:tcW w:w="3135" w:type="pct"/>
          </w:tcPr>
          <w:p w14:paraId="451BBF9A" w14:textId="6B63B4D5" w:rsidR="00A1249B" w:rsidRPr="009C68B5" w:rsidRDefault="00E37B6A" w:rsidP="007C0583">
            <w:pPr>
              <w:spacing w:before="120" w:after="60"/>
              <w:rPr>
                <w:rFonts w:ascii="Verdana" w:hAnsi="Verdana"/>
                <w:sz w:val="24"/>
                <w:szCs w:val="24"/>
              </w:rPr>
            </w:pPr>
            <w:r w:rsidRPr="009C68B5">
              <w:rPr>
                <w:rFonts w:ascii="Verdana" w:hAnsi="Verdana"/>
                <w:sz w:val="24"/>
                <w:szCs w:val="24"/>
              </w:rPr>
              <w:t>January, 2018</w:t>
            </w:r>
          </w:p>
        </w:tc>
      </w:tr>
      <w:tr w:rsidR="000421E8" w:rsidRPr="009C68B5" w14:paraId="451BBF9E" w14:textId="77777777" w:rsidTr="007C0583">
        <w:tc>
          <w:tcPr>
            <w:tcW w:w="1865" w:type="pct"/>
            <w:tcBorders>
              <w:bottom w:val="single" w:sz="4" w:space="0" w:color="7F7F7F" w:themeColor="text1" w:themeTint="80"/>
            </w:tcBorders>
            <w:shd w:val="clear" w:color="auto" w:fill="D9D9D9" w:themeFill="background1" w:themeFillShade="D9"/>
          </w:tcPr>
          <w:p w14:paraId="451BBF9C" w14:textId="77777777" w:rsidR="00A1249B" w:rsidRPr="009C68B5" w:rsidRDefault="00A1249B" w:rsidP="002C45B4">
            <w:pPr>
              <w:spacing w:before="120" w:after="60"/>
              <w:rPr>
                <w:rFonts w:ascii="Verdana" w:hAnsi="Verdana"/>
                <w:sz w:val="24"/>
                <w:szCs w:val="24"/>
              </w:rPr>
            </w:pPr>
            <w:r w:rsidRPr="009C68B5">
              <w:rPr>
                <w:rFonts w:ascii="Verdana" w:hAnsi="Verdana"/>
                <w:sz w:val="24"/>
                <w:szCs w:val="24"/>
              </w:rPr>
              <w:t xml:space="preserve">Project End Date </w:t>
            </w:r>
          </w:p>
        </w:tc>
        <w:tc>
          <w:tcPr>
            <w:tcW w:w="3135" w:type="pct"/>
            <w:tcBorders>
              <w:bottom w:val="single" w:sz="4" w:space="0" w:color="7F7F7F" w:themeColor="text1" w:themeTint="80"/>
            </w:tcBorders>
          </w:tcPr>
          <w:p w14:paraId="451BBF9D" w14:textId="2DF98288" w:rsidR="00A1249B" w:rsidRPr="009C68B5" w:rsidRDefault="00E37B6A" w:rsidP="007C0583">
            <w:pPr>
              <w:spacing w:before="120" w:after="60"/>
              <w:rPr>
                <w:rFonts w:ascii="Verdana" w:hAnsi="Verdana"/>
                <w:sz w:val="24"/>
                <w:szCs w:val="24"/>
              </w:rPr>
            </w:pPr>
            <w:r w:rsidRPr="009C68B5">
              <w:rPr>
                <w:rFonts w:ascii="Verdana" w:hAnsi="Verdana"/>
                <w:sz w:val="24"/>
                <w:szCs w:val="24"/>
              </w:rPr>
              <w:t>December, 2020</w:t>
            </w:r>
          </w:p>
        </w:tc>
      </w:tr>
      <w:tr w:rsidR="00617CBB" w:rsidRPr="009C68B5" w14:paraId="451BBFA1" w14:textId="77777777" w:rsidTr="007C0583">
        <w:tc>
          <w:tcPr>
            <w:tcW w:w="1865" w:type="pct"/>
            <w:tcBorders>
              <w:bottom w:val="single" w:sz="4" w:space="0" w:color="7F7F7F" w:themeColor="text1" w:themeTint="80"/>
            </w:tcBorders>
            <w:shd w:val="clear" w:color="auto" w:fill="D9D9D9" w:themeFill="background1" w:themeFillShade="D9"/>
          </w:tcPr>
          <w:p w14:paraId="451BBF9F" w14:textId="77777777" w:rsidR="00617CBB" w:rsidRPr="009C68B5" w:rsidRDefault="00617CBB" w:rsidP="00617CBB">
            <w:pPr>
              <w:spacing w:before="120" w:after="60"/>
              <w:rPr>
                <w:rFonts w:ascii="Verdana" w:hAnsi="Verdana"/>
                <w:sz w:val="24"/>
                <w:szCs w:val="24"/>
              </w:rPr>
            </w:pPr>
            <w:r w:rsidRPr="009C68B5">
              <w:rPr>
                <w:rFonts w:ascii="Verdana" w:hAnsi="Verdana"/>
                <w:sz w:val="24"/>
                <w:szCs w:val="24"/>
              </w:rPr>
              <w:t>Project Cycle</w:t>
            </w:r>
          </w:p>
        </w:tc>
        <w:tc>
          <w:tcPr>
            <w:tcW w:w="3135" w:type="pct"/>
            <w:tcBorders>
              <w:bottom w:val="single" w:sz="4" w:space="0" w:color="7F7F7F" w:themeColor="text1" w:themeTint="80"/>
            </w:tcBorders>
          </w:tcPr>
          <w:p w14:paraId="451BBFA0" w14:textId="3B160531" w:rsidR="00617CBB" w:rsidRPr="009C68B5" w:rsidRDefault="00E37B6A" w:rsidP="00617CBB">
            <w:pPr>
              <w:spacing w:before="120" w:after="60"/>
              <w:rPr>
                <w:rFonts w:ascii="Verdana" w:hAnsi="Verdana"/>
                <w:sz w:val="24"/>
                <w:szCs w:val="24"/>
              </w:rPr>
            </w:pPr>
            <w:r w:rsidRPr="009C68B5">
              <w:rPr>
                <w:rFonts w:ascii="Verdana" w:hAnsi="Verdana"/>
                <w:sz w:val="24"/>
                <w:szCs w:val="24"/>
              </w:rPr>
              <w:t>January-December</w:t>
            </w:r>
          </w:p>
        </w:tc>
      </w:tr>
      <w:tr w:rsidR="00617CBB" w:rsidRPr="009C68B5" w14:paraId="451BBFA4" w14:textId="77777777" w:rsidTr="007C0583">
        <w:tc>
          <w:tcPr>
            <w:tcW w:w="1865" w:type="pct"/>
            <w:tcBorders>
              <w:left w:val="nil"/>
              <w:right w:val="nil"/>
            </w:tcBorders>
            <w:shd w:val="clear" w:color="auto" w:fill="FFFFFF" w:themeFill="background1"/>
          </w:tcPr>
          <w:p w14:paraId="451BBFA2" w14:textId="77777777" w:rsidR="00617CBB" w:rsidRPr="009C68B5" w:rsidRDefault="00617CBB" w:rsidP="00617CBB">
            <w:pPr>
              <w:spacing w:before="120" w:after="60"/>
              <w:rPr>
                <w:rFonts w:ascii="Verdana" w:hAnsi="Verdana"/>
                <w:sz w:val="24"/>
                <w:szCs w:val="24"/>
              </w:rPr>
            </w:pPr>
          </w:p>
        </w:tc>
        <w:tc>
          <w:tcPr>
            <w:tcW w:w="3135" w:type="pct"/>
            <w:tcBorders>
              <w:left w:val="nil"/>
              <w:bottom w:val="nil"/>
              <w:right w:val="nil"/>
            </w:tcBorders>
          </w:tcPr>
          <w:p w14:paraId="451BBFA3" w14:textId="77777777" w:rsidR="00617CBB" w:rsidRPr="009C68B5" w:rsidRDefault="00617CBB" w:rsidP="00617CBB">
            <w:pPr>
              <w:spacing w:before="120" w:after="60"/>
              <w:rPr>
                <w:rFonts w:ascii="Verdana" w:hAnsi="Verdana"/>
                <w:sz w:val="24"/>
                <w:szCs w:val="24"/>
              </w:rPr>
            </w:pPr>
          </w:p>
        </w:tc>
      </w:tr>
      <w:tr w:rsidR="00617CBB" w:rsidRPr="009C68B5" w14:paraId="451BBFA7" w14:textId="77777777" w:rsidTr="007C0583">
        <w:tc>
          <w:tcPr>
            <w:tcW w:w="1865" w:type="pct"/>
            <w:shd w:val="clear" w:color="auto" w:fill="D9D9D9" w:themeFill="background1" w:themeFillShade="D9"/>
          </w:tcPr>
          <w:p w14:paraId="451BBFA5" w14:textId="77777777" w:rsidR="00617CBB" w:rsidRPr="009C68B5" w:rsidRDefault="00617CBB" w:rsidP="00617CBB">
            <w:pPr>
              <w:spacing w:before="120" w:after="60"/>
              <w:rPr>
                <w:rFonts w:ascii="Verdana" w:hAnsi="Verdana"/>
                <w:sz w:val="24"/>
                <w:szCs w:val="24"/>
              </w:rPr>
            </w:pPr>
            <w:r w:rsidRPr="009C68B5">
              <w:rPr>
                <w:rFonts w:ascii="Verdana" w:hAnsi="Verdana"/>
                <w:sz w:val="24"/>
                <w:szCs w:val="24"/>
              </w:rPr>
              <w:t xml:space="preserve">Report Submitted by; </w:t>
            </w:r>
          </w:p>
        </w:tc>
        <w:tc>
          <w:tcPr>
            <w:tcW w:w="3135" w:type="pct"/>
            <w:tcBorders>
              <w:top w:val="nil"/>
              <w:right w:val="nil"/>
            </w:tcBorders>
          </w:tcPr>
          <w:p w14:paraId="451BBFA6" w14:textId="77777777" w:rsidR="00617CBB" w:rsidRPr="009C68B5" w:rsidRDefault="00617CBB" w:rsidP="00617CBB">
            <w:pPr>
              <w:spacing w:before="120" w:after="60"/>
              <w:rPr>
                <w:rFonts w:ascii="Verdana" w:hAnsi="Verdana"/>
                <w:sz w:val="24"/>
                <w:szCs w:val="24"/>
              </w:rPr>
            </w:pPr>
          </w:p>
        </w:tc>
      </w:tr>
      <w:tr w:rsidR="00617CBB" w:rsidRPr="009C68B5" w14:paraId="451BBFAA" w14:textId="77777777" w:rsidTr="007C0583">
        <w:tc>
          <w:tcPr>
            <w:tcW w:w="1865" w:type="pct"/>
            <w:shd w:val="clear" w:color="auto" w:fill="D9D9D9" w:themeFill="background1" w:themeFillShade="D9"/>
          </w:tcPr>
          <w:p w14:paraId="451BBFA8" w14:textId="77777777" w:rsidR="00617CBB" w:rsidRPr="009C68B5" w:rsidRDefault="00617CBB" w:rsidP="00617CBB">
            <w:pPr>
              <w:spacing w:before="120" w:after="60"/>
              <w:rPr>
                <w:rFonts w:ascii="Verdana" w:hAnsi="Verdana"/>
                <w:sz w:val="24"/>
                <w:szCs w:val="24"/>
              </w:rPr>
            </w:pPr>
            <w:r w:rsidRPr="009C68B5">
              <w:rPr>
                <w:rFonts w:ascii="Verdana" w:hAnsi="Verdana"/>
                <w:sz w:val="24"/>
                <w:szCs w:val="24"/>
              </w:rPr>
              <w:t>Name</w:t>
            </w:r>
          </w:p>
        </w:tc>
        <w:tc>
          <w:tcPr>
            <w:tcW w:w="3135" w:type="pct"/>
          </w:tcPr>
          <w:p w14:paraId="451BBFA9" w14:textId="3FA9B739" w:rsidR="00617CBB" w:rsidRPr="009C68B5" w:rsidRDefault="00E37B6A" w:rsidP="00617CBB">
            <w:pPr>
              <w:spacing w:before="120" w:after="60"/>
              <w:rPr>
                <w:rFonts w:ascii="Verdana" w:hAnsi="Verdana"/>
                <w:sz w:val="24"/>
                <w:szCs w:val="24"/>
              </w:rPr>
            </w:pPr>
            <w:r w:rsidRPr="009C68B5">
              <w:rPr>
                <w:rFonts w:ascii="Verdana" w:hAnsi="Verdana"/>
                <w:sz w:val="24"/>
                <w:szCs w:val="24"/>
              </w:rPr>
              <w:t xml:space="preserve">Stephen </w:t>
            </w:r>
            <w:proofErr w:type="spellStart"/>
            <w:r w:rsidRPr="009C68B5">
              <w:rPr>
                <w:rFonts w:ascii="Verdana" w:hAnsi="Verdana"/>
                <w:sz w:val="24"/>
                <w:szCs w:val="24"/>
              </w:rPr>
              <w:t>Chisamba</w:t>
            </w:r>
            <w:proofErr w:type="spellEnd"/>
          </w:p>
        </w:tc>
      </w:tr>
      <w:tr w:rsidR="00617CBB" w:rsidRPr="009C68B5" w14:paraId="451BBFAD" w14:textId="77777777" w:rsidTr="007C0583">
        <w:tc>
          <w:tcPr>
            <w:tcW w:w="1865" w:type="pct"/>
            <w:shd w:val="clear" w:color="auto" w:fill="D9D9D9" w:themeFill="background1" w:themeFillShade="D9"/>
          </w:tcPr>
          <w:p w14:paraId="451BBFAB" w14:textId="77777777" w:rsidR="00617CBB" w:rsidRPr="009C68B5" w:rsidRDefault="00FC02E9" w:rsidP="00617CBB">
            <w:pPr>
              <w:spacing w:before="120" w:after="60"/>
              <w:rPr>
                <w:rFonts w:ascii="Verdana" w:hAnsi="Verdana"/>
                <w:sz w:val="24"/>
                <w:szCs w:val="24"/>
              </w:rPr>
            </w:pPr>
            <w:r w:rsidRPr="009C68B5">
              <w:rPr>
                <w:rFonts w:ascii="Verdana" w:hAnsi="Verdana"/>
                <w:sz w:val="24"/>
                <w:szCs w:val="24"/>
              </w:rPr>
              <w:t>Designation</w:t>
            </w:r>
          </w:p>
        </w:tc>
        <w:tc>
          <w:tcPr>
            <w:tcW w:w="3135" w:type="pct"/>
          </w:tcPr>
          <w:p w14:paraId="451BBFAC" w14:textId="2368F0A1" w:rsidR="00617CBB" w:rsidRPr="009C68B5" w:rsidRDefault="00E37B6A" w:rsidP="00617CBB">
            <w:pPr>
              <w:spacing w:before="120" w:after="60"/>
              <w:rPr>
                <w:rFonts w:ascii="Verdana" w:hAnsi="Verdana"/>
                <w:sz w:val="24"/>
                <w:szCs w:val="24"/>
              </w:rPr>
            </w:pPr>
            <w:r w:rsidRPr="009C68B5">
              <w:rPr>
                <w:rFonts w:ascii="Verdana" w:hAnsi="Verdana"/>
                <w:sz w:val="24"/>
                <w:szCs w:val="24"/>
              </w:rPr>
              <w:t>Project Manager</w:t>
            </w:r>
          </w:p>
        </w:tc>
      </w:tr>
      <w:tr w:rsidR="00617CBB" w:rsidRPr="009C68B5" w14:paraId="451BBFB0" w14:textId="77777777" w:rsidTr="007C0583">
        <w:trPr>
          <w:trHeight w:val="166"/>
        </w:trPr>
        <w:tc>
          <w:tcPr>
            <w:tcW w:w="1865" w:type="pct"/>
            <w:tcBorders>
              <w:bottom w:val="single" w:sz="4" w:space="0" w:color="7F7F7F" w:themeColor="text1" w:themeTint="80"/>
            </w:tcBorders>
            <w:shd w:val="clear" w:color="auto" w:fill="D9D9D9" w:themeFill="background1" w:themeFillShade="D9"/>
          </w:tcPr>
          <w:p w14:paraId="451BBFAE" w14:textId="77777777" w:rsidR="00617CBB" w:rsidRPr="009C68B5" w:rsidRDefault="00617CBB" w:rsidP="00617CBB">
            <w:pPr>
              <w:spacing w:before="120" w:after="60"/>
              <w:rPr>
                <w:rFonts w:ascii="Verdana" w:hAnsi="Verdana"/>
                <w:sz w:val="24"/>
                <w:szCs w:val="24"/>
              </w:rPr>
            </w:pPr>
            <w:r w:rsidRPr="009C68B5">
              <w:rPr>
                <w:rFonts w:ascii="Verdana" w:hAnsi="Verdana"/>
                <w:sz w:val="24"/>
                <w:szCs w:val="24"/>
              </w:rPr>
              <w:t>Email Address</w:t>
            </w:r>
          </w:p>
        </w:tc>
        <w:tc>
          <w:tcPr>
            <w:tcW w:w="3135" w:type="pct"/>
            <w:tcBorders>
              <w:bottom w:val="single" w:sz="4" w:space="0" w:color="7F7F7F" w:themeColor="text1" w:themeTint="80"/>
            </w:tcBorders>
          </w:tcPr>
          <w:p w14:paraId="451BBFAF" w14:textId="2FB50CEC" w:rsidR="00617CBB" w:rsidRPr="009C68B5" w:rsidRDefault="00CA7FBC" w:rsidP="00617CBB">
            <w:pPr>
              <w:spacing w:before="120" w:after="60"/>
              <w:rPr>
                <w:rFonts w:ascii="Verdana" w:hAnsi="Verdana"/>
                <w:sz w:val="24"/>
                <w:szCs w:val="24"/>
              </w:rPr>
            </w:pPr>
            <w:r w:rsidRPr="009C68B5">
              <w:rPr>
                <w:rFonts w:ascii="Verdana" w:hAnsi="Verdana"/>
                <w:sz w:val="24"/>
                <w:szCs w:val="24"/>
              </w:rPr>
              <w:t>s</w:t>
            </w:r>
            <w:r w:rsidR="00E37B6A" w:rsidRPr="009C68B5">
              <w:rPr>
                <w:rFonts w:ascii="Verdana" w:hAnsi="Verdana"/>
                <w:sz w:val="24"/>
                <w:szCs w:val="24"/>
              </w:rPr>
              <w:t>teve.chishimba@cureinternational.org</w:t>
            </w:r>
          </w:p>
        </w:tc>
      </w:tr>
      <w:tr w:rsidR="00617CBB" w:rsidRPr="009C68B5" w14:paraId="451BBFB3" w14:textId="77777777" w:rsidTr="007C0583">
        <w:trPr>
          <w:trHeight w:val="166"/>
        </w:trPr>
        <w:tc>
          <w:tcPr>
            <w:tcW w:w="1865" w:type="pct"/>
            <w:tcBorders>
              <w:left w:val="nil"/>
              <w:right w:val="nil"/>
            </w:tcBorders>
            <w:shd w:val="clear" w:color="auto" w:fill="FFFFFF" w:themeFill="background1"/>
          </w:tcPr>
          <w:p w14:paraId="451BBFB1" w14:textId="77777777" w:rsidR="00617CBB" w:rsidRPr="009C68B5" w:rsidRDefault="00617CBB" w:rsidP="00617CBB">
            <w:pPr>
              <w:spacing w:before="120" w:after="60"/>
              <w:rPr>
                <w:rFonts w:ascii="Verdana" w:hAnsi="Verdana"/>
                <w:sz w:val="24"/>
                <w:szCs w:val="24"/>
              </w:rPr>
            </w:pPr>
          </w:p>
        </w:tc>
        <w:tc>
          <w:tcPr>
            <w:tcW w:w="3135" w:type="pct"/>
            <w:tcBorders>
              <w:left w:val="nil"/>
              <w:right w:val="nil"/>
            </w:tcBorders>
          </w:tcPr>
          <w:p w14:paraId="451BBFB2" w14:textId="77777777" w:rsidR="00617CBB" w:rsidRPr="009C68B5" w:rsidRDefault="00617CBB" w:rsidP="00617CBB">
            <w:pPr>
              <w:spacing w:before="120" w:after="60"/>
              <w:rPr>
                <w:rFonts w:ascii="Verdana" w:hAnsi="Verdana"/>
                <w:sz w:val="24"/>
                <w:szCs w:val="24"/>
              </w:rPr>
            </w:pPr>
          </w:p>
        </w:tc>
      </w:tr>
      <w:tr w:rsidR="00617CBB" w:rsidRPr="009C68B5" w14:paraId="451BBFB6" w14:textId="77777777" w:rsidTr="007C0583">
        <w:trPr>
          <w:trHeight w:val="166"/>
        </w:trPr>
        <w:tc>
          <w:tcPr>
            <w:tcW w:w="1865" w:type="pct"/>
            <w:shd w:val="clear" w:color="auto" w:fill="D9D9D9" w:themeFill="background1" w:themeFillShade="D9"/>
          </w:tcPr>
          <w:p w14:paraId="451BBFB4" w14:textId="5CD0D223" w:rsidR="00617CBB" w:rsidRPr="009C68B5" w:rsidRDefault="00617CBB" w:rsidP="00617CBB">
            <w:pPr>
              <w:spacing w:before="120" w:after="60"/>
              <w:rPr>
                <w:rFonts w:ascii="Verdana" w:hAnsi="Verdana"/>
                <w:sz w:val="24"/>
                <w:szCs w:val="24"/>
              </w:rPr>
            </w:pPr>
            <w:r w:rsidRPr="009C68B5">
              <w:rPr>
                <w:rFonts w:ascii="Verdana" w:hAnsi="Verdana"/>
                <w:sz w:val="24"/>
                <w:szCs w:val="24"/>
              </w:rPr>
              <w:t>Reporting Period (Q1,</w:t>
            </w:r>
            <w:r w:rsidR="00E37B6A" w:rsidRPr="009C68B5">
              <w:rPr>
                <w:rFonts w:ascii="Verdana" w:hAnsi="Verdana"/>
                <w:sz w:val="24"/>
                <w:szCs w:val="24"/>
              </w:rPr>
              <w:t xml:space="preserve"> </w:t>
            </w:r>
            <w:r w:rsidRPr="009C68B5">
              <w:rPr>
                <w:rFonts w:ascii="Verdana" w:hAnsi="Verdana"/>
                <w:sz w:val="24"/>
                <w:szCs w:val="24"/>
              </w:rPr>
              <w:t>Q2…)</w:t>
            </w:r>
          </w:p>
        </w:tc>
        <w:tc>
          <w:tcPr>
            <w:tcW w:w="3135" w:type="pct"/>
          </w:tcPr>
          <w:p w14:paraId="451BBFB5" w14:textId="26DAEEC8" w:rsidR="00617CBB" w:rsidRPr="009C68B5" w:rsidRDefault="00E37B6A" w:rsidP="00617CBB">
            <w:pPr>
              <w:spacing w:before="120" w:after="60"/>
              <w:rPr>
                <w:rFonts w:ascii="Verdana" w:hAnsi="Verdana"/>
                <w:sz w:val="24"/>
                <w:szCs w:val="24"/>
              </w:rPr>
            </w:pPr>
            <w:r w:rsidRPr="009C68B5">
              <w:rPr>
                <w:rFonts w:ascii="Verdana" w:hAnsi="Verdana"/>
                <w:sz w:val="24"/>
                <w:szCs w:val="24"/>
              </w:rPr>
              <w:t>Q1, 2020</w:t>
            </w:r>
          </w:p>
        </w:tc>
      </w:tr>
      <w:tr w:rsidR="00617CBB" w:rsidRPr="009C68B5" w14:paraId="451BBFB9" w14:textId="77777777" w:rsidTr="007C0583">
        <w:trPr>
          <w:trHeight w:val="166"/>
        </w:trPr>
        <w:tc>
          <w:tcPr>
            <w:tcW w:w="1865" w:type="pct"/>
            <w:shd w:val="clear" w:color="auto" w:fill="D9D9D9" w:themeFill="background1" w:themeFillShade="D9"/>
          </w:tcPr>
          <w:p w14:paraId="451BBFB7" w14:textId="77777777" w:rsidR="00617CBB" w:rsidRPr="009C68B5" w:rsidRDefault="00617CBB" w:rsidP="00617CBB">
            <w:pPr>
              <w:spacing w:before="120" w:after="60"/>
              <w:rPr>
                <w:rFonts w:ascii="Verdana" w:hAnsi="Verdana"/>
                <w:sz w:val="24"/>
                <w:szCs w:val="24"/>
              </w:rPr>
            </w:pPr>
            <w:r w:rsidRPr="009C68B5">
              <w:rPr>
                <w:rFonts w:ascii="Verdana" w:hAnsi="Verdana"/>
                <w:sz w:val="24"/>
                <w:szCs w:val="24"/>
              </w:rPr>
              <w:t>Date of Submission</w:t>
            </w:r>
          </w:p>
        </w:tc>
        <w:tc>
          <w:tcPr>
            <w:tcW w:w="3135" w:type="pct"/>
          </w:tcPr>
          <w:p w14:paraId="451BBFB8" w14:textId="218DC1C4" w:rsidR="00617CBB" w:rsidRPr="009C68B5" w:rsidRDefault="00E37B6A" w:rsidP="00617CBB">
            <w:pPr>
              <w:spacing w:before="120" w:after="60"/>
              <w:rPr>
                <w:rFonts w:ascii="Verdana" w:hAnsi="Verdana"/>
                <w:sz w:val="24"/>
                <w:szCs w:val="24"/>
              </w:rPr>
            </w:pPr>
            <w:r w:rsidRPr="009C68B5">
              <w:rPr>
                <w:rFonts w:ascii="Verdana" w:hAnsi="Verdana"/>
                <w:sz w:val="24"/>
                <w:szCs w:val="24"/>
              </w:rPr>
              <w:t>10</w:t>
            </w:r>
            <w:r w:rsidRPr="009C68B5">
              <w:rPr>
                <w:rFonts w:ascii="Verdana" w:hAnsi="Verdana"/>
                <w:sz w:val="24"/>
                <w:szCs w:val="24"/>
                <w:vertAlign w:val="superscript"/>
              </w:rPr>
              <w:t>th</w:t>
            </w:r>
            <w:r w:rsidRPr="009C68B5">
              <w:rPr>
                <w:rFonts w:ascii="Verdana" w:hAnsi="Verdana"/>
                <w:sz w:val="24"/>
                <w:szCs w:val="24"/>
              </w:rPr>
              <w:t xml:space="preserve"> April, 2020.</w:t>
            </w:r>
          </w:p>
        </w:tc>
      </w:tr>
      <w:bookmarkEnd w:id="0"/>
    </w:tbl>
    <w:p w14:paraId="451BBFBA" w14:textId="77777777" w:rsidR="008F1F4E" w:rsidRPr="009C68B5" w:rsidRDefault="008F1F4E" w:rsidP="008B35A9">
      <w:pPr>
        <w:pStyle w:val="Heading1"/>
        <w:rPr>
          <w:rFonts w:ascii="Verdana" w:hAnsi="Verdana"/>
          <w:b/>
          <w:color w:val="C00000"/>
          <w:sz w:val="24"/>
          <w:szCs w:val="24"/>
        </w:rPr>
      </w:pPr>
    </w:p>
    <w:p w14:paraId="451BBFBB" w14:textId="564F3CB7" w:rsidR="008F1F4E" w:rsidRPr="009C68B5" w:rsidRDefault="008F1F4E" w:rsidP="008F1F4E">
      <w:pPr>
        <w:rPr>
          <w:rFonts w:ascii="Verdana" w:hAnsi="Verdana"/>
          <w:sz w:val="24"/>
          <w:szCs w:val="24"/>
        </w:rPr>
      </w:pPr>
    </w:p>
    <w:p w14:paraId="38D92161" w14:textId="7CE26B77" w:rsidR="00E37B6A" w:rsidRPr="009C68B5" w:rsidRDefault="00E37B6A" w:rsidP="008F1F4E">
      <w:pPr>
        <w:rPr>
          <w:rFonts w:ascii="Verdana" w:hAnsi="Verdana"/>
          <w:sz w:val="24"/>
          <w:szCs w:val="24"/>
        </w:rPr>
      </w:pPr>
    </w:p>
    <w:p w14:paraId="15419D48" w14:textId="77777777" w:rsidR="00E37B6A" w:rsidRPr="009C68B5" w:rsidRDefault="00E37B6A" w:rsidP="008F1F4E">
      <w:pPr>
        <w:rPr>
          <w:rFonts w:ascii="Verdana" w:hAnsi="Verdana"/>
          <w:sz w:val="24"/>
          <w:szCs w:val="24"/>
        </w:rPr>
      </w:pPr>
    </w:p>
    <w:p w14:paraId="451BBFBC" w14:textId="77777777" w:rsidR="00390B34" w:rsidRPr="009C68B5" w:rsidRDefault="00390B34" w:rsidP="008B35A9">
      <w:pPr>
        <w:pStyle w:val="Heading1"/>
        <w:rPr>
          <w:rFonts w:ascii="Verdana" w:hAnsi="Verdana"/>
          <w:b/>
          <w:color w:val="auto"/>
          <w:sz w:val="24"/>
          <w:szCs w:val="24"/>
        </w:rPr>
      </w:pPr>
      <w:r w:rsidRPr="009C68B5">
        <w:rPr>
          <w:rFonts w:ascii="Verdana" w:hAnsi="Verdana"/>
          <w:b/>
          <w:color w:val="auto"/>
          <w:sz w:val="24"/>
          <w:szCs w:val="24"/>
        </w:rPr>
        <w:t xml:space="preserve">2. Summary of </w:t>
      </w:r>
      <w:r w:rsidR="008F1F4E" w:rsidRPr="009C68B5">
        <w:rPr>
          <w:rFonts w:ascii="Verdana" w:hAnsi="Verdana"/>
          <w:b/>
          <w:color w:val="auto"/>
          <w:sz w:val="24"/>
          <w:szCs w:val="24"/>
        </w:rPr>
        <w:t xml:space="preserve">Results </w:t>
      </w:r>
      <w:r w:rsidRPr="009C68B5">
        <w:rPr>
          <w:rFonts w:ascii="Verdana" w:hAnsi="Verdana"/>
          <w:b/>
          <w:color w:val="auto"/>
          <w:sz w:val="24"/>
          <w:szCs w:val="24"/>
        </w:rPr>
        <w:t>Achievements</w:t>
      </w:r>
    </w:p>
    <w:p w14:paraId="451BBFBD" w14:textId="1F9459A8" w:rsidR="000076E2" w:rsidRPr="009C68B5" w:rsidRDefault="003A0642" w:rsidP="000076E2">
      <w:pPr>
        <w:jc w:val="both"/>
        <w:rPr>
          <w:rFonts w:ascii="Verdana" w:hAnsi="Verdana"/>
          <w:bCs/>
          <w:color w:val="FF0000"/>
          <w:sz w:val="24"/>
          <w:szCs w:val="24"/>
        </w:rPr>
      </w:pPr>
      <w:r w:rsidRPr="009C68B5">
        <w:rPr>
          <w:rFonts w:ascii="Verdana" w:hAnsi="Verdana"/>
          <w:color w:val="FF0000"/>
          <w:sz w:val="24"/>
          <w:szCs w:val="24"/>
        </w:rPr>
        <w:t>GUIDELINES</w:t>
      </w:r>
      <w:r w:rsidR="000076E2" w:rsidRPr="009C68B5">
        <w:rPr>
          <w:rFonts w:ascii="Verdana" w:hAnsi="Verdana"/>
          <w:color w:val="FF0000"/>
          <w:sz w:val="24"/>
          <w:szCs w:val="24"/>
        </w:rPr>
        <w:t xml:space="preserve">: Insert a </w:t>
      </w:r>
      <w:r w:rsidR="00134729" w:rsidRPr="009C68B5">
        <w:rPr>
          <w:rFonts w:ascii="Verdana" w:hAnsi="Verdana"/>
          <w:color w:val="FF0000"/>
          <w:sz w:val="24"/>
          <w:szCs w:val="24"/>
        </w:rPr>
        <w:t xml:space="preserve">qualitative </w:t>
      </w:r>
      <w:r w:rsidR="00A73178" w:rsidRPr="009C68B5">
        <w:rPr>
          <w:rFonts w:ascii="Verdana" w:hAnsi="Verdana"/>
          <w:color w:val="FF0000"/>
          <w:sz w:val="24"/>
          <w:szCs w:val="24"/>
        </w:rPr>
        <w:t>‘</w:t>
      </w:r>
      <w:r w:rsidR="000076E2" w:rsidRPr="009C68B5">
        <w:rPr>
          <w:rFonts w:ascii="Verdana" w:hAnsi="Verdana"/>
          <w:color w:val="FF0000"/>
          <w:sz w:val="24"/>
          <w:szCs w:val="24"/>
        </w:rPr>
        <w:t>summary</w:t>
      </w:r>
      <w:r w:rsidR="00A73178" w:rsidRPr="009C68B5">
        <w:rPr>
          <w:rFonts w:ascii="Verdana" w:hAnsi="Verdana"/>
          <w:color w:val="FF0000"/>
          <w:sz w:val="24"/>
          <w:szCs w:val="24"/>
        </w:rPr>
        <w:t>’</w:t>
      </w:r>
      <w:r w:rsidR="000076E2" w:rsidRPr="009C68B5">
        <w:rPr>
          <w:rFonts w:ascii="Verdana" w:hAnsi="Verdana"/>
          <w:color w:val="FF0000"/>
          <w:sz w:val="24"/>
          <w:szCs w:val="24"/>
        </w:rPr>
        <w:t xml:space="preserve"> of the overall progress of the project towards its </w:t>
      </w:r>
      <w:r w:rsidR="008F1F4E" w:rsidRPr="009C68B5">
        <w:rPr>
          <w:rFonts w:ascii="Verdana" w:hAnsi="Verdana"/>
          <w:color w:val="FF0000"/>
          <w:sz w:val="24"/>
          <w:szCs w:val="24"/>
        </w:rPr>
        <w:t>R</w:t>
      </w:r>
      <w:r w:rsidR="000076E2" w:rsidRPr="009C68B5">
        <w:rPr>
          <w:rFonts w:ascii="Verdana" w:hAnsi="Verdana"/>
          <w:color w:val="FF0000"/>
          <w:sz w:val="24"/>
          <w:szCs w:val="24"/>
        </w:rPr>
        <w:t>esult areas.</w:t>
      </w:r>
      <w:r w:rsidR="000076E2" w:rsidRPr="009C68B5">
        <w:rPr>
          <w:rFonts w:ascii="Verdana" w:hAnsi="Verdana"/>
          <w:bCs/>
          <w:color w:val="FF0000"/>
          <w:sz w:val="24"/>
          <w:szCs w:val="24"/>
        </w:rPr>
        <w:t xml:space="preserve"> </w:t>
      </w:r>
      <w:r w:rsidR="0082739B" w:rsidRPr="009C68B5">
        <w:rPr>
          <w:rFonts w:ascii="Verdana" w:hAnsi="Verdana"/>
          <w:bCs/>
          <w:color w:val="FF0000"/>
          <w:sz w:val="24"/>
          <w:szCs w:val="24"/>
        </w:rPr>
        <w:t>Please focus on the changes</w:t>
      </w:r>
      <w:r w:rsidR="00AA1767" w:rsidRPr="009C68B5">
        <w:rPr>
          <w:rFonts w:ascii="Verdana" w:hAnsi="Verdana"/>
          <w:bCs/>
          <w:color w:val="FF0000"/>
          <w:sz w:val="24"/>
          <w:szCs w:val="24"/>
        </w:rPr>
        <w:t xml:space="preserve"> (intentional or unintentional)</w:t>
      </w:r>
      <w:r w:rsidR="0082739B" w:rsidRPr="009C68B5">
        <w:rPr>
          <w:rFonts w:ascii="Verdana" w:hAnsi="Verdana"/>
          <w:bCs/>
          <w:color w:val="FF0000"/>
          <w:sz w:val="24"/>
          <w:szCs w:val="24"/>
        </w:rPr>
        <w:t xml:space="preserve"> that have come about as a result of implementation of activities. L</w:t>
      </w:r>
      <w:r w:rsidR="00E17DBE" w:rsidRPr="009C68B5">
        <w:rPr>
          <w:rFonts w:ascii="Verdana" w:hAnsi="Verdana"/>
          <w:bCs/>
          <w:color w:val="FF0000"/>
          <w:sz w:val="24"/>
          <w:szCs w:val="24"/>
        </w:rPr>
        <w:t>imit your response to 1 paragraph per result area.</w:t>
      </w:r>
      <w:r w:rsidR="000076E2" w:rsidRPr="009C68B5">
        <w:rPr>
          <w:rFonts w:ascii="Verdana" w:hAnsi="Verdana"/>
          <w:bCs/>
          <w:color w:val="FF0000"/>
          <w:sz w:val="24"/>
          <w:szCs w:val="24"/>
        </w:rPr>
        <w:t xml:space="preserve"> </w:t>
      </w:r>
    </w:p>
    <w:p w14:paraId="6C8484BE" w14:textId="4B15FE52" w:rsidR="0024194A" w:rsidRPr="009C68B5" w:rsidRDefault="0024194A" w:rsidP="0024194A">
      <w:pPr>
        <w:jc w:val="both"/>
        <w:rPr>
          <w:rFonts w:ascii="Verdana" w:hAnsi="Verdana"/>
          <w:bCs/>
          <w:i/>
          <w:sz w:val="24"/>
          <w:szCs w:val="24"/>
        </w:rPr>
      </w:pPr>
      <w:r w:rsidRPr="009C68B5">
        <w:rPr>
          <w:rFonts w:ascii="Verdana" w:hAnsi="Verdana"/>
          <w:b/>
          <w:bCs/>
          <w:i/>
          <w:sz w:val="24"/>
          <w:szCs w:val="24"/>
        </w:rPr>
        <w:t>Result 1</w:t>
      </w:r>
      <w:r w:rsidRPr="009C68B5">
        <w:rPr>
          <w:rFonts w:ascii="Verdana" w:hAnsi="Verdana"/>
          <w:bCs/>
          <w:i/>
          <w:sz w:val="24"/>
          <w:szCs w:val="24"/>
        </w:rPr>
        <w:t>: ENT (diagnostic and surgery) and rehabilitative services (audiology and audio-verbal therapy) provided to a larger number of patients</w:t>
      </w:r>
    </w:p>
    <w:p w14:paraId="338EB550" w14:textId="64BC0E82" w:rsidR="0024194A" w:rsidRPr="009C68B5" w:rsidRDefault="0024194A" w:rsidP="0024194A">
      <w:pPr>
        <w:jc w:val="both"/>
        <w:rPr>
          <w:rFonts w:ascii="Verdana" w:hAnsi="Verdana"/>
          <w:bCs/>
          <w:i/>
          <w:sz w:val="24"/>
          <w:szCs w:val="24"/>
        </w:rPr>
      </w:pPr>
      <w:r w:rsidRPr="009C68B5">
        <w:rPr>
          <w:rFonts w:ascii="Verdana" w:hAnsi="Verdana"/>
          <w:b/>
          <w:bCs/>
          <w:i/>
          <w:sz w:val="24"/>
          <w:szCs w:val="24"/>
        </w:rPr>
        <w:t>Result 2</w:t>
      </w:r>
      <w:r w:rsidRPr="009C68B5">
        <w:rPr>
          <w:rFonts w:ascii="Verdana" w:hAnsi="Verdana"/>
          <w:bCs/>
          <w:i/>
          <w:sz w:val="24"/>
          <w:szCs w:val="24"/>
        </w:rPr>
        <w:t>: Strengthen the Zambian</w:t>
      </w:r>
      <w:r w:rsidR="00F02AF7">
        <w:rPr>
          <w:rFonts w:ascii="Verdana" w:hAnsi="Verdana"/>
          <w:bCs/>
          <w:i/>
          <w:sz w:val="24"/>
          <w:szCs w:val="24"/>
        </w:rPr>
        <w:t xml:space="preserve"> Health system through support </w:t>
      </w:r>
      <w:r w:rsidRPr="009C68B5">
        <w:rPr>
          <w:rFonts w:ascii="Verdana" w:hAnsi="Verdana"/>
          <w:bCs/>
          <w:i/>
          <w:sz w:val="24"/>
          <w:szCs w:val="24"/>
        </w:rPr>
        <w:t xml:space="preserve">to </w:t>
      </w:r>
      <w:proofErr w:type="gramStart"/>
      <w:r w:rsidRPr="009C68B5">
        <w:rPr>
          <w:rFonts w:ascii="Verdana" w:hAnsi="Verdana"/>
          <w:bCs/>
          <w:i/>
          <w:sz w:val="24"/>
          <w:szCs w:val="24"/>
        </w:rPr>
        <w:t>implement  the</w:t>
      </w:r>
      <w:proofErr w:type="gramEnd"/>
      <w:r w:rsidRPr="009C68B5">
        <w:rPr>
          <w:rFonts w:ascii="Verdana" w:hAnsi="Verdana"/>
          <w:bCs/>
          <w:i/>
          <w:sz w:val="24"/>
          <w:szCs w:val="24"/>
        </w:rPr>
        <w:t xml:space="preserve"> National ENT Plan and meetings  amongst relevant  stakeholders.</w:t>
      </w:r>
    </w:p>
    <w:p w14:paraId="400D8A0D" w14:textId="4E6625A1" w:rsidR="0024194A" w:rsidRPr="009C68B5" w:rsidRDefault="0024194A" w:rsidP="000076E2">
      <w:pPr>
        <w:jc w:val="both"/>
        <w:rPr>
          <w:rFonts w:ascii="Verdana" w:hAnsi="Verdana"/>
          <w:bCs/>
          <w:i/>
          <w:sz w:val="24"/>
          <w:szCs w:val="24"/>
        </w:rPr>
      </w:pPr>
      <w:r w:rsidRPr="009C68B5">
        <w:rPr>
          <w:rFonts w:ascii="Verdana" w:hAnsi="Verdana"/>
          <w:b/>
          <w:bCs/>
          <w:i/>
          <w:sz w:val="24"/>
          <w:szCs w:val="24"/>
        </w:rPr>
        <w:t>Result 3</w:t>
      </w:r>
      <w:r w:rsidRPr="009C68B5">
        <w:rPr>
          <w:rFonts w:ascii="Verdana" w:hAnsi="Verdana"/>
          <w:bCs/>
          <w:i/>
          <w:sz w:val="24"/>
          <w:szCs w:val="24"/>
        </w:rPr>
        <w:t>: Provide operational management and financial sustainability in ENT Clinic</w:t>
      </w:r>
    </w:p>
    <w:p w14:paraId="163608E1" w14:textId="252DD415" w:rsidR="00F26429" w:rsidRPr="009C68B5" w:rsidRDefault="00F26429" w:rsidP="00F26429">
      <w:pPr>
        <w:jc w:val="both"/>
        <w:rPr>
          <w:rFonts w:ascii="Verdana" w:hAnsi="Verdana"/>
          <w:bCs/>
          <w:sz w:val="24"/>
          <w:szCs w:val="24"/>
        </w:rPr>
      </w:pPr>
      <w:r w:rsidRPr="009C68B5">
        <w:rPr>
          <w:rFonts w:ascii="Verdana" w:hAnsi="Verdana"/>
          <w:bCs/>
          <w:sz w:val="24"/>
          <w:szCs w:val="24"/>
        </w:rPr>
        <w:t>Under resul</w:t>
      </w:r>
      <w:r w:rsidRPr="009C68B5">
        <w:rPr>
          <w:rFonts w:ascii="Verdana" w:hAnsi="Verdana"/>
          <w:bCs/>
          <w:sz w:val="24"/>
          <w:szCs w:val="24"/>
        </w:rPr>
        <w:t>t area 1</w:t>
      </w:r>
      <w:r w:rsidRPr="009C68B5">
        <w:rPr>
          <w:rFonts w:ascii="Verdana" w:hAnsi="Verdana"/>
          <w:bCs/>
          <w:sz w:val="24"/>
          <w:szCs w:val="24"/>
        </w:rPr>
        <w:t xml:space="preserve"> the project observed a decline in the total number of patients that turned out at our clinics as is expected especially in the wake of the ongoing </w:t>
      </w:r>
      <w:proofErr w:type="spellStart"/>
      <w:r w:rsidRPr="009C68B5">
        <w:rPr>
          <w:rFonts w:ascii="Verdana" w:hAnsi="Verdana"/>
          <w:bCs/>
          <w:sz w:val="24"/>
          <w:szCs w:val="24"/>
        </w:rPr>
        <w:t>Covid</w:t>
      </w:r>
      <w:proofErr w:type="spellEnd"/>
      <w:r w:rsidRPr="009C68B5">
        <w:rPr>
          <w:rFonts w:ascii="Verdana" w:hAnsi="Verdana"/>
          <w:bCs/>
          <w:sz w:val="24"/>
          <w:szCs w:val="24"/>
        </w:rPr>
        <w:t xml:space="preserve"> 19 global pandemic. However, we still managed to get a positive turnout when the situation within the country was normal within the early parts of the quarter after the Hospital re-opened following the festive holidays. This enabled us during that period to record a progress achievement of rate of 133% on patients assessed at our clinic.</w:t>
      </w:r>
    </w:p>
    <w:p w14:paraId="7EE02375" w14:textId="7B38F683" w:rsidR="00317AD3" w:rsidRPr="009C68B5" w:rsidRDefault="00317AD3" w:rsidP="000076E2">
      <w:pPr>
        <w:jc w:val="both"/>
        <w:rPr>
          <w:rFonts w:ascii="Verdana" w:hAnsi="Verdana"/>
          <w:bCs/>
          <w:sz w:val="24"/>
          <w:szCs w:val="24"/>
        </w:rPr>
      </w:pPr>
      <w:r w:rsidRPr="009C68B5">
        <w:rPr>
          <w:rFonts w:ascii="Verdana" w:hAnsi="Verdana"/>
          <w:bCs/>
          <w:sz w:val="24"/>
          <w:szCs w:val="24"/>
        </w:rPr>
        <w:t>Under</w:t>
      </w:r>
      <w:r w:rsidR="000410ED" w:rsidRPr="009C68B5">
        <w:rPr>
          <w:rFonts w:ascii="Verdana" w:hAnsi="Verdana"/>
          <w:bCs/>
          <w:sz w:val="24"/>
          <w:szCs w:val="24"/>
        </w:rPr>
        <w:t xml:space="preserve"> result </w:t>
      </w:r>
      <w:r w:rsidRPr="009C68B5">
        <w:rPr>
          <w:rFonts w:ascii="Verdana" w:hAnsi="Verdana"/>
          <w:bCs/>
          <w:sz w:val="24"/>
          <w:szCs w:val="24"/>
        </w:rPr>
        <w:t xml:space="preserve">area </w:t>
      </w:r>
      <w:r w:rsidR="000410ED" w:rsidRPr="009C68B5">
        <w:rPr>
          <w:rFonts w:ascii="Verdana" w:hAnsi="Verdana"/>
          <w:bCs/>
          <w:sz w:val="24"/>
          <w:szCs w:val="24"/>
        </w:rPr>
        <w:t xml:space="preserve">2 </w:t>
      </w:r>
      <w:r w:rsidRPr="009C68B5">
        <w:rPr>
          <w:rFonts w:ascii="Verdana" w:hAnsi="Verdana"/>
          <w:bCs/>
          <w:sz w:val="24"/>
          <w:szCs w:val="24"/>
        </w:rPr>
        <w:t xml:space="preserve">we did not undertake any bi-annual meeting with the National ENT Committee due to </w:t>
      </w:r>
      <w:r w:rsidR="009754D5" w:rsidRPr="009C68B5">
        <w:rPr>
          <w:rFonts w:ascii="Verdana" w:hAnsi="Verdana"/>
          <w:bCs/>
          <w:sz w:val="24"/>
          <w:szCs w:val="24"/>
        </w:rPr>
        <w:t>limited inter</w:t>
      </w:r>
      <w:r w:rsidR="008B5E1C" w:rsidRPr="009C68B5">
        <w:rPr>
          <w:rFonts w:ascii="Verdana" w:hAnsi="Verdana"/>
          <w:bCs/>
          <w:sz w:val="24"/>
          <w:szCs w:val="24"/>
        </w:rPr>
        <w:t>action</w:t>
      </w:r>
      <w:r w:rsidR="009754D5" w:rsidRPr="009C68B5">
        <w:rPr>
          <w:rFonts w:ascii="Verdana" w:hAnsi="Verdana"/>
          <w:bCs/>
          <w:sz w:val="24"/>
          <w:szCs w:val="24"/>
        </w:rPr>
        <w:t xml:space="preserve"> with the committee members</w:t>
      </w:r>
      <w:r w:rsidR="008B5E1C" w:rsidRPr="009C68B5">
        <w:rPr>
          <w:rFonts w:ascii="Verdana" w:hAnsi="Verdana"/>
          <w:bCs/>
          <w:sz w:val="24"/>
          <w:szCs w:val="24"/>
        </w:rPr>
        <w:t xml:space="preserve"> following public movement restriction guidelines made by the Government of Zambia. </w:t>
      </w:r>
    </w:p>
    <w:p w14:paraId="451BBFBE" w14:textId="621EE13F" w:rsidR="00C135CC" w:rsidRPr="009C68B5" w:rsidRDefault="004E7F6D" w:rsidP="004E7F6D">
      <w:pPr>
        <w:pStyle w:val="Heading1"/>
        <w:rPr>
          <w:rFonts w:ascii="Verdana" w:hAnsi="Verdana"/>
          <w:b/>
          <w:color w:val="auto"/>
          <w:sz w:val="24"/>
          <w:szCs w:val="24"/>
        </w:rPr>
      </w:pPr>
      <w:r w:rsidRPr="009C68B5">
        <w:rPr>
          <w:rFonts w:ascii="Verdana" w:hAnsi="Verdana"/>
          <w:b/>
          <w:color w:val="auto"/>
          <w:sz w:val="24"/>
          <w:szCs w:val="24"/>
        </w:rPr>
        <w:t xml:space="preserve">3. Narrative Reporting on </w:t>
      </w:r>
      <w:r w:rsidR="00095BBD" w:rsidRPr="009C68B5">
        <w:rPr>
          <w:rFonts w:ascii="Verdana" w:hAnsi="Verdana"/>
          <w:b/>
          <w:color w:val="auto"/>
          <w:sz w:val="24"/>
          <w:szCs w:val="24"/>
        </w:rPr>
        <w:t>Activity Implementation</w:t>
      </w:r>
    </w:p>
    <w:p w14:paraId="55B407BA" w14:textId="77777777" w:rsidR="00072CD9" w:rsidRPr="009C68B5" w:rsidRDefault="00072CD9" w:rsidP="00072CD9">
      <w:pPr>
        <w:rPr>
          <w:rFonts w:ascii="Verdana" w:hAnsi="Verdana"/>
          <w:sz w:val="24"/>
          <w:szCs w:val="24"/>
        </w:rPr>
      </w:pPr>
    </w:p>
    <w:p w14:paraId="451BBFBF" w14:textId="0F3E70C5" w:rsidR="00095BBD" w:rsidRPr="009C68B5" w:rsidRDefault="00095BBD" w:rsidP="004E7F6D">
      <w:pPr>
        <w:jc w:val="both"/>
        <w:rPr>
          <w:rFonts w:ascii="Verdana" w:hAnsi="Verdana"/>
          <w:color w:val="FF0000"/>
          <w:sz w:val="24"/>
          <w:szCs w:val="24"/>
        </w:rPr>
      </w:pPr>
      <w:r w:rsidRPr="009C68B5">
        <w:rPr>
          <w:rFonts w:ascii="Verdana" w:hAnsi="Verdana"/>
          <w:color w:val="FF0000"/>
          <w:sz w:val="24"/>
          <w:szCs w:val="24"/>
        </w:rPr>
        <w:t>3.1</w:t>
      </w:r>
      <w:r w:rsidR="00A73178" w:rsidRPr="009C68B5">
        <w:rPr>
          <w:rFonts w:ascii="Verdana" w:hAnsi="Verdana"/>
          <w:color w:val="FF0000"/>
          <w:sz w:val="24"/>
          <w:szCs w:val="24"/>
        </w:rPr>
        <w:t xml:space="preserve"> GUIDELINES: </w:t>
      </w:r>
      <w:r w:rsidRPr="009C68B5">
        <w:rPr>
          <w:rFonts w:ascii="Verdana" w:hAnsi="Verdana"/>
          <w:color w:val="FF0000"/>
          <w:sz w:val="24"/>
          <w:szCs w:val="24"/>
        </w:rPr>
        <w:t xml:space="preserve">Which activities </w:t>
      </w:r>
      <w:r w:rsidR="0090073A" w:rsidRPr="009C68B5">
        <w:rPr>
          <w:rFonts w:ascii="Verdana" w:hAnsi="Verdana"/>
          <w:color w:val="FF0000"/>
          <w:sz w:val="24"/>
          <w:szCs w:val="24"/>
        </w:rPr>
        <w:t>were planned to be implemented for the quarter? Please list down the Activity Name and Number only.</w:t>
      </w:r>
    </w:p>
    <w:p w14:paraId="6C7AC698" w14:textId="70328913" w:rsidR="00FE3106" w:rsidRPr="009C68B5" w:rsidRDefault="00FE3106" w:rsidP="00FE3106">
      <w:pPr>
        <w:jc w:val="both"/>
        <w:rPr>
          <w:rFonts w:ascii="Verdana" w:hAnsi="Verdana"/>
          <w:sz w:val="24"/>
          <w:szCs w:val="24"/>
        </w:rPr>
      </w:pPr>
      <w:bookmarkStart w:id="1" w:name="_Hlk37230724"/>
      <w:r w:rsidRPr="009C68B5">
        <w:rPr>
          <w:rFonts w:ascii="Verdana" w:hAnsi="Verdana"/>
          <w:sz w:val="24"/>
          <w:szCs w:val="24"/>
        </w:rPr>
        <w:t>3.1 Activity 01.01</w:t>
      </w:r>
      <w:r w:rsidRPr="009C68B5">
        <w:rPr>
          <w:rFonts w:ascii="Verdana" w:hAnsi="Verdana"/>
          <w:sz w:val="24"/>
          <w:szCs w:val="24"/>
        </w:rPr>
        <w:tab/>
        <w:t xml:space="preserve">Conduct ENT consultations </w:t>
      </w:r>
    </w:p>
    <w:p w14:paraId="3D21B0DA" w14:textId="7547B7B4" w:rsidR="00FE3106" w:rsidRPr="009C68B5" w:rsidRDefault="00FE3106" w:rsidP="00FE3106">
      <w:pPr>
        <w:jc w:val="both"/>
        <w:rPr>
          <w:rFonts w:ascii="Verdana" w:hAnsi="Verdana"/>
          <w:sz w:val="24"/>
          <w:szCs w:val="24"/>
        </w:rPr>
      </w:pPr>
      <w:r w:rsidRPr="009C68B5">
        <w:rPr>
          <w:rFonts w:ascii="Verdana" w:hAnsi="Verdana"/>
          <w:sz w:val="24"/>
          <w:szCs w:val="24"/>
        </w:rPr>
        <w:t>3.2 Activity 01.02</w:t>
      </w:r>
      <w:r w:rsidRPr="009C68B5">
        <w:rPr>
          <w:rFonts w:ascii="Verdana" w:hAnsi="Verdana"/>
          <w:sz w:val="24"/>
          <w:szCs w:val="24"/>
        </w:rPr>
        <w:tab/>
        <w:t>Conduct ENT surgeries (25% of children's surgeries subsidized by CBM)</w:t>
      </w:r>
    </w:p>
    <w:p w14:paraId="690F3F14" w14:textId="0B641703" w:rsidR="00FE3106" w:rsidRPr="009C68B5" w:rsidRDefault="00FE3106" w:rsidP="00FE3106">
      <w:pPr>
        <w:jc w:val="both"/>
        <w:rPr>
          <w:rFonts w:ascii="Verdana" w:hAnsi="Verdana"/>
          <w:sz w:val="24"/>
          <w:szCs w:val="24"/>
        </w:rPr>
      </w:pPr>
      <w:r w:rsidRPr="009C68B5">
        <w:rPr>
          <w:rFonts w:ascii="Verdana" w:hAnsi="Verdana"/>
          <w:sz w:val="24"/>
          <w:szCs w:val="24"/>
        </w:rPr>
        <w:t>3.4 Activity 01.04</w:t>
      </w:r>
      <w:r w:rsidRPr="009C68B5">
        <w:rPr>
          <w:rFonts w:ascii="Verdana" w:hAnsi="Verdana"/>
          <w:sz w:val="24"/>
          <w:szCs w:val="24"/>
        </w:rPr>
        <w:tab/>
        <w:t xml:space="preserve">Conduct Audiology Consultations </w:t>
      </w:r>
    </w:p>
    <w:p w14:paraId="6978DD34" w14:textId="3136507E" w:rsidR="00FE3106" w:rsidRPr="009C68B5" w:rsidRDefault="00FE3106" w:rsidP="00FE3106">
      <w:pPr>
        <w:jc w:val="both"/>
        <w:rPr>
          <w:rFonts w:ascii="Verdana" w:hAnsi="Verdana"/>
          <w:sz w:val="24"/>
          <w:szCs w:val="24"/>
        </w:rPr>
      </w:pPr>
      <w:bookmarkStart w:id="2" w:name="_Hlk37224335"/>
      <w:r w:rsidRPr="009C68B5">
        <w:rPr>
          <w:rFonts w:ascii="Verdana" w:hAnsi="Verdana"/>
          <w:sz w:val="24"/>
          <w:szCs w:val="24"/>
        </w:rPr>
        <w:t>3.5 Activity 01.05</w:t>
      </w:r>
      <w:r w:rsidRPr="009C68B5">
        <w:rPr>
          <w:rFonts w:ascii="Verdana" w:hAnsi="Verdana"/>
          <w:sz w:val="24"/>
          <w:szCs w:val="24"/>
        </w:rPr>
        <w:tab/>
        <w:t>Provide speech therapy sessions for children</w:t>
      </w:r>
    </w:p>
    <w:p w14:paraId="01650BC4" w14:textId="65F7AF73" w:rsidR="00FE3106" w:rsidRPr="009C68B5" w:rsidRDefault="003B6FF7" w:rsidP="00FE3106">
      <w:pPr>
        <w:jc w:val="both"/>
        <w:rPr>
          <w:rFonts w:ascii="Verdana" w:hAnsi="Verdana"/>
          <w:sz w:val="24"/>
          <w:szCs w:val="24"/>
        </w:rPr>
      </w:pPr>
      <w:bookmarkStart w:id="3" w:name="_Hlk37225480"/>
      <w:bookmarkEnd w:id="2"/>
      <w:r w:rsidRPr="009C68B5">
        <w:rPr>
          <w:rFonts w:ascii="Verdana" w:hAnsi="Verdana"/>
          <w:sz w:val="24"/>
          <w:szCs w:val="24"/>
        </w:rPr>
        <w:lastRenderedPageBreak/>
        <w:t>3.6 Activity</w:t>
      </w:r>
      <w:r w:rsidR="00FE3106" w:rsidRPr="009C68B5">
        <w:rPr>
          <w:rFonts w:ascii="Verdana" w:hAnsi="Verdana"/>
          <w:sz w:val="24"/>
          <w:szCs w:val="24"/>
        </w:rPr>
        <w:t xml:space="preserve"> 03.02</w:t>
      </w:r>
      <w:r w:rsidR="00FE3106" w:rsidRPr="009C68B5">
        <w:rPr>
          <w:rFonts w:ascii="Verdana" w:hAnsi="Verdana"/>
          <w:sz w:val="24"/>
          <w:szCs w:val="24"/>
        </w:rPr>
        <w:tab/>
        <w:t>Mobile Clinics scheduled and held twice a week in local clinics and schools</w:t>
      </w:r>
    </w:p>
    <w:bookmarkEnd w:id="3"/>
    <w:p w14:paraId="0BBAC6F8" w14:textId="10E61814" w:rsidR="00FE3106" w:rsidRPr="009C68B5" w:rsidRDefault="003B6FF7" w:rsidP="00FE3106">
      <w:pPr>
        <w:jc w:val="both"/>
        <w:rPr>
          <w:rFonts w:ascii="Verdana" w:hAnsi="Verdana"/>
          <w:sz w:val="24"/>
          <w:szCs w:val="24"/>
        </w:rPr>
      </w:pPr>
      <w:r w:rsidRPr="009C68B5">
        <w:rPr>
          <w:rFonts w:ascii="Verdana" w:hAnsi="Verdana"/>
          <w:sz w:val="24"/>
          <w:szCs w:val="24"/>
        </w:rPr>
        <w:t xml:space="preserve">3.7 </w:t>
      </w:r>
      <w:r w:rsidR="00FE3106" w:rsidRPr="009C68B5">
        <w:rPr>
          <w:rFonts w:ascii="Verdana" w:hAnsi="Verdana"/>
          <w:sz w:val="24"/>
          <w:szCs w:val="24"/>
        </w:rPr>
        <w:t>Activity 03.03</w:t>
      </w:r>
      <w:r w:rsidR="00FE3106" w:rsidRPr="009C68B5">
        <w:rPr>
          <w:rFonts w:ascii="Verdana" w:hAnsi="Verdana"/>
          <w:sz w:val="24"/>
          <w:szCs w:val="24"/>
        </w:rPr>
        <w:tab/>
        <w:t>Facilitate annual certified audit and respond to outstanding audit issues</w:t>
      </w:r>
    </w:p>
    <w:bookmarkEnd w:id="1"/>
    <w:p w14:paraId="451BBFC0" w14:textId="40E5C5B4" w:rsidR="0090073A" w:rsidRPr="009C68B5" w:rsidRDefault="00A73178" w:rsidP="004E7F6D">
      <w:pPr>
        <w:jc w:val="both"/>
        <w:rPr>
          <w:rFonts w:ascii="Verdana" w:hAnsi="Verdana"/>
          <w:color w:val="FF0000"/>
          <w:sz w:val="24"/>
          <w:szCs w:val="24"/>
        </w:rPr>
      </w:pPr>
      <w:r w:rsidRPr="009C68B5">
        <w:rPr>
          <w:rFonts w:ascii="Verdana" w:hAnsi="Verdana"/>
          <w:color w:val="FF0000"/>
          <w:sz w:val="24"/>
          <w:szCs w:val="24"/>
        </w:rPr>
        <w:t>3.2</w:t>
      </w:r>
      <w:r w:rsidR="0090073A" w:rsidRPr="009C68B5">
        <w:rPr>
          <w:rFonts w:ascii="Verdana" w:hAnsi="Verdana"/>
          <w:color w:val="FF0000"/>
          <w:sz w:val="24"/>
          <w:szCs w:val="24"/>
        </w:rPr>
        <w:t xml:space="preserve"> </w:t>
      </w:r>
      <w:r w:rsidRPr="009C68B5">
        <w:rPr>
          <w:rFonts w:ascii="Verdana" w:hAnsi="Verdana"/>
          <w:color w:val="FF0000"/>
          <w:sz w:val="24"/>
          <w:szCs w:val="24"/>
        </w:rPr>
        <w:t xml:space="preserve">GUIDELINES: </w:t>
      </w:r>
      <w:r w:rsidR="007C37B2" w:rsidRPr="009C68B5">
        <w:rPr>
          <w:rFonts w:ascii="Verdana" w:hAnsi="Verdana"/>
          <w:color w:val="FF0000"/>
          <w:sz w:val="24"/>
          <w:szCs w:val="24"/>
        </w:rPr>
        <w:t>Using the list above, please r</w:t>
      </w:r>
      <w:r w:rsidR="0090073A" w:rsidRPr="009C68B5">
        <w:rPr>
          <w:rFonts w:ascii="Verdana" w:hAnsi="Verdana"/>
          <w:color w:val="FF0000"/>
          <w:sz w:val="24"/>
          <w:szCs w:val="24"/>
        </w:rPr>
        <w:t>eport on the activities implemented during the quarter.</w:t>
      </w:r>
      <w:r w:rsidR="005E2591" w:rsidRPr="009C68B5">
        <w:rPr>
          <w:rFonts w:ascii="Verdana" w:hAnsi="Verdana"/>
          <w:color w:val="FF0000"/>
          <w:sz w:val="24"/>
          <w:szCs w:val="24"/>
        </w:rPr>
        <w:t xml:space="preserve"> </w:t>
      </w:r>
      <w:r w:rsidR="000A0E3D" w:rsidRPr="009C68B5">
        <w:rPr>
          <w:rFonts w:ascii="Verdana" w:hAnsi="Verdana"/>
          <w:color w:val="FF0000"/>
          <w:sz w:val="24"/>
          <w:szCs w:val="24"/>
        </w:rPr>
        <w:t xml:space="preserve">Describe if any targets were achieved, or explain any variance in achieved versus planned activities in the quarter. Explain who the main beneficiaries were. </w:t>
      </w:r>
    </w:p>
    <w:p w14:paraId="3012C6E9" w14:textId="47E97449" w:rsidR="00630F2F" w:rsidRPr="009C68B5" w:rsidRDefault="00072CD9" w:rsidP="004E7F6D">
      <w:pPr>
        <w:jc w:val="both"/>
        <w:rPr>
          <w:rFonts w:ascii="Verdana" w:hAnsi="Verdana"/>
          <w:b/>
          <w:bCs/>
          <w:sz w:val="24"/>
          <w:szCs w:val="24"/>
        </w:rPr>
      </w:pPr>
      <w:r w:rsidRPr="009C68B5">
        <w:rPr>
          <w:rFonts w:ascii="Verdana" w:hAnsi="Verdana"/>
          <w:b/>
          <w:bCs/>
          <w:sz w:val="24"/>
          <w:szCs w:val="24"/>
        </w:rPr>
        <w:t xml:space="preserve">3.2.1 RESULT AREA 1: ENT (DIAGNOSTIC AND SURGERY) AND REHABILITATIVE SERVICES (AUDIOLOGY AND AUDIO-VERBAL THERAPY) PROVIDED TO A LARGER NUMBER OF PATIENTS </w:t>
      </w:r>
    </w:p>
    <w:p w14:paraId="347EFA36" w14:textId="14CF261E" w:rsidR="00916425" w:rsidRPr="009C68B5" w:rsidRDefault="007A1415" w:rsidP="007A1415">
      <w:pPr>
        <w:jc w:val="both"/>
        <w:rPr>
          <w:rFonts w:ascii="Verdana" w:hAnsi="Verdana"/>
          <w:sz w:val="24"/>
          <w:szCs w:val="24"/>
        </w:rPr>
      </w:pPr>
      <w:r w:rsidRPr="009C68B5">
        <w:rPr>
          <w:rFonts w:ascii="Verdana" w:hAnsi="Verdana"/>
          <w:sz w:val="24"/>
          <w:szCs w:val="24"/>
        </w:rPr>
        <w:t xml:space="preserve">During the period under review we made managed to make significant progress towards achieving our targets. We have made steady progress with the provision of speech therapy services as we are getting more referrals from the audiology consultations. </w:t>
      </w:r>
      <w:r w:rsidR="00363551" w:rsidRPr="009C68B5">
        <w:rPr>
          <w:rFonts w:ascii="Verdana" w:hAnsi="Verdana"/>
          <w:sz w:val="24"/>
          <w:szCs w:val="24"/>
        </w:rPr>
        <w:t xml:space="preserve">We continue to conduct surgeries to provide hope and healing to children suffering from ENT conditions and during the month of January and February we saw an overflow of patients in our Out-patient department which is testament to the continued support we have received from CBM with regards to hospital infrastructure development. Below is a summary of our achievements during this quarter for result area 1; </w:t>
      </w:r>
    </w:p>
    <w:p w14:paraId="35C05F86" w14:textId="3BDD0110" w:rsidR="00915EA3" w:rsidRPr="009C68B5" w:rsidRDefault="00915EA3" w:rsidP="004E7F6D">
      <w:pPr>
        <w:jc w:val="both"/>
        <w:rPr>
          <w:rFonts w:ascii="Verdana" w:hAnsi="Verdana"/>
          <w:i/>
          <w:iCs/>
          <w:sz w:val="24"/>
          <w:szCs w:val="24"/>
        </w:rPr>
      </w:pPr>
      <w:r w:rsidRPr="009C68B5">
        <w:rPr>
          <w:rFonts w:ascii="Verdana" w:hAnsi="Verdana"/>
          <w:i/>
          <w:iCs/>
          <w:sz w:val="24"/>
          <w:szCs w:val="24"/>
        </w:rPr>
        <w:t xml:space="preserve">Table 1: Quarterly Performance for Result Area 1 </w:t>
      </w:r>
    </w:p>
    <w:tbl>
      <w:tblPr>
        <w:tblStyle w:val="TableGrid"/>
        <w:tblpPr w:leftFromText="180" w:rightFromText="180" w:vertAnchor="text" w:horzAnchor="margin" w:tblpXSpec="center" w:tblpY="150"/>
        <w:tblW w:w="9979" w:type="dxa"/>
        <w:tblLook w:val="04A0" w:firstRow="1" w:lastRow="0" w:firstColumn="1" w:lastColumn="0" w:noHBand="0" w:noVBand="1"/>
      </w:tblPr>
      <w:tblGrid>
        <w:gridCol w:w="1306"/>
        <w:gridCol w:w="4713"/>
        <w:gridCol w:w="1096"/>
        <w:gridCol w:w="1440"/>
        <w:gridCol w:w="1497"/>
      </w:tblGrid>
      <w:tr w:rsidR="00FE3106" w:rsidRPr="009C68B5" w14:paraId="79FFB1DD" w14:textId="77777777" w:rsidTr="00023AE0">
        <w:trPr>
          <w:trHeight w:val="381"/>
        </w:trPr>
        <w:tc>
          <w:tcPr>
            <w:tcW w:w="1306" w:type="dxa"/>
            <w:shd w:val="clear" w:color="auto" w:fill="F4B083" w:themeFill="accent2" w:themeFillTint="99"/>
            <w:noWrap/>
            <w:hideMark/>
          </w:tcPr>
          <w:p w14:paraId="0E96E2B4"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Result 1</w:t>
            </w:r>
          </w:p>
        </w:tc>
        <w:tc>
          <w:tcPr>
            <w:tcW w:w="4713" w:type="dxa"/>
            <w:shd w:val="clear" w:color="auto" w:fill="F4B083" w:themeFill="accent2" w:themeFillTint="99"/>
            <w:noWrap/>
            <w:hideMark/>
          </w:tcPr>
          <w:p w14:paraId="4D83DD45"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Specific Activity</w:t>
            </w:r>
          </w:p>
          <w:p w14:paraId="56CC7DA7"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 </w:t>
            </w:r>
          </w:p>
          <w:p w14:paraId="7DFD447C"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 </w:t>
            </w:r>
          </w:p>
          <w:p w14:paraId="78393A8F"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 </w:t>
            </w:r>
          </w:p>
        </w:tc>
        <w:tc>
          <w:tcPr>
            <w:tcW w:w="1076" w:type="dxa"/>
            <w:shd w:val="clear" w:color="auto" w:fill="F4B083" w:themeFill="accent2" w:themeFillTint="99"/>
            <w:noWrap/>
            <w:hideMark/>
          </w:tcPr>
          <w:p w14:paraId="46888758"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Q1 Target</w:t>
            </w:r>
          </w:p>
        </w:tc>
        <w:tc>
          <w:tcPr>
            <w:tcW w:w="1406" w:type="dxa"/>
            <w:shd w:val="clear" w:color="auto" w:fill="F4B083" w:themeFill="accent2" w:themeFillTint="99"/>
            <w:noWrap/>
            <w:hideMark/>
          </w:tcPr>
          <w:p w14:paraId="7EBD1D7F"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Q 1 Achieved</w:t>
            </w:r>
          </w:p>
        </w:tc>
        <w:tc>
          <w:tcPr>
            <w:tcW w:w="1478" w:type="dxa"/>
            <w:shd w:val="clear" w:color="auto" w:fill="F4B083" w:themeFill="accent2" w:themeFillTint="99"/>
            <w:noWrap/>
            <w:hideMark/>
          </w:tcPr>
          <w:p w14:paraId="38218BDF" w14:textId="77777777" w:rsidR="00630F2F" w:rsidRPr="009C68B5" w:rsidRDefault="00630F2F" w:rsidP="00630F2F">
            <w:pPr>
              <w:jc w:val="both"/>
              <w:rPr>
                <w:rFonts w:ascii="Verdana" w:hAnsi="Verdana" w:cstheme="majorHAnsi"/>
                <w:b/>
                <w:bCs/>
                <w:sz w:val="24"/>
                <w:szCs w:val="24"/>
              </w:rPr>
            </w:pPr>
            <w:r w:rsidRPr="009C68B5">
              <w:rPr>
                <w:rFonts w:ascii="Verdana" w:hAnsi="Verdana" w:cstheme="majorHAnsi"/>
                <w:b/>
                <w:bCs/>
                <w:sz w:val="24"/>
                <w:szCs w:val="24"/>
              </w:rPr>
              <w:t>Quarterly % Progress</w:t>
            </w:r>
          </w:p>
        </w:tc>
      </w:tr>
      <w:tr w:rsidR="00FE3106" w:rsidRPr="009C68B5" w14:paraId="638AA5FB" w14:textId="77777777" w:rsidTr="00630F2F">
        <w:trPr>
          <w:trHeight w:val="237"/>
        </w:trPr>
        <w:tc>
          <w:tcPr>
            <w:tcW w:w="1306" w:type="dxa"/>
            <w:shd w:val="clear" w:color="auto" w:fill="D9E2F3" w:themeFill="accent5" w:themeFillTint="33"/>
            <w:noWrap/>
            <w:hideMark/>
          </w:tcPr>
          <w:p w14:paraId="615772E7" w14:textId="77777777" w:rsidR="00630F2F" w:rsidRPr="009C68B5" w:rsidRDefault="00630F2F" w:rsidP="00630F2F">
            <w:pPr>
              <w:jc w:val="both"/>
              <w:rPr>
                <w:rFonts w:ascii="Verdana" w:hAnsi="Verdana" w:cstheme="majorHAnsi"/>
                <w:sz w:val="24"/>
                <w:szCs w:val="24"/>
              </w:rPr>
            </w:pPr>
            <w:bookmarkStart w:id="4" w:name="_Hlk37168362"/>
            <w:r w:rsidRPr="009C68B5">
              <w:rPr>
                <w:rFonts w:ascii="Verdana" w:hAnsi="Verdana" w:cstheme="majorHAnsi"/>
                <w:sz w:val="24"/>
                <w:szCs w:val="24"/>
              </w:rPr>
              <w:t>R01.01</w:t>
            </w:r>
          </w:p>
        </w:tc>
        <w:tc>
          <w:tcPr>
            <w:tcW w:w="4713" w:type="dxa"/>
            <w:noWrap/>
            <w:hideMark/>
          </w:tcPr>
          <w:p w14:paraId="72DFFF6D"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 xml:space="preserve">Conduct ENT consultations </w:t>
            </w:r>
          </w:p>
        </w:tc>
        <w:tc>
          <w:tcPr>
            <w:tcW w:w="1076" w:type="dxa"/>
            <w:hideMark/>
          </w:tcPr>
          <w:p w14:paraId="1656EDF0"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1175</w:t>
            </w:r>
          </w:p>
        </w:tc>
        <w:tc>
          <w:tcPr>
            <w:tcW w:w="1406" w:type="dxa"/>
            <w:hideMark/>
          </w:tcPr>
          <w:p w14:paraId="1FF2D50D"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2201</w:t>
            </w:r>
          </w:p>
        </w:tc>
        <w:tc>
          <w:tcPr>
            <w:tcW w:w="1478" w:type="dxa"/>
            <w:noWrap/>
            <w:hideMark/>
          </w:tcPr>
          <w:p w14:paraId="41E4046D"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187 %</w:t>
            </w:r>
          </w:p>
        </w:tc>
      </w:tr>
      <w:tr w:rsidR="00FE3106" w:rsidRPr="009C68B5" w14:paraId="0B1C634F" w14:textId="77777777" w:rsidTr="00630F2F">
        <w:trPr>
          <w:trHeight w:val="284"/>
        </w:trPr>
        <w:tc>
          <w:tcPr>
            <w:tcW w:w="1306" w:type="dxa"/>
            <w:shd w:val="clear" w:color="auto" w:fill="D9E2F3" w:themeFill="accent5" w:themeFillTint="33"/>
            <w:noWrap/>
            <w:hideMark/>
          </w:tcPr>
          <w:p w14:paraId="590E8CF6"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R01.02</w:t>
            </w:r>
          </w:p>
        </w:tc>
        <w:tc>
          <w:tcPr>
            <w:tcW w:w="4713" w:type="dxa"/>
            <w:noWrap/>
            <w:hideMark/>
          </w:tcPr>
          <w:p w14:paraId="1E42A019"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Conduct ENT surgeries (25% of children's surgeries subsidized by CBM)</w:t>
            </w:r>
          </w:p>
        </w:tc>
        <w:tc>
          <w:tcPr>
            <w:tcW w:w="1076" w:type="dxa"/>
            <w:hideMark/>
          </w:tcPr>
          <w:p w14:paraId="7D0493AE"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90</w:t>
            </w:r>
          </w:p>
        </w:tc>
        <w:tc>
          <w:tcPr>
            <w:tcW w:w="1406" w:type="dxa"/>
            <w:hideMark/>
          </w:tcPr>
          <w:p w14:paraId="33A267AF"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150</w:t>
            </w:r>
          </w:p>
        </w:tc>
        <w:tc>
          <w:tcPr>
            <w:tcW w:w="1478" w:type="dxa"/>
            <w:noWrap/>
            <w:hideMark/>
          </w:tcPr>
          <w:p w14:paraId="78706695"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167 %</w:t>
            </w:r>
          </w:p>
        </w:tc>
      </w:tr>
      <w:tr w:rsidR="00FE3106" w:rsidRPr="009C68B5" w14:paraId="63B4748D" w14:textId="77777777" w:rsidTr="00630F2F">
        <w:trPr>
          <w:trHeight w:val="237"/>
        </w:trPr>
        <w:tc>
          <w:tcPr>
            <w:tcW w:w="1306" w:type="dxa"/>
            <w:shd w:val="clear" w:color="auto" w:fill="D9E2F3" w:themeFill="accent5" w:themeFillTint="33"/>
            <w:noWrap/>
            <w:hideMark/>
          </w:tcPr>
          <w:p w14:paraId="5B1A86DE"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R01.03</w:t>
            </w:r>
          </w:p>
        </w:tc>
        <w:tc>
          <w:tcPr>
            <w:tcW w:w="4713" w:type="dxa"/>
            <w:noWrap/>
            <w:hideMark/>
          </w:tcPr>
          <w:p w14:paraId="23B4E331" w14:textId="649BD309" w:rsidR="00630F2F" w:rsidRPr="009C68B5" w:rsidRDefault="00E17B10" w:rsidP="00630F2F">
            <w:pPr>
              <w:jc w:val="both"/>
              <w:rPr>
                <w:rFonts w:ascii="Verdana" w:hAnsi="Verdana" w:cstheme="majorHAnsi"/>
                <w:sz w:val="24"/>
                <w:szCs w:val="24"/>
              </w:rPr>
            </w:pPr>
            <w:r w:rsidRPr="009C68B5">
              <w:rPr>
                <w:rFonts w:ascii="Verdana" w:hAnsi="Verdana" w:cstheme="majorHAnsi"/>
                <w:sz w:val="24"/>
                <w:szCs w:val="24"/>
              </w:rPr>
              <w:t>S</w:t>
            </w:r>
            <w:r w:rsidR="00630F2F" w:rsidRPr="009C68B5">
              <w:rPr>
                <w:rFonts w:ascii="Verdana" w:hAnsi="Verdana" w:cstheme="majorHAnsi"/>
                <w:sz w:val="24"/>
                <w:szCs w:val="24"/>
              </w:rPr>
              <w:t>creenings during ENT mobile outreaches and school visits within Lusaka District</w:t>
            </w:r>
          </w:p>
        </w:tc>
        <w:tc>
          <w:tcPr>
            <w:tcW w:w="1076" w:type="dxa"/>
            <w:noWrap/>
            <w:hideMark/>
          </w:tcPr>
          <w:p w14:paraId="6D7CA1E5"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1950</w:t>
            </w:r>
          </w:p>
        </w:tc>
        <w:tc>
          <w:tcPr>
            <w:tcW w:w="1406" w:type="dxa"/>
            <w:hideMark/>
          </w:tcPr>
          <w:p w14:paraId="615BB8E3"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2600</w:t>
            </w:r>
          </w:p>
        </w:tc>
        <w:tc>
          <w:tcPr>
            <w:tcW w:w="1478" w:type="dxa"/>
            <w:noWrap/>
            <w:hideMark/>
          </w:tcPr>
          <w:p w14:paraId="16D0CF7C"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133 %</w:t>
            </w:r>
          </w:p>
        </w:tc>
      </w:tr>
      <w:tr w:rsidR="00FE3106" w:rsidRPr="009C68B5" w14:paraId="4AE42A0B" w14:textId="77777777" w:rsidTr="00630F2F">
        <w:trPr>
          <w:trHeight w:val="237"/>
        </w:trPr>
        <w:tc>
          <w:tcPr>
            <w:tcW w:w="1306" w:type="dxa"/>
            <w:shd w:val="clear" w:color="auto" w:fill="D9E2F3" w:themeFill="accent5" w:themeFillTint="33"/>
            <w:noWrap/>
            <w:hideMark/>
          </w:tcPr>
          <w:p w14:paraId="1CE84162" w14:textId="77777777" w:rsidR="00630F2F" w:rsidRPr="009C68B5" w:rsidRDefault="00630F2F" w:rsidP="00630F2F">
            <w:pPr>
              <w:jc w:val="both"/>
              <w:rPr>
                <w:rFonts w:ascii="Verdana" w:hAnsi="Verdana" w:cstheme="majorHAnsi"/>
                <w:sz w:val="24"/>
                <w:szCs w:val="24"/>
              </w:rPr>
            </w:pPr>
            <w:bookmarkStart w:id="5" w:name="_Hlk37170331"/>
            <w:r w:rsidRPr="009C68B5">
              <w:rPr>
                <w:rFonts w:ascii="Verdana" w:hAnsi="Verdana" w:cstheme="majorHAnsi"/>
                <w:sz w:val="24"/>
                <w:szCs w:val="24"/>
              </w:rPr>
              <w:t>R01.04</w:t>
            </w:r>
          </w:p>
        </w:tc>
        <w:tc>
          <w:tcPr>
            <w:tcW w:w="4713" w:type="dxa"/>
            <w:noWrap/>
            <w:hideMark/>
          </w:tcPr>
          <w:p w14:paraId="1520FF42"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 xml:space="preserve">Conduct Audiology Consultations </w:t>
            </w:r>
          </w:p>
        </w:tc>
        <w:tc>
          <w:tcPr>
            <w:tcW w:w="1076" w:type="dxa"/>
            <w:hideMark/>
          </w:tcPr>
          <w:p w14:paraId="2DED325D"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1000</w:t>
            </w:r>
          </w:p>
        </w:tc>
        <w:tc>
          <w:tcPr>
            <w:tcW w:w="1406" w:type="dxa"/>
            <w:hideMark/>
          </w:tcPr>
          <w:p w14:paraId="7FB1D3C7"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1071</w:t>
            </w:r>
          </w:p>
        </w:tc>
        <w:tc>
          <w:tcPr>
            <w:tcW w:w="1478" w:type="dxa"/>
            <w:noWrap/>
            <w:hideMark/>
          </w:tcPr>
          <w:p w14:paraId="641669C2"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107 %</w:t>
            </w:r>
          </w:p>
        </w:tc>
      </w:tr>
      <w:bookmarkEnd w:id="5"/>
      <w:tr w:rsidR="00FE3106" w:rsidRPr="009C68B5" w14:paraId="7DFF3C20" w14:textId="77777777" w:rsidTr="00630F2F">
        <w:trPr>
          <w:trHeight w:val="237"/>
        </w:trPr>
        <w:tc>
          <w:tcPr>
            <w:tcW w:w="1306" w:type="dxa"/>
            <w:shd w:val="clear" w:color="auto" w:fill="D9E2F3" w:themeFill="accent5" w:themeFillTint="33"/>
            <w:noWrap/>
            <w:hideMark/>
          </w:tcPr>
          <w:p w14:paraId="2E2DB76C"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R01.05</w:t>
            </w:r>
          </w:p>
        </w:tc>
        <w:tc>
          <w:tcPr>
            <w:tcW w:w="4713" w:type="dxa"/>
            <w:noWrap/>
            <w:hideMark/>
          </w:tcPr>
          <w:p w14:paraId="2AE27264"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 xml:space="preserve">Provide speech therapy sessions for   children </w:t>
            </w:r>
          </w:p>
        </w:tc>
        <w:tc>
          <w:tcPr>
            <w:tcW w:w="1076" w:type="dxa"/>
            <w:hideMark/>
          </w:tcPr>
          <w:p w14:paraId="4C4B3D18"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102</w:t>
            </w:r>
          </w:p>
        </w:tc>
        <w:tc>
          <w:tcPr>
            <w:tcW w:w="1406" w:type="dxa"/>
            <w:hideMark/>
          </w:tcPr>
          <w:p w14:paraId="7D73A898"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88</w:t>
            </w:r>
          </w:p>
        </w:tc>
        <w:tc>
          <w:tcPr>
            <w:tcW w:w="1478" w:type="dxa"/>
            <w:noWrap/>
            <w:hideMark/>
          </w:tcPr>
          <w:p w14:paraId="5917B81E" w14:textId="77777777" w:rsidR="00630F2F" w:rsidRPr="009C68B5" w:rsidRDefault="00630F2F" w:rsidP="00630F2F">
            <w:pPr>
              <w:jc w:val="both"/>
              <w:rPr>
                <w:rFonts w:ascii="Verdana" w:hAnsi="Verdana" w:cstheme="majorHAnsi"/>
                <w:sz w:val="24"/>
                <w:szCs w:val="24"/>
              </w:rPr>
            </w:pPr>
            <w:r w:rsidRPr="009C68B5">
              <w:rPr>
                <w:rFonts w:ascii="Verdana" w:hAnsi="Verdana" w:cstheme="majorHAnsi"/>
                <w:sz w:val="24"/>
                <w:szCs w:val="24"/>
              </w:rPr>
              <w:t>86 %</w:t>
            </w:r>
          </w:p>
        </w:tc>
      </w:tr>
      <w:bookmarkEnd w:id="4"/>
    </w:tbl>
    <w:p w14:paraId="74F2CB70" w14:textId="3EA14AB0" w:rsidR="00630F2F" w:rsidRPr="009C68B5" w:rsidRDefault="00630F2F" w:rsidP="004E7F6D">
      <w:pPr>
        <w:jc w:val="both"/>
        <w:rPr>
          <w:rFonts w:ascii="Verdana" w:hAnsi="Verdana"/>
          <w:sz w:val="24"/>
          <w:szCs w:val="24"/>
        </w:rPr>
      </w:pPr>
    </w:p>
    <w:p w14:paraId="4A53C0A1" w14:textId="170BDCF9" w:rsidR="00A475CD" w:rsidRPr="009C68B5" w:rsidRDefault="00CB17A0" w:rsidP="004E7F6D">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 xml:space="preserve">2.2 </w:t>
      </w:r>
      <w:r w:rsidR="00A475CD" w:rsidRPr="009C68B5">
        <w:rPr>
          <w:rFonts w:ascii="Verdana" w:hAnsi="Verdana"/>
          <w:b/>
          <w:bCs/>
          <w:sz w:val="24"/>
          <w:szCs w:val="24"/>
        </w:rPr>
        <w:t>Activity 01.01: Conduct ENT Consultations</w:t>
      </w:r>
    </w:p>
    <w:p w14:paraId="09935AB8" w14:textId="587BF26D" w:rsidR="00072CD9" w:rsidRPr="009C68B5" w:rsidRDefault="00A475CD" w:rsidP="004E7F6D">
      <w:pPr>
        <w:jc w:val="both"/>
        <w:rPr>
          <w:rFonts w:ascii="Verdana" w:hAnsi="Verdana"/>
          <w:sz w:val="24"/>
          <w:szCs w:val="24"/>
        </w:rPr>
      </w:pPr>
      <w:r w:rsidRPr="009C68B5">
        <w:rPr>
          <w:rFonts w:ascii="Verdana" w:hAnsi="Verdana"/>
          <w:sz w:val="24"/>
          <w:szCs w:val="24"/>
        </w:rPr>
        <w:lastRenderedPageBreak/>
        <w:t xml:space="preserve">Despite the challenges </w:t>
      </w:r>
      <w:r w:rsidR="00E17B10" w:rsidRPr="009C68B5">
        <w:rPr>
          <w:rFonts w:ascii="Verdana" w:hAnsi="Verdana"/>
          <w:sz w:val="24"/>
          <w:szCs w:val="24"/>
        </w:rPr>
        <w:t>faced regard</w:t>
      </w:r>
      <w:r w:rsidR="00F717E1" w:rsidRPr="009C68B5">
        <w:rPr>
          <w:rFonts w:ascii="Verdana" w:hAnsi="Verdana"/>
          <w:sz w:val="24"/>
          <w:szCs w:val="24"/>
        </w:rPr>
        <w:t>ing</w:t>
      </w:r>
      <w:r w:rsidRPr="009C68B5">
        <w:rPr>
          <w:rFonts w:ascii="Verdana" w:hAnsi="Verdana"/>
          <w:sz w:val="24"/>
          <w:szCs w:val="24"/>
        </w:rPr>
        <w:t xml:space="preserve"> the ongoing</w:t>
      </w:r>
      <w:r w:rsidR="00363551" w:rsidRPr="009C68B5">
        <w:rPr>
          <w:rFonts w:ascii="Verdana" w:hAnsi="Verdana"/>
          <w:sz w:val="24"/>
          <w:szCs w:val="24"/>
        </w:rPr>
        <w:t xml:space="preserve"> </w:t>
      </w:r>
      <w:proofErr w:type="spellStart"/>
      <w:r w:rsidR="00363551" w:rsidRPr="009C68B5">
        <w:rPr>
          <w:rFonts w:ascii="Verdana" w:hAnsi="Verdana"/>
          <w:sz w:val="24"/>
          <w:szCs w:val="24"/>
        </w:rPr>
        <w:t>Covid</w:t>
      </w:r>
      <w:proofErr w:type="spellEnd"/>
      <w:r w:rsidR="00363551" w:rsidRPr="009C68B5">
        <w:rPr>
          <w:rFonts w:ascii="Verdana" w:hAnsi="Verdana"/>
          <w:sz w:val="24"/>
          <w:szCs w:val="24"/>
        </w:rPr>
        <w:t xml:space="preserve"> 19</w:t>
      </w:r>
      <w:r w:rsidR="009D4468" w:rsidRPr="009C68B5">
        <w:rPr>
          <w:rFonts w:ascii="Verdana" w:hAnsi="Verdana"/>
          <w:sz w:val="24"/>
          <w:szCs w:val="24"/>
        </w:rPr>
        <w:t xml:space="preserve"> </w:t>
      </w:r>
      <w:proofErr w:type="gramStart"/>
      <w:r w:rsidRPr="009C68B5">
        <w:rPr>
          <w:rFonts w:ascii="Verdana" w:hAnsi="Verdana"/>
          <w:sz w:val="24"/>
          <w:szCs w:val="24"/>
        </w:rPr>
        <w:t xml:space="preserve">Pandemic </w:t>
      </w:r>
      <w:r w:rsidR="00363551" w:rsidRPr="009C68B5" w:rsidDel="00363551">
        <w:rPr>
          <w:rFonts w:ascii="Verdana" w:hAnsi="Verdana"/>
          <w:sz w:val="24"/>
          <w:szCs w:val="24"/>
        </w:rPr>
        <w:t xml:space="preserve"> </w:t>
      </w:r>
      <w:r w:rsidR="00363551" w:rsidRPr="009C68B5">
        <w:rPr>
          <w:rFonts w:ascii="Verdana" w:hAnsi="Verdana"/>
          <w:sz w:val="24"/>
          <w:szCs w:val="24"/>
        </w:rPr>
        <w:t>(</w:t>
      </w:r>
      <w:proofErr w:type="gramEnd"/>
      <w:r w:rsidR="00363551" w:rsidRPr="009C68B5">
        <w:rPr>
          <w:rFonts w:ascii="Verdana" w:hAnsi="Verdana"/>
          <w:sz w:val="24"/>
          <w:szCs w:val="24"/>
        </w:rPr>
        <w:t>officially declared a public health crisis on the 14</w:t>
      </w:r>
      <w:r w:rsidR="00363551" w:rsidRPr="009C68B5">
        <w:rPr>
          <w:rFonts w:ascii="Verdana" w:hAnsi="Verdana"/>
          <w:sz w:val="24"/>
          <w:szCs w:val="24"/>
          <w:vertAlign w:val="superscript"/>
        </w:rPr>
        <w:t>th</w:t>
      </w:r>
      <w:r w:rsidR="00363551" w:rsidRPr="009C68B5">
        <w:rPr>
          <w:rFonts w:ascii="Verdana" w:hAnsi="Verdana"/>
          <w:sz w:val="24"/>
          <w:szCs w:val="24"/>
        </w:rPr>
        <w:t xml:space="preserve"> of March, 2020 under the Public Health Act Cap 295 of the Laws of Zambia guided under the Statutory Instrument 21 and 22) </w:t>
      </w:r>
      <w:r w:rsidRPr="009C68B5">
        <w:rPr>
          <w:rFonts w:ascii="Verdana" w:hAnsi="Verdana"/>
          <w:sz w:val="24"/>
          <w:szCs w:val="24"/>
        </w:rPr>
        <w:t>e still managed to provid</w:t>
      </w:r>
      <w:r w:rsidR="00F717E1" w:rsidRPr="009C68B5">
        <w:rPr>
          <w:rFonts w:ascii="Verdana" w:hAnsi="Verdana"/>
          <w:sz w:val="24"/>
          <w:szCs w:val="24"/>
        </w:rPr>
        <w:t>e</w:t>
      </w:r>
      <w:r w:rsidRPr="009C68B5">
        <w:rPr>
          <w:rFonts w:ascii="Verdana" w:hAnsi="Verdana"/>
          <w:sz w:val="24"/>
          <w:szCs w:val="24"/>
        </w:rPr>
        <w:t xml:space="preserve"> consultations</w:t>
      </w:r>
      <w:r w:rsidR="00F717E1" w:rsidRPr="009C68B5">
        <w:rPr>
          <w:rFonts w:ascii="Verdana" w:hAnsi="Verdana"/>
          <w:sz w:val="24"/>
          <w:szCs w:val="24"/>
        </w:rPr>
        <w:t xml:space="preserve"> t</w:t>
      </w:r>
      <w:r w:rsidR="00E17B10" w:rsidRPr="009C68B5">
        <w:rPr>
          <w:rFonts w:ascii="Verdana" w:hAnsi="Verdana"/>
          <w:sz w:val="24"/>
          <w:szCs w:val="24"/>
        </w:rPr>
        <w:t xml:space="preserve">his quarter </w:t>
      </w:r>
      <w:r w:rsidR="00F717E1" w:rsidRPr="009C68B5">
        <w:rPr>
          <w:rFonts w:ascii="Verdana" w:hAnsi="Verdana"/>
          <w:sz w:val="24"/>
          <w:szCs w:val="24"/>
        </w:rPr>
        <w:t>screening about</w:t>
      </w:r>
      <w:r w:rsidR="00E17B10" w:rsidRPr="009C68B5">
        <w:rPr>
          <w:rFonts w:ascii="Verdana" w:hAnsi="Verdana"/>
          <w:sz w:val="24"/>
          <w:szCs w:val="24"/>
        </w:rPr>
        <w:t xml:space="preserve"> 2201 patients</w:t>
      </w:r>
      <w:r w:rsidR="00F717E1" w:rsidRPr="009C68B5">
        <w:rPr>
          <w:rFonts w:ascii="Verdana" w:hAnsi="Verdana"/>
          <w:sz w:val="24"/>
          <w:szCs w:val="24"/>
        </w:rPr>
        <w:t xml:space="preserve"> equivalent to a</w:t>
      </w:r>
      <w:r w:rsidR="00E17B10" w:rsidRPr="009C68B5">
        <w:rPr>
          <w:rFonts w:ascii="Verdana" w:hAnsi="Verdana"/>
          <w:sz w:val="24"/>
          <w:szCs w:val="24"/>
        </w:rPr>
        <w:t xml:space="preserve"> 187% target achievement for the quarter (1175 patients). As </w:t>
      </w:r>
      <w:r w:rsidRPr="009C68B5">
        <w:rPr>
          <w:rFonts w:ascii="Verdana" w:hAnsi="Verdana"/>
          <w:sz w:val="24"/>
          <w:szCs w:val="24"/>
        </w:rPr>
        <w:t>hospital we decided to reduce the overall number of patients that we were being screening</w:t>
      </w:r>
      <w:r w:rsidR="00E17B10" w:rsidRPr="009C68B5">
        <w:rPr>
          <w:rFonts w:ascii="Verdana" w:hAnsi="Verdana"/>
          <w:sz w:val="24"/>
          <w:szCs w:val="24"/>
        </w:rPr>
        <w:t xml:space="preserve"> on a day to day basis</w:t>
      </w:r>
      <w:r w:rsidRPr="009C68B5">
        <w:rPr>
          <w:rFonts w:ascii="Verdana" w:hAnsi="Verdana"/>
          <w:sz w:val="24"/>
          <w:szCs w:val="24"/>
        </w:rPr>
        <w:t xml:space="preserve"> as a precautionary measure to avoid overcrowding</w:t>
      </w:r>
      <w:r w:rsidR="00F717E1" w:rsidRPr="009C68B5">
        <w:rPr>
          <w:rFonts w:ascii="Verdana" w:hAnsi="Verdana"/>
          <w:sz w:val="24"/>
          <w:szCs w:val="24"/>
        </w:rPr>
        <w:t xml:space="preserve"> following a directive from the Ministry of Health</w:t>
      </w:r>
      <w:r w:rsidRPr="009C68B5">
        <w:rPr>
          <w:rFonts w:ascii="Verdana" w:hAnsi="Verdana"/>
          <w:sz w:val="24"/>
          <w:szCs w:val="24"/>
        </w:rPr>
        <w:t>.</w:t>
      </w:r>
    </w:p>
    <w:p w14:paraId="079C1AE4" w14:textId="60188F1E" w:rsidR="00A475CD" w:rsidRPr="009C68B5" w:rsidRDefault="00CB17A0" w:rsidP="004E7F6D">
      <w:pPr>
        <w:jc w:val="both"/>
        <w:rPr>
          <w:rFonts w:ascii="Verdana" w:hAnsi="Verdana"/>
          <w:b/>
          <w:bCs/>
          <w:sz w:val="24"/>
          <w:szCs w:val="24"/>
        </w:rPr>
      </w:pPr>
      <w:bookmarkStart w:id="6" w:name="_GoBack"/>
      <w:bookmarkEnd w:id="6"/>
      <w:r w:rsidRPr="009C68B5">
        <w:rPr>
          <w:rFonts w:ascii="Verdana" w:hAnsi="Verdana"/>
          <w:b/>
          <w:bCs/>
          <w:sz w:val="24"/>
          <w:szCs w:val="24"/>
        </w:rPr>
        <w:t>3.</w:t>
      </w:r>
      <w:r w:rsidR="007A1415" w:rsidRPr="009C68B5">
        <w:rPr>
          <w:rFonts w:ascii="Verdana" w:hAnsi="Verdana"/>
          <w:b/>
          <w:bCs/>
          <w:sz w:val="24"/>
          <w:szCs w:val="24"/>
        </w:rPr>
        <w:t xml:space="preserve">2.3 </w:t>
      </w:r>
      <w:r w:rsidR="00A475CD" w:rsidRPr="009C68B5">
        <w:rPr>
          <w:rFonts w:ascii="Verdana" w:hAnsi="Verdana"/>
          <w:b/>
          <w:bCs/>
          <w:sz w:val="24"/>
          <w:szCs w:val="24"/>
        </w:rPr>
        <w:t>Activity 01: 02 Conduct ENT Surgeries</w:t>
      </w:r>
    </w:p>
    <w:p w14:paraId="5E143F16" w14:textId="7E150171" w:rsidR="006F1309" w:rsidRPr="009C68B5" w:rsidRDefault="006F1309" w:rsidP="004E7F6D">
      <w:pPr>
        <w:jc w:val="both"/>
        <w:rPr>
          <w:rFonts w:ascii="Verdana" w:hAnsi="Verdana"/>
          <w:b/>
          <w:bCs/>
          <w:sz w:val="24"/>
          <w:szCs w:val="24"/>
        </w:rPr>
      </w:pPr>
      <w:r w:rsidRPr="009C68B5">
        <w:rPr>
          <w:rFonts w:ascii="Verdana" w:hAnsi="Verdana"/>
          <w:i/>
          <w:iCs/>
          <w:sz w:val="24"/>
          <w:szCs w:val="24"/>
        </w:rPr>
        <w:t>Chart 1: Pie Chart desegregation by surgery type.</w:t>
      </w:r>
      <w:r w:rsidRPr="009C68B5">
        <w:rPr>
          <w:rFonts w:ascii="Verdana" w:hAnsi="Verdana"/>
          <w:noProof/>
          <w:sz w:val="24"/>
          <w:szCs w:val="24"/>
        </w:rPr>
        <w:drawing>
          <wp:anchor distT="0" distB="0" distL="114300" distR="114300" simplePos="0" relativeHeight="251659776" behindDoc="1" locked="0" layoutInCell="1" allowOverlap="1" wp14:anchorId="47A8A004" wp14:editId="10B9BDE6">
            <wp:simplePos x="0" y="0"/>
            <wp:positionH relativeFrom="margin">
              <wp:posOffset>-104613</wp:posOffset>
            </wp:positionH>
            <wp:positionV relativeFrom="paragraph">
              <wp:posOffset>318829</wp:posOffset>
            </wp:positionV>
            <wp:extent cx="2606675" cy="2287905"/>
            <wp:effectExtent l="19050" t="19050" r="22225" b="17145"/>
            <wp:wrapTight wrapText="bothSides">
              <wp:wrapPolygon edited="0">
                <wp:start x="-158" y="-180"/>
                <wp:lineTo x="-158" y="21582"/>
                <wp:lineTo x="21626" y="21582"/>
                <wp:lineTo x="21626" y="-180"/>
                <wp:lineTo x="-158" y="-180"/>
              </wp:wrapPolygon>
            </wp:wrapTight>
            <wp:docPr id="6" name="Chart 6">
              <a:extLst xmlns:a="http://schemas.openxmlformats.org/drawingml/2006/main">
                <a:ext uri="{FF2B5EF4-FFF2-40B4-BE49-F238E27FC236}">
                  <a16:creationId xmlns:a16="http://schemas.microsoft.com/office/drawing/2014/main" id="{A41D2545-4327-46EA-A19D-DE1244139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0A4DA0F" w14:textId="7F74A279" w:rsidR="00E17B10" w:rsidRPr="009C68B5" w:rsidRDefault="00E17B10" w:rsidP="004E7F6D">
      <w:pPr>
        <w:jc w:val="both"/>
        <w:rPr>
          <w:rFonts w:ascii="Verdana" w:hAnsi="Verdana"/>
          <w:sz w:val="24"/>
          <w:szCs w:val="24"/>
        </w:rPr>
      </w:pPr>
      <w:r w:rsidRPr="009C68B5">
        <w:rPr>
          <w:rFonts w:ascii="Verdana" w:hAnsi="Verdana"/>
          <w:sz w:val="24"/>
          <w:szCs w:val="24"/>
        </w:rPr>
        <w:t xml:space="preserve">Under this activity we managed to </w:t>
      </w:r>
      <w:r w:rsidR="00FC7F62" w:rsidRPr="009C68B5">
        <w:rPr>
          <w:rFonts w:ascii="Verdana" w:hAnsi="Verdana"/>
          <w:sz w:val="24"/>
          <w:szCs w:val="24"/>
        </w:rPr>
        <w:t xml:space="preserve">successfully </w:t>
      </w:r>
      <w:r w:rsidRPr="009C68B5">
        <w:rPr>
          <w:rFonts w:ascii="Verdana" w:hAnsi="Verdana"/>
          <w:sz w:val="24"/>
          <w:szCs w:val="24"/>
        </w:rPr>
        <w:t>conduct up to 150 surgeries</w:t>
      </w:r>
      <w:r w:rsidR="00FC7F62" w:rsidRPr="009C68B5">
        <w:rPr>
          <w:rFonts w:ascii="Verdana" w:hAnsi="Verdana"/>
          <w:sz w:val="24"/>
          <w:szCs w:val="24"/>
        </w:rPr>
        <w:t xml:space="preserve"> (106 Minor surgeries, 44 Major surgeries, </w:t>
      </w:r>
      <w:r w:rsidR="006F1309" w:rsidRPr="009C68B5">
        <w:rPr>
          <w:rFonts w:ascii="Verdana" w:hAnsi="Verdana"/>
          <w:sz w:val="24"/>
          <w:szCs w:val="24"/>
        </w:rPr>
        <w:t>no</w:t>
      </w:r>
      <w:r w:rsidR="00FC7F62" w:rsidRPr="009C68B5">
        <w:rPr>
          <w:rFonts w:ascii="Verdana" w:hAnsi="Verdana"/>
          <w:sz w:val="24"/>
          <w:szCs w:val="24"/>
        </w:rPr>
        <w:t xml:space="preserve"> intermediate surgeries)</w:t>
      </w:r>
      <w:r w:rsidRPr="009C68B5">
        <w:rPr>
          <w:rFonts w:ascii="Verdana" w:hAnsi="Verdana"/>
          <w:sz w:val="24"/>
          <w:szCs w:val="24"/>
        </w:rPr>
        <w:t xml:space="preserve"> from a target of 90</w:t>
      </w:r>
      <w:r w:rsidR="00FC7F62" w:rsidRPr="009C68B5">
        <w:rPr>
          <w:rFonts w:ascii="Verdana" w:hAnsi="Verdana"/>
          <w:sz w:val="24"/>
          <w:szCs w:val="24"/>
        </w:rPr>
        <w:t xml:space="preserve"> (167% achieved this quarter)</w:t>
      </w:r>
      <w:r w:rsidRPr="009C68B5">
        <w:rPr>
          <w:rFonts w:ascii="Verdana" w:hAnsi="Verdana"/>
          <w:sz w:val="24"/>
          <w:szCs w:val="24"/>
        </w:rPr>
        <w:t xml:space="preserve"> mainly due to the fact that the patient turnout at our clinics and outreaches was significantly high. As part of a new strategy to enhance visibility and communication</w:t>
      </w:r>
      <w:r w:rsidR="008356AB" w:rsidRPr="009C68B5">
        <w:rPr>
          <w:rFonts w:ascii="Verdana" w:hAnsi="Verdana"/>
          <w:sz w:val="24"/>
          <w:szCs w:val="24"/>
        </w:rPr>
        <w:t xml:space="preserve"> we have revised biographic information section</w:t>
      </w:r>
      <w:r w:rsidR="00F70E3D" w:rsidRPr="009C68B5">
        <w:rPr>
          <w:rFonts w:ascii="Verdana" w:hAnsi="Verdana"/>
          <w:sz w:val="24"/>
          <w:szCs w:val="24"/>
        </w:rPr>
        <w:t xml:space="preserve"> on patient files</w:t>
      </w:r>
      <w:r w:rsidR="008356AB" w:rsidRPr="009C68B5">
        <w:rPr>
          <w:rFonts w:ascii="Verdana" w:hAnsi="Verdana"/>
          <w:sz w:val="24"/>
          <w:szCs w:val="24"/>
        </w:rPr>
        <w:t xml:space="preserve"> to include a provision to probe patients on</w:t>
      </w:r>
      <w:r w:rsidR="00F70E3D" w:rsidRPr="009C68B5">
        <w:rPr>
          <w:rFonts w:ascii="Verdana" w:hAnsi="Verdana"/>
          <w:sz w:val="24"/>
          <w:szCs w:val="24"/>
        </w:rPr>
        <w:t xml:space="preserve"> how </w:t>
      </w:r>
      <w:r w:rsidR="008356AB" w:rsidRPr="009C68B5">
        <w:rPr>
          <w:rFonts w:ascii="Verdana" w:hAnsi="Verdana"/>
          <w:sz w:val="24"/>
          <w:szCs w:val="24"/>
        </w:rPr>
        <w:t>they</w:t>
      </w:r>
      <w:r w:rsidR="00F70E3D" w:rsidRPr="009C68B5">
        <w:rPr>
          <w:rFonts w:ascii="Verdana" w:hAnsi="Verdana"/>
          <w:sz w:val="24"/>
          <w:szCs w:val="24"/>
        </w:rPr>
        <w:t xml:space="preserve"> got</w:t>
      </w:r>
      <w:r w:rsidR="008356AB" w:rsidRPr="009C68B5">
        <w:rPr>
          <w:rFonts w:ascii="Verdana" w:hAnsi="Verdana"/>
          <w:sz w:val="24"/>
          <w:szCs w:val="24"/>
        </w:rPr>
        <w:t xml:space="preserve"> know about the hospital services. This information is then gathered and collected through </w:t>
      </w:r>
      <w:r w:rsidR="00F70E3D" w:rsidRPr="009C68B5">
        <w:rPr>
          <w:rFonts w:ascii="Verdana" w:hAnsi="Verdana"/>
          <w:sz w:val="24"/>
          <w:szCs w:val="24"/>
        </w:rPr>
        <w:t>a mobile android phone data collection tool called “Epi-collect 5</w:t>
      </w:r>
      <w:r w:rsidR="008356AB" w:rsidRPr="009C68B5">
        <w:rPr>
          <w:rFonts w:ascii="Verdana" w:hAnsi="Verdana"/>
          <w:sz w:val="24"/>
          <w:szCs w:val="24"/>
        </w:rPr>
        <w:t xml:space="preserve"> data collection tool</w:t>
      </w:r>
      <w:r w:rsidR="00F70E3D" w:rsidRPr="009C68B5">
        <w:rPr>
          <w:rFonts w:ascii="Verdana" w:hAnsi="Verdana"/>
          <w:sz w:val="24"/>
          <w:szCs w:val="24"/>
        </w:rPr>
        <w:t>”</w:t>
      </w:r>
      <w:r w:rsidR="008356AB" w:rsidRPr="009C68B5">
        <w:rPr>
          <w:rFonts w:ascii="Verdana" w:hAnsi="Verdana"/>
          <w:sz w:val="24"/>
          <w:szCs w:val="24"/>
        </w:rPr>
        <w:t xml:space="preserve"> and is </w:t>
      </w:r>
      <w:r w:rsidR="00F70E3D" w:rsidRPr="009C68B5">
        <w:rPr>
          <w:rFonts w:ascii="Verdana" w:hAnsi="Verdana"/>
          <w:sz w:val="24"/>
          <w:szCs w:val="24"/>
        </w:rPr>
        <w:t>analyzed</w:t>
      </w:r>
      <w:r w:rsidR="008356AB" w:rsidRPr="009C68B5">
        <w:rPr>
          <w:rFonts w:ascii="Verdana" w:hAnsi="Verdana"/>
          <w:sz w:val="24"/>
          <w:szCs w:val="24"/>
        </w:rPr>
        <w:t xml:space="preserve"> and shared with the team.</w:t>
      </w:r>
      <w:r w:rsidR="00F70E3D" w:rsidRPr="009C68B5">
        <w:rPr>
          <w:rFonts w:ascii="Verdana" w:hAnsi="Verdana"/>
          <w:sz w:val="24"/>
          <w:szCs w:val="24"/>
        </w:rPr>
        <w:t xml:space="preserve"> We hope that gathering this data will help us plan and strategize on how we can prudently market our services to the general wider public.</w:t>
      </w:r>
    </w:p>
    <w:p w14:paraId="2C692659" w14:textId="72A233B0" w:rsidR="001715E1" w:rsidRPr="009C68B5" w:rsidRDefault="001715E1" w:rsidP="004E7F6D">
      <w:pPr>
        <w:jc w:val="both"/>
        <w:rPr>
          <w:rFonts w:ascii="Verdana" w:hAnsi="Verdana"/>
          <w:sz w:val="24"/>
          <w:szCs w:val="24"/>
        </w:rPr>
      </w:pPr>
    </w:p>
    <w:p w14:paraId="4BC9F2F5" w14:textId="2A1E5C4B" w:rsidR="00F717E1" w:rsidRPr="009C68B5" w:rsidRDefault="00885156" w:rsidP="004E7F6D">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2.</w:t>
      </w:r>
      <w:r w:rsidR="00F70E3D" w:rsidRPr="009C68B5">
        <w:rPr>
          <w:rFonts w:ascii="Verdana" w:hAnsi="Verdana"/>
          <w:b/>
          <w:bCs/>
          <w:sz w:val="24"/>
          <w:szCs w:val="24"/>
        </w:rPr>
        <w:t>4</w:t>
      </w:r>
      <w:r w:rsidR="007A1415" w:rsidRPr="009C68B5">
        <w:rPr>
          <w:rFonts w:ascii="Verdana" w:hAnsi="Verdana"/>
          <w:b/>
          <w:bCs/>
          <w:sz w:val="24"/>
          <w:szCs w:val="24"/>
        </w:rPr>
        <w:t xml:space="preserve"> </w:t>
      </w:r>
      <w:r w:rsidRPr="009C68B5">
        <w:rPr>
          <w:rFonts w:ascii="Verdana" w:hAnsi="Verdana"/>
          <w:b/>
          <w:bCs/>
          <w:sz w:val="24"/>
          <w:szCs w:val="24"/>
        </w:rPr>
        <w:t>Activity</w:t>
      </w:r>
      <w:r w:rsidR="00F717E1" w:rsidRPr="009C68B5">
        <w:rPr>
          <w:rFonts w:ascii="Verdana" w:hAnsi="Verdana"/>
          <w:b/>
          <w:bCs/>
          <w:sz w:val="24"/>
          <w:szCs w:val="24"/>
        </w:rPr>
        <w:t xml:space="preserve"> 01.04</w:t>
      </w:r>
      <w:r w:rsidR="00CB17A0" w:rsidRPr="009C68B5">
        <w:rPr>
          <w:rFonts w:ascii="Verdana" w:hAnsi="Verdana"/>
          <w:b/>
          <w:bCs/>
          <w:sz w:val="24"/>
          <w:szCs w:val="24"/>
        </w:rPr>
        <w:t xml:space="preserve"> </w:t>
      </w:r>
      <w:r w:rsidR="00F717E1" w:rsidRPr="009C68B5">
        <w:rPr>
          <w:rFonts w:ascii="Verdana" w:hAnsi="Verdana"/>
          <w:b/>
          <w:bCs/>
          <w:sz w:val="24"/>
          <w:szCs w:val="24"/>
        </w:rPr>
        <w:t>Conduct Audiology Consultations</w:t>
      </w:r>
    </w:p>
    <w:p w14:paraId="2E596769" w14:textId="77777777" w:rsidR="00072CD9" w:rsidRPr="009C68B5" w:rsidRDefault="001A4E71" w:rsidP="006F1309">
      <w:pPr>
        <w:jc w:val="both"/>
        <w:rPr>
          <w:rFonts w:ascii="Verdana" w:hAnsi="Verdana"/>
          <w:sz w:val="24"/>
          <w:szCs w:val="24"/>
        </w:rPr>
      </w:pPr>
      <w:r w:rsidRPr="009C68B5">
        <w:rPr>
          <w:rFonts w:ascii="Verdana" w:hAnsi="Verdana"/>
          <w:sz w:val="24"/>
          <w:szCs w:val="24"/>
        </w:rPr>
        <w:t>Despite achieving the Quarterly target by 107% (1</w:t>
      </w:r>
      <w:r w:rsidR="005F766D" w:rsidRPr="009C68B5">
        <w:rPr>
          <w:rFonts w:ascii="Verdana" w:hAnsi="Verdana"/>
          <w:sz w:val="24"/>
          <w:szCs w:val="24"/>
        </w:rPr>
        <w:t>,</w:t>
      </w:r>
      <w:r w:rsidRPr="009C68B5">
        <w:rPr>
          <w:rFonts w:ascii="Verdana" w:hAnsi="Verdana"/>
          <w:sz w:val="24"/>
          <w:szCs w:val="24"/>
        </w:rPr>
        <w:t>071 achieved from a target of 1</w:t>
      </w:r>
      <w:r w:rsidR="005F766D" w:rsidRPr="009C68B5">
        <w:rPr>
          <w:rFonts w:ascii="Verdana" w:hAnsi="Verdana"/>
          <w:sz w:val="24"/>
          <w:szCs w:val="24"/>
        </w:rPr>
        <w:t>,</w:t>
      </w:r>
      <w:r w:rsidRPr="009C68B5">
        <w:rPr>
          <w:rFonts w:ascii="Verdana" w:hAnsi="Verdana"/>
          <w:sz w:val="24"/>
          <w:szCs w:val="24"/>
        </w:rPr>
        <w:t>000)</w:t>
      </w:r>
      <w:r w:rsidR="00915EA3" w:rsidRPr="009C68B5">
        <w:rPr>
          <w:rFonts w:ascii="Verdana" w:hAnsi="Verdana"/>
          <w:sz w:val="24"/>
          <w:szCs w:val="24"/>
        </w:rPr>
        <w:t xml:space="preserve"> this activity we saw a decrease in the</w:t>
      </w:r>
      <w:r w:rsidR="007930FB" w:rsidRPr="009C68B5">
        <w:rPr>
          <w:rFonts w:ascii="Verdana" w:hAnsi="Verdana"/>
          <w:sz w:val="24"/>
          <w:szCs w:val="24"/>
        </w:rPr>
        <w:t xml:space="preserve"> patients that accessed </w:t>
      </w:r>
      <w:r w:rsidR="00915EA3" w:rsidRPr="009C68B5">
        <w:rPr>
          <w:rFonts w:ascii="Verdana" w:hAnsi="Verdana"/>
          <w:sz w:val="24"/>
          <w:szCs w:val="24"/>
        </w:rPr>
        <w:t xml:space="preserve">Audiology </w:t>
      </w:r>
      <w:r w:rsidR="007930FB" w:rsidRPr="009C68B5">
        <w:rPr>
          <w:rFonts w:ascii="Verdana" w:hAnsi="Verdana"/>
          <w:sz w:val="24"/>
          <w:szCs w:val="24"/>
        </w:rPr>
        <w:t xml:space="preserve">services </w:t>
      </w:r>
      <w:r w:rsidR="00915EA3" w:rsidRPr="009C68B5">
        <w:rPr>
          <w:rFonts w:ascii="Verdana" w:hAnsi="Verdana"/>
          <w:sz w:val="24"/>
          <w:szCs w:val="24"/>
        </w:rPr>
        <w:t xml:space="preserve">compared to the Quarter 1 of 2019. </w:t>
      </w:r>
      <w:r w:rsidR="007930FB" w:rsidRPr="009C68B5">
        <w:rPr>
          <w:rFonts w:ascii="Verdana" w:hAnsi="Verdana"/>
          <w:sz w:val="24"/>
          <w:szCs w:val="24"/>
        </w:rPr>
        <w:t xml:space="preserve">We have successfully been attending to patients that we have seen for the first time but we observed that there has been a low turnout of patients that require Ear Molds and Hearing Aid Follow up. </w:t>
      </w:r>
      <w:r w:rsidR="008F7D5C" w:rsidRPr="009C68B5">
        <w:rPr>
          <w:rFonts w:ascii="Verdana" w:hAnsi="Verdana"/>
          <w:sz w:val="24"/>
          <w:szCs w:val="24"/>
        </w:rPr>
        <w:t xml:space="preserve">We observed that some of the patients we provided </w:t>
      </w:r>
      <w:r w:rsidR="00F70E3D" w:rsidRPr="009C68B5">
        <w:rPr>
          <w:rFonts w:ascii="Verdana" w:hAnsi="Verdana"/>
          <w:sz w:val="24"/>
          <w:szCs w:val="24"/>
        </w:rPr>
        <w:t xml:space="preserve">with </w:t>
      </w:r>
      <w:r w:rsidR="008F7D5C" w:rsidRPr="009C68B5">
        <w:rPr>
          <w:rFonts w:ascii="Verdana" w:hAnsi="Verdana"/>
          <w:sz w:val="24"/>
          <w:szCs w:val="24"/>
        </w:rPr>
        <w:t xml:space="preserve">Hearing Aids to struggled </w:t>
      </w:r>
      <w:r w:rsidR="007930FB" w:rsidRPr="009C68B5">
        <w:rPr>
          <w:rFonts w:ascii="Verdana" w:hAnsi="Verdana"/>
          <w:sz w:val="24"/>
          <w:szCs w:val="24"/>
        </w:rPr>
        <w:t xml:space="preserve">to afford </w:t>
      </w:r>
      <w:r w:rsidR="008F7D5C" w:rsidRPr="009C68B5">
        <w:rPr>
          <w:rFonts w:ascii="Verdana" w:hAnsi="Verdana"/>
          <w:sz w:val="24"/>
          <w:szCs w:val="24"/>
        </w:rPr>
        <w:t xml:space="preserve">sufficient </w:t>
      </w:r>
      <w:r w:rsidR="007930FB" w:rsidRPr="009C68B5">
        <w:rPr>
          <w:rFonts w:ascii="Verdana" w:hAnsi="Verdana"/>
          <w:sz w:val="24"/>
          <w:szCs w:val="24"/>
        </w:rPr>
        <w:t>transport money to get to</w:t>
      </w:r>
      <w:r w:rsidR="008F7D5C" w:rsidRPr="009C68B5">
        <w:rPr>
          <w:rFonts w:ascii="Verdana" w:hAnsi="Verdana"/>
          <w:sz w:val="24"/>
          <w:szCs w:val="24"/>
        </w:rPr>
        <w:t xml:space="preserve"> Beit Cure Hospital </w:t>
      </w:r>
      <w:r w:rsidR="007930FB" w:rsidRPr="009C68B5">
        <w:rPr>
          <w:rFonts w:ascii="Verdana" w:hAnsi="Verdana"/>
          <w:sz w:val="24"/>
          <w:szCs w:val="24"/>
        </w:rPr>
        <w:t>for a follow up</w:t>
      </w:r>
      <w:r w:rsidR="008F7D5C" w:rsidRPr="009C68B5">
        <w:rPr>
          <w:rFonts w:ascii="Verdana" w:hAnsi="Verdana"/>
          <w:sz w:val="24"/>
          <w:szCs w:val="24"/>
        </w:rPr>
        <w:t xml:space="preserve"> which affected our follow up turnout. </w:t>
      </w:r>
      <w:r w:rsidR="007930FB" w:rsidRPr="009C68B5">
        <w:rPr>
          <w:rFonts w:ascii="Verdana" w:hAnsi="Verdana"/>
          <w:sz w:val="24"/>
          <w:szCs w:val="24"/>
        </w:rPr>
        <w:t xml:space="preserve"> </w:t>
      </w:r>
      <w:r w:rsidR="007930FB" w:rsidRPr="009C68B5">
        <w:rPr>
          <w:rFonts w:ascii="Verdana" w:hAnsi="Verdana"/>
          <w:sz w:val="24"/>
          <w:szCs w:val="24"/>
        </w:rPr>
        <w:lastRenderedPageBreak/>
        <w:t>Audiograms and Tympanograms tests have also declined by 78% compared to 2019 Q 1 due to challenges faced</w:t>
      </w:r>
      <w:r w:rsidR="008F7D5C" w:rsidRPr="009C68B5">
        <w:rPr>
          <w:rFonts w:ascii="Verdana" w:hAnsi="Verdana"/>
          <w:sz w:val="24"/>
          <w:szCs w:val="24"/>
        </w:rPr>
        <w:t xml:space="preserve"> with the ongoing global pandemic and the terror gassing events that accumulated within the month of February.</w:t>
      </w:r>
      <w:r w:rsidR="005225C5" w:rsidRPr="009C68B5">
        <w:rPr>
          <w:rFonts w:ascii="Verdana" w:hAnsi="Verdana"/>
          <w:sz w:val="24"/>
          <w:szCs w:val="24"/>
        </w:rPr>
        <w:t xml:space="preserve"> This has greatly affected the ceiling of our patient turnout, see table 2 below which demonstrates </w:t>
      </w:r>
      <w:r w:rsidR="004E6742" w:rsidRPr="009C68B5">
        <w:rPr>
          <w:rFonts w:ascii="Verdana" w:hAnsi="Verdana"/>
          <w:sz w:val="24"/>
          <w:szCs w:val="24"/>
        </w:rPr>
        <w:t xml:space="preserve">the impact that the </w:t>
      </w:r>
      <w:proofErr w:type="spellStart"/>
      <w:r w:rsidR="004E6742" w:rsidRPr="009C68B5">
        <w:rPr>
          <w:rFonts w:ascii="Verdana" w:hAnsi="Verdana"/>
          <w:sz w:val="24"/>
          <w:szCs w:val="24"/>
        </w:rPr>
        <w:t>Covid</w:t>
      </w:r>
      <w:proofErr w:type="spellEnd"/>
      <w:r w:rsidR="004E6742" w:rsidRPr="009C68B5">
        <w:rPr>
          <w:rFonts w:ascii="Verdana" w:hAnsi="Verdana"/>
          <w:sz w:val="24"/>
          <w:szCs w:val="24"/>
        </w:rPr>
        <w:t xml:space="preserve"> 19 and Gassing attacks had on the outcome of our services, primarily with Audiology services.</w:t>
      </w:r>
      <w:r w:rsidR="005225C5" w:rsidRPr="009C68B5">
        <w:rPr>
          <w:rFonts w:ascii="Verdana" w:hAnsi="Verdana"/>
          <w:sz w:val="24"/>
          <w:szCs w:val="24"/>
        </w:rPr>
        <w:t xml:space="preserve"> </w:t>
      </w:r>
    </w:p>
    <w:p w14:paraId="6FC4AE2B" w14:textId="77777777" w:rsidR="00072CD9" w:rsidRPr="009C68B5" w:rsidRDefault="00072CD9" w:rsidP="006F1309">
      <w:pPr>
        <w:jc w:val="both"/>
        <w:rPr>
          <w:rFonts w:ascii="Verdana" w:hAnsi="Verdana"/>
          <w:i/>
          <w:iCs/>
          <w:sz w:val="24"/>
          <w:szCs w:val="24"/>
        </w:rPr>
      </w:pPr>
    </w:p>
    <w:p w14:paraId="194199B8" w14:textId="77777777" w:rsidR="00072CD9" w:rsidRPr="009C68B5" w:rsidRDefault="00072CD9" w:rsidP="006F1309">
      <w:pPr>
        <w:jc w:val="both"/>
        <w:rPr>
          <w:rFonts w:ascii="Verdana" w:hAnsi="Verdana"/>
          <w:i/>
          <w:iCs/>
          <w:sz w:val="24"/>
          <w:szCs w:val="24"/>
        </w:rPr>
      </w:pPr>
    </w:p>
    <w:p w14:paraId="6A363886" w14:textId="109141AF" w:rsidR="006F1309" w:rsidRPr="009C68B5" w:rsidRDefault="008F7D5C" w:rsidP="006F1309">
      <w:pPr>
        <w:jc w:val="both"/>
        <w:rPr>
          <w:rFonts w:ascii="Verdana" w:hAnsi="Verdana"/>
          <w:sz w:val="24"/>
          <w:szCs w:val="24"/>
        </w:rPr>
      </w:pPr>
      <w:r w:rsidRPr="009C68B5">
        <w:rPr>
          <w:rFonts w:ascii="Verdana" w:hAnsi="Verdana"/>
          <w:i/>
          <w:iCs/>
          <w:sz w:val="24"/>
          <w:szCs w:val="24"/>
        </w:rPr>
        <w:t>Table 2: Below provides a disaggregation of the main Audiology Consultations conducted at Beit Cure Hospital in 2020 Quarter 1 vs 2019 Quarter 1.</w:t>
      </w:r>
      <w:r w:rsidR="006F1309" w:rsidRPr="009C68B5">
        <w:rPr>
          <w:rFonts w:ascii="Verdana" w:hAnsi="Verdana"/>
          <w:sz w:val="24"/>
          <w:szCs w:val="24"/>
        </w:rPr>
        <w:t xml:space="preserve"> </w:t>
      </w:r>
    </w:p>
    <w:p w14:paraId="2F918C99" w14:textId="77777777" w:rsidR="00023AE0" w:rsidRPr="009C68B5" w:rsidRDefault="00023AE0" w:rsidP="006F1309">
      <w:pPr>
        <w:jc w:val="both"/>
        <w:rPr>
          <w:rFonts w:ascii="Verdana" w:hAnsi="Verdana"/>
          <w:sz w:val="24"/>
          <w:szCs w:val="24"/>
        </w:rPr>
      </w:pPr>
    </w:p>
    <w:tbl>
      <w:tblPr>
        <w:tblStyle w:val="GridTable5Dark-Accent5"/>
        <w:tblpPr w:leftFromText="180" w:rightFromText="180" w:vertAnchor="text" w:horzAnchor="margin" w:tblpY="39"/>
        <w:tblW w:w="9731" w:type="dxa"/>
        <w:tblLook w:val="04A0" w:firstRow="1" w:lastRow="0" w:firstColumn="1" w:lastColumn="0" w:noHBand="0" w:noVBand="1"/>
      </w:tblPr>
      <w:tblGrid>
        <w:gridCol w:w="2771"/>
        <w:gridCol w:w="1345"/>
        <w:gridCol w:w="1346"/>
        <w:gridCol w:w="1341"/>
        <w:gridCol w:w="1301"/>
        <w:gridCol w:w="1660"/>
      </w:tblGrid>
      <w:tr w:rsidR="00023AE0" w:rsidRPr="009C68B5" w14:paraId="5E7241F5" w14:textId="77777777" w:rsidTr="00023AE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771" w:type="dxa"/>
            <w:shd w:val="clear" w:color="auto" w:fill="F4B083" w:themeFill="accent2" w:themeFillTint="99"/>
            <w:noWrap/>
            <w:hideMark/>
          </w:tcPr>
          <w:p w14:paraId="4298D516" w14:textId="77777777" w:rsidR="00023AE0" w:rsidRPr="009C68B5" w:rsidRDefault="00023AE0" w:rsidP="00023AE0">
            <w:pPr>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xml:space="preserve"> Description </w:t>
            </w:r>
          </w:p>
        </w:tc>
        <w:tc>
          <w:tcPr>
            <w:tcW w:w="1345" w:type="dxa"/>
            <w:shd w:val="clear" w:color="auto" w:fill="F4B083" w:themeFill="accent2" w:themeFillTint="99"/>
            <w:noWrap/>
            <w:hideMark/>
          </w:tcPr>
          <w:p w14:paraId="7C337991" w14:textId="77777777" w:rsidR="00023AE0" w:rsidRPr="009C68B5" w:rsidRDefault="00023AE0" w:rsidP="00023AE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w:t>
            </w:r>
          </w:p>
        </w:tc>
        <w:tc>
          <w:tcPr>
            <w:tcW w:w="1346" w:type="dxa"/>
            <w:shd w:val="clear" w:color="auto" w:fill="F4B083" w:themeFill="accent2" w:themeFillTint="99"/>
            <w:noWrap/>
            <w:hideMark/>
          </w:tcPr>
          <w:p w14:paraId="5DCBA1F1" w14:textId="77777777" w:rsidR="00023AE0" w:rsidRPr="009C68B5" w:rsidRDefault="00023AE0" w:rsidP="00023AE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w:t>
            </w:r>
          </w:p>
        </w:tc>
        <w:tc>
          <w:tcPr>
            <w:tcW w:w="1341" w:type="dxa"/>
            <w:shd w:val="clear" w:color="auto" w:fill="F4B083" w:themeFill="accent2" w:themeFillTint="99"/>
            <w:noWrap/>
            <w:hideMark/>
          </w:tcPr>
          <w:p w14:paraId="6810748A" w14:textId="77777777" w:rsidR="00023AE0" w:rsidRPr="009C68B5" w:rsidRDefault="00023AE0" w:rsidP="00023AE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xml:space="preserve">            2020 Q1 Achieved</w:t>
            </w:r>
          </w:p>
        </w:tc>
        <w:tc>
          <w:tcPr>
            <w:tcW w:w="1268" w:type="dxa"/>
            <w:shd w:val="clear" w:color="auto" w:fill="F4B083" w:themeFill="accent2" w:themeFillTint="99"/>
            <w:noWrap/>
            <w:hideMark/>
          </w:tcPr>
          <w:p w14:paraId="5A53B1BD" w14:textId="77777777" w:rsidR="00023AE0" w:rsidRPr="009C68B5" w:rsidRDefault="00023AE0" w:rsidP="00023AE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xml:space="preserve">     2019 Q1 Achieved</w:t>
            </w:r>
          </w:p>
        </w:tc>
        <w:tc>
          <w:tcPr>
            <w:tcW w:w="1660" w:type="dxa"/>
            <w:shd w:val="clear" w:color="auto" w:fill="F4B083" w:themeFill="accent2" w:themeFillTint="99"/>
            <w:hideMark/>
          </w:tcPr>
          <w:p w14:paraId="57D6972B" w14:textId="77777777" w:rsidR="00023AE0" w:rsidRPr="009C68B5" w:rsidRDefault="00023AE0" w:rsidP="00023AE0">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4"/>
                <w:szCs w:val="24"/>
              </w:rPr>
            </w:pPr>
            <w:r w:rsidRPr="009C68B5">
              <w:rPr>
                <w:rFonts w:ascii="Verdana" w:eastAsia="Times New Roman" w:hAnsi="Verdana" w:cs="Calibri"/>
                <w:b w:val="0"/>
                <w:bCs w:val="0"/>
                <w:color w:val="000000"/>
                <w:sz w:val="24"/>
                <w:szCs w:val="24"/>
              </w:rPr>
              <w:t xml:space="preserve">% Change in the Patient Turnout </w:t>
            </w:r>
          </w:p>
        </w:tc>
      </w:tr>
      <w:tr w:rsidR="00023AE0" w:rsidRPr="009C68B5" w14:paraId="061622EA" w14:textId="77777777" w:rsidTr="00023AE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462" w:type="dxa"/>
            <w:gridSpan w:val="3"/>
            <w:noWrap/>
            <w:hideMark/>
          </w:tcPr>
          <w:p w14:paraId="60593F13" w14:textId="77777777" w:rsidR="00023AE0" w:rsidRPr="009C68B5" w:rsidRDefault="00023AE0" w:rsidP="00023AE0">
            <w:pPr>
              <w:rPr>
                <w:rFonts w:ascii="Verdana" w:eastAsia="Times New Roman" w:hAnsi="Verdana" w:cs="Calibri Light"/>
                <w:b w:val="0"/>
                <w:bCs w:val="0"/>
                <w:sz w:val="24"/>
                <w:szCs w:val="24"/>
              </w:rPr>
            </w:pPr>
            <w:r w:rsidRPr="009C68B5">
              <w:rPr>
                <w:rFonts w:ascii="Verdana" w:eastAsia="Times New Roman" w:hAnsi="Verdana" w:cs="Calibri Light"/>
                <w:b w:val="0"/>
                <w:bCs w:val="0"/>
                <w:sz w:val="24"/>
                <w:szCs w:val="24"/>
              </w:rPr>
              <w:t>Audiograms &amp; Tympanograms</w:t>
            </w:r>
          </w:p>
        </w:tc>
        <w:tc>
          <w:tcPr>
            <w:tcW w:w="1341" w:type="dxa"/>
            <w:noWrap/>
            <w:hideMark/>
          </w:tcPr>
          <w:p w14:paraId="5AD5AB65"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686</w:t>
            </w:r>
          </w:p>
        </w:tc>
        <w:tc>
          <w:tcPr>
            <w:tcW w:w="1268" w:type="dxa"/>
            <w:noWrap/>
            <w:hideMark/>
          </w:tcPr>
          <w:p w14:paraId="521D2652"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1,080</w:t>
            </w:r>
          </w:p>
        </w:tc>
        <w:tc>
          <w:tcPr>
            <w:tcW w:w="1660" w:type="dxa"/>
            <w:noWrap/>
            <w:hideMark/>
          </w:tcPr>
          <w:p w14:paraId="4353EF75"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4"/>
                <w:szCs w:val="24"/>
              </w:rPr>
            </w:pPr>
            <w:r w:rsidRPr="009C68B5">
              <w:rPr>
                <w:rFonts w:ascii="Verdana" w:eastAsia="Times New Roman" w:hAnsi="Verdana" w:cs="Calibri"/>
                <w:color w:val="000000"/>
                <w:sz w:val="24"/>
                <w:szCs w:val="24"/>
              </w:rPr>
              <w:t>-78%</w:t>
            </w:r>
          </w:p>
        </w:tc>
      </w:tr>
      <w:tr w:rsidR="00023AE0" w:rsidRPr="009C68B5" w14:paraId="56A3AC7D" w14:textId="77777777" w:rsidTr="00023AE0">
        <w:trPr>
          <w:trHeight w:val="141"/>
        </w:trPr>
        <w:tc>
          <w:tcPr>
            <w:cnfStyle w:val="001000000000" w:firstRow="0" w:lastRow="0" w:firstColumn="1" w:lastColumn="0" w:oddVBand="0" w:evenVBand="0" w:oddHBand="0" w:evenHBand="0" w:firstRowFirstColumn="0" w:firstRowLastColumn="0" w:lastRowFirstColumn="0" w:lastRowLastColumn="0"/>
            <w:tcW w:w="5462" w:type="dxa"/>
            <w:gridSpan w:val="3"/>
            <w:noWrap/>
            <w:hideMark/>
          </w:tcPr>
          <w:p w14:paraId="1A462275" w14:textId="77777777" w:rsidR="00023AE0" w:rsidRPr="009C68B5" w:rsidRDefault="00023AE0" w:rsidP="00023AE0">
            <w:pPr>
              <w:rPr>
                <w:rFonts w:ascii="Verdana" w:eastAsia="Times New Roman" w:hAnsi="Verdana" w:cs="Calibri Light"/>
                <w:b w:val="0"/>
                <w:bCs w:val="0"/>
                <w:sz w:val="24"/>
                <w:szCs w:val="24"/>
              </w:rPr>
            </w:pPr>
            <w:r w:rsidRPr="009C68B5">
              <w:rPr>
                <w:rFonts w:ascii="Verdana" w:eastAsia="Times New Roman" w:hAnsi="Verdana" w:cs="Calibri Light"/>
                <w:b w:val="0"/>
                <w:bCs w:val="0"/>
                <w:sz w:val="24"/>
                <w:szCs w:val="24"/>
              </w:rPr>
              <w:t xml:space="preserve">Hearing Aids Dispensed </w:t>
            </w:r>
          </w:p>
        </w:tc>
        <w:tc>
          <w:tcPr>
            <w:tcW w:w="1341" w:type="dxa"/>
            <w:noWrap/>
            <w:hideMark/>
          </w:tcPr>
          <w:p w14:paraId="0FA4A5DE"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55</w:t>
            </w:r>
          </w:p>
        </w:tc>
        <w:tc>
          <w:tcPr>
            <w:tcW w:w="1268" w:type="dxa"/>
            <w:noWrap/>
            <w:hideMark/>
          </w:tcPr>
          <w:p w14:paraId="3A7BF470"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73</w:t>
            </w:r>
          </w:p>
        </w:tc>
        <w:tc>
          <w:tcPr>
            <w:tcW w:w="1660" w:type="dxa"/>
            <w:noWrap/>
            <w:hideMark/>
          </w:tcPr>
          <w:p w14:paraId="405D4EC5"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4"/>
                <w:szCs w:val="24"/>
              </w:rPr>
            </w:pPr>
            <w:r w:rsidRPr="009C68B5">
              <w:rPr>
                <w:rFonts w:ascii="Verdana" w:eastAsia="Times New Roman" w:hAnsi="Verdana" w:cs="Calibri"/>
                <w:color w:val="000000"/>
                <w:sz w:val="24"/>
                <w:szCs w:val="24"/>
              </w:rPr>
              <w:t>-14%</w:t>
            </w:r>
          </w:p>
        </w:tc>
      </w:tr>
      <w:tr w:rsidR="00023AE0" w:rsidRPr="009C68B5" w14:paraId="594A2C6B" w14:textId="77777777" w:rsidTr="00023AE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5462" w:type="dxa"/>
            <w:gridSpan w:val="3"/>
            <w:noWrap/>
            <w:hideMark/>
          </w:tcPr>
          <w:p w14:paraId="601D17D7" w14:textId="77777777" w:rsidR="00023AE0" w:rsidRPr="009C68B5" w:rsidRDefault="00023AE0" w:rsidP="00023AE0">
            <w:pPr>
              <w:rPr>
                <w:rFonts w:ascii="Verdana" w:eastAsia="Times New Roman" w:hAnsi="Verdana" w:cs="Calibri Light"/>
                <w:b w:val="0"/>
                <w:bCs w:val="0"/>
                <w:sz w:val="24"/>
                <w:szCs w:val="24"/>
              </w:rPr>
            </w:pPr>
            <w:r w:rsidRPr="009C68B5">
              <w:rPr>
                <w:rFonts w:ascii="Verdana" w:eastAsia="Times New Roman" w:hAnsi="Verdana" w:cs="Calibri Light"/>
                <w:b w:val="0"/>
                <w:bCs w:val="0"/>
                <w:sz w:val="24"/>
                <w:szCs w:val="24"/>
              </w:rPr>
              <w:t xml:space="preserve">Ear Molds + Hearing Aid follow up </w:t>
            </w:r>
          </w:p>
        </w:tc>
        <w:tc>
          <w:tcPr>
            <w:tcW w:w="1341" w:type="dxa"/>
            <w:noWrap/>
            <w:hideMark/>
          </w:tcPr>
          <w:p w14:paraId="57288A8A"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183</w:t>
            </w:r>
          </w:p>
        </w:tc>
        <w:tc>
          <w:tcPr>
            <w:tcW w:w="1268" w:type="dxa"/>
            <w:noWrap/>
            <w:hideMark/>
          </w:tcPr>
          <w:p w14:paraId="4957BE80"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249</w:t>
            </w:r>
          </w:p>
        </w:tc>
        <w:tc>
          <w:tcPr>
            <w:tcW w:w="1660" w:type="dxa"/>
            <w:noWrap/>
            <w:hideMark/>
          </w:tcPr>
          <w:p w14:paraId="463423B2"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0000"/>
                <w:sz w:val="24"/>
                <w:szCs w:val="24"/>
              </w:rPr>
            </w:pPr>
            <w:r w:rsidRPr="009C68B5">
              <w:rPr>
                <w:rFonts w:ascii="Verdana" w:eastAsia="Times New Roman" w:hAnsi="Verdana" w:cs="Calibri"/>
                <w:color w:val="000000"/>
                <w:sz w:val="24"/>
                <w:szCs w:val="24"/>
              </w:rPr>
              <w:t>-15%</w:t>
            </w:r>
          </w:p>
        </w:tc>
      </w:tr>
      <w:tr w:rsidR="00023AE0" w:rsidRPr="009C68B5" w14:paraId="1FDC0AC4" w14:textId="77777777" w:rsidTr="00023AE0">
        <w:trPr>
          <w:trHeight w:val="141"/>
        </w:trPr>
        <w:tc>
          <w:tcPr>
            <w:cnfStyle w:val="001000000000" w:firstRow="0" w:lastRow="0" w:firstColumn="1" w:lastColumn="0" w:oddVBand="0" w:evenVBand="0" w:oddHBand="0" w:evenHBand="0" w:firstRowFirstColumn="0" w:firstRowLastColumn="0" w:lastRowFirstColumn="0" w:lastRowLastColumn="0"/>
            <w:tcW w:w="5462" w:type="dxa"/>
            <w:gridSpan w:val="3"/>
            <w:noWrap/>
            <w:hideMark/>
          </w:tcPr>
          <w:p w14:paraId="0D96ED06" w14:textId="77777777" w:rsidR="00023AE0" w:rsidRPr="009C68B5" w:rsidRDefault="00023AE0" w:rsidP="00023AE0">
            <w:pPr>
              <w:rPr>
                <w:rFonts w:ascii="Verdana" w:eastAsia="Times New Roman" w:hAnsi="Verdana" w:cs="Calibri Light"/>
                <w:b w:val="0"/>
                <w:bCs w:val="0"/>
                <w:sz w:val="24"/>
                <w:szCs w:val="24"/>
              </w:rPr>
            </w:pPr>
            <w:r w:rsidRPr="009C68B5">
              <w:rPr>
                <w:rFonts w:ascii="Verdana" w:eastAsia="Times New Roman" w:hAnsi="Verdana" w:cs="Calibri Light"/>
                <w:b w:val="0"/>
                <w:bCs w:val="0"/>
                <w:sz w:val="24"/>
                <w:szCs w:val="24"/>
              </w:rPr>
              <w:t>ABR + Other Audiology Services</w:t>
            </w:r>
          </w:p>
        </w:tc>
        <w:tc>
          <w:tcPr>
            <w:tcW w:w="1341" w:type="dxa"/>
            <w:noWrap/>
            <w:hideMark/>
          </w:tcPr>
          <w:p w14:paraId="720FC516"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147</w:t>
            </w:r>
          </w:p>
        </w:tc>
        <w:tc>
          <w:tcPr>
            <w:tcW w:w="1268" w:type="dxa"/>
            <w:noWrap/>
            <w:hideMark/>
          </w:tcPr>
          <w:p w14:paraId="6208C8E3"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Light"/>
                <w:color w:val="000000"/>
                <w:sz w:val="24"/>
                <w:szCs w:val="24"/>
              </w:rPr>
            </w:pPr>
            <w:r w:rsidRPr="009C68B5">
              <w:rPr>
                <w:rFonts w:ascii="Verdana" w:eastAsia="Times New Roman" w:hAnsi="Verdana" w:cs="Calibri Light"/>
                <w:color w:val="000000"/>
                <w:sz w:val="24"/>
                <w:szCs w:val="24"/>
              </w:rPr>
              <w:t>240</w:t>
            </w:r>
          </w:p>
        </w:tc>
        <w:tc>
          <w:tcPr>
            <w:tcW w:w="1660" w:type="dxa"/>
            <w:noWrap/>
            <w:hideMark/>
          </w:tcPr>
          <w:p w14:paraId="060F9BE3" w14:textId="77777777" w:rsidR="00023AE0" w:rsidRPr="009C68B5" w:rsidRDefault="00023AE0" w:rsidP="00023AE0">
            <w:pPr>
              <w:jc w:val="right"/>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0000"/>
                <w:sz w:val="24"/>
                <w:szCs w:val="24"/>
              </w:rPr>
            </w:pPr>
            <w:r w:rsidRPr="009C68B5">
              <w:rPr>
                <w:rFonts w:ascii="Verdana" w:eastAsia="Times New Roman" w:hAnsi="Verdana" w:cs="Calibri"/>
                <w:color w:val="000000"/>
                <w:sz w:val="24"/>
                <w:szCs w:val="24"/>
              </w:rPr>
              <w:t>-24%</w:t>
            </w:r>
          </w:p>
        </w:tc>
      </w:tr>
      <w:tr w:rsidR="00023AE0" w:rsidRPr="009C68B5" w14:paraId="62C09140" w14:textId="77777777" w:rsidTr="00023AE0">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5462" w:type="dxa"/>
            <w:gridSpan w:val="3"/>
            <w:noWrap/>
            <w:hideMark/>
          </w:tcPr>
          <w:p w14:paraId="5795B6A0" w14:textId="77777777" w:rsidR="00023AE0" w:rsidRPr="009C68B5" w:rsidRDefault="00023AE0" w:rsidP="00023AE0">
            <w:pPr>
              <w:rPr>
                <w:rFonts w:ascii="Verdana" w:eastAsia="Times New Roman" w:hAnsi="Verdana" w:cs="Calibri Light"/>
                <w:color w:val="000000"/>
                <w:sz w:val="24"/>
                <w:szCs w:val="24"/>
              </w:rPr>
            </w:pPr>
            <w:r w:rsidRPr="009C68B5">
              <w:rPr>
                <w:rFonts w:ascii="Verdana" w:eastAsia="Times New Roman" w:hAnsi="Verdana" w:cs="Calibri Light"/>
                <w:b w:val="0"/>
                <w:bCs w:val="0"/>
                <w:color w:val="000000"/>
                <w:sz w:val="24"/>
                <w:szCs w:val="24"/>
              </w:rPr>
              <w:t>Total</w:t>
            </w:r>
          </w:p>
          <w:p w14:paraId="258C0586" w14:textId="77777777" w:rsidR="00023AE0" w:rsidRPr="009C68B5" w:rsidRDefault="00023AE0" w:rsidP="00023AE0">
            <w:pPr>
              <w:rPr>
                <w:rFonts w:ascii="Verdana" w:eastAsia="Times New Roman" w:hAnsi="Verdana" w:cs="Calibri Light"/>
                <w:b w:val="0"/>
                <w:bCs w:val="0"/>
                <w:color w:val="000000"/>
                <w:sz w:val="24"/>
                <w:szCs w:val="24"/>
              </w:rPr>
            </w:pPr>
            <w:r w:rsidRPr="009C68B5">
              <w:rPr>
                <w:rFonts w:ascii="Verdana" w:eastAsia="Times New Roman" w:hAnsi="Verdana" w:cs="Calibri Light"/>
                <w:b w:val="0"/>
                <w:bCs w:val="0"/>
                <w:color w:val="000000"/>
                <w:sz w:val="24"/>
                <w:szCs w:val="24"/>
              </w:rPr>
              <w:t> </w:t>
            </w:r>
          </w:p>
          <w:p w14:paraId="07BCA0A7" w14:textId="77777777" w:rsidR="00023AE0" w:rsidRPr="009C68B5" w:rsidRDefault="00023AE0" w:rsidP="00023AE0">
            <w:pPr>
              <w:rPr>
                <w:rFonts w:ascii="Verdana" w:eastAsia="Times New Roman" w:hAnsi="Verdana" w:cs="Calibri Light"/>
                <w:b w:val="0"/>
                <w:bCs w:val="0"/>
                <w:color w:val="000000"/>
                <w:sz w:val="24"/>
                <w:szCs w:val="24"/>
              </w:rPr>
            </w:pPr>
            <w:r w:rsidRPr="009C68B5">
              <w:rPr>
                <w:rFonts w:ascii="Verdana" w:eastAsia="Times New Roman" w:hAnsi="Verdana" w:cs="Calibri Light"/>
                <w:b w:val="0"/>
                <w:bCs w:val="0"/>
                <w:color w:val="000000"/>
                <w:sz w:val="24"/>
                <w:szCs w:val="24"/>
              </w:rPr>
              <w:t> </w:t>
            </w:r>
          </w:p>
        </w:tc>
        <w:tc>
          <w:tcPr>
            <w:tcW w:w="1341" w:type="dxa"/>
            <w:noWrap/>
            <w:hideMark/>
          </w:tcPr>
          <w:p w14:paraId="6A6BD845"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b/>
                <w:bCs/>
                <w:color w:val="000000"/>
                <w:sz w:val="24"/>
                <w:szCs w:val="24"/>
              </w:rPr>
            </w:pPr>
            <w:r w:rsidRPr="009C68B5">
              <w:rPr>
                <w:rFonts w:ascii="Verdana" w:eastAsia="Times New Roman" w:hAnsi="Verdana" w:cs="Calibri Light"/>
                <w:b/>
                <w:bCs/>
                <w:color w:val="000000"/>
                <w:sz w:val="24"/>
                <w:szCs w:val="24"/>
              </w:rPr>
              <w:t>1,071</w:t>
            </w:r>
          </w:p>
        </w:tc>
        <w:tc>
          <w:tcPr>
            <w:tcW w:w="1268" w:type="dxa"/>
            <w:noWrap/>
            <w:hideMark/>
          </w:tcPr>
          <w:p w14:paraId="4654B259"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Light"/>
                <w:b/>
                <w:bCs/>
                <w:color w:val="000000"/>
                <w:sz w:val="24"/>
                <w:szCs w:val="24"/>
              </w:rPr>
            </w:pPr>
            <w:r w:rsidRPr="009C68B5">
              <w:rPr>
                <w:rFonts w:ascii="Verdana" w:eastAsia="Times New Roman" w:hAnsi="Verdana" w:cs="Calibri Light"/>
                <w:b/>
                <w:bCs/>
                <w:color w:val="000000"/>
                <w:sz w:val="24"/>
                <w:szCs w:val="24"/>
              </w:rPr>
              <w:t>1,642</w:t>
            </w:r>
          </w:p>
        </w:tc>
        <w:tc>
          <w:tcPr>
            <w:tcW w:w="1660" w:type="dxa"/>
            <w:noWrap/>
            <w:hideMark/>
          </w:tcPr>
          <w:p w14:paraId="3A4ACDA9" w14:textId="77777777" w:rsidR="00023AE0" w:rsidRPr="009C68B5" w:rsidRDefault="00023AE0" w:rsidP="00023AE0">
            <w:pPr>
              <w:jc w:val="right"/>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bCs/>
                <w:color w:val="000000"/>
                <w:sz w:val="24"/>
                <w:szCs w:val="24"/>
              </w:rPr>
            </w:pPr>
            <w:r w:rsidRPr="009C68B5">
              <w:rPr>
                <w:rFonts w:ascii="Verdana" w:eastAsia="Times New Roman" w:hAnsi="Verdana" w:cs="Calibri"/>
                <w:b/>
                <w:bCs/>
                <w:color w:val="000000"/>
                <w:sz w:val="24"/>
                <w:szCs w:val="24"/>
              </w:rPr>
              <w:t>(Av) 21%</w:t>
            </w:r>
          </w:p>
        </w:tc>
      </w:tr>
    </w:tbl>
    <w:p w14:paraId="54A6F00C" w14:textId="1222366A" w:rsidR="008F7D5C" w:rsidRPr="009C68B5" w:rsidRDefault="008F7D5C" w:rsidP="003B6FF7">
      <w:pPr>
        <w:jc w:val="both"/>
        <w:rPr>
          <w:rFonts w:ascii="Verdana" w:hAnsi="Verdana"/>
          <w:sz w:val="24"/>
          <w:szCs w:val="24"/>
        </w:rPr>
      </w:pPr>
    </w:p>
    <w:p w14:paraId="4FD2FC61" w14:textId="5920A6AC" w:rsidR="008F7D5C" w:rsidRPr="009C68B5" w:rsidRDefault="008F7D5C" w:rsidP="003B6FF7">
      <w:pPr>
        <w:jc w:val="both"/>
        <w:rPr>
          <w:rFonts w:ascii="Verdana" w:hAnsi="Verdana"/>
          <w:sz w:val="24"/>
          <w:szCs w:val="24"/>
        </w:rPr>
      </w:pPr>
    </w:p>
    <w:p w14:paraId="0118AB76" w14:textId="093751D1" w:rsidR="003B6FF7" w:rsidRPr="009C68B5" w:rsidRDefault="00CB17A0" w:rsidP="003B6FF7">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2.</w:t>
      </w:r>
      <w:r w:rsidR="00F70E3D" w:rsidRPr="009C68B5">
        <w:rPr>
          <w:rFonts w:ascii="Verdana" w:hAnsi="Verdana"/>
          <w:b/>
          <w:bCs/>
          <w:sz w:val="24"/>
          <w:szCs w:val="24"/>
        </w:rPr>
        <w:t>5</w:t>
      </w:r>
      <w:r w:rsidR="007A1415" w:rsidRPr="009C68B5">
        <w:rPr>
          <w:rFonts w:ascii="Verdana" w:hAnsi="Verdana"/>
          <w:b/>
          <w:bCs/>
          <w:sz w:val="24"/>
          <w:szCs w:val="24"/>
        </w:rPr>
        <w:t xml:space="preserve"> </w:t>
      </w:r>
      <w:r w:rsidR="003B6FF7" w:rsidRPr="009C68B5">
        <w:rPr>
          <w:rFonts w:ascii="Verdana" w:hAnsi="Verdana"/>
          <w:b/>
          <w:bCs/>
          <w:sz w:val="24"/>
          <w:szCs w:val="24"/>
        </w:rPr>
        <w:t>Activity 01.05 Provide speech therapy sessions for children</w:t>
      </w:r>
    </w:p>
    <w:p w14:paraId="176F5676" w14:textId="255B3B9C" w:rsidR="00915EA3" w:rsidRPr="009C68B5" w:rsidRDefault="008F7D5C" w:rsidP="004E7F6D">
      <w:pPr>
        <w:jc w:val="both"/>
        <w:rPr>
          <w:rFonts w:ascii="Verdana" w:hAnsi="Verdana"/>
          <w:sz w:val="24"/>
          <w:szCs w:val="24"/>
        </w:rPr>
      </w:pPr>
      <w:r w:rsidRPr="009C68B5">
        <w:rPr>
          <w:rFonts w:ascii="Verdana" w:hAnsi="Verdana"/>
          <w:sz w:val="24"/>
          <w:szCs w:val="24"/>
        </w:rPr>
        <w:t xml:space="preserve">BCH managed to conduct 88 assessments from a target of 102 for the Quarter resulting in </w:t>
      </w:r>
      <w:r w:rsidR="007C020A" w:rsidRPr="009C68B5">
        <w:rPr>
          <w:rFonts w:ascii="Verdana" w:hAnsi="Verdana"/>
          <w:sz w:val="24"/>
          <w:szCs w:val="24"/>
        </w:rPr>
        <w:t xml:space="preserve">86% of the progress achieved for the Quarter. Due to current Global Pandemic, Beit Cure Hospital reduced on the total number of patients we were assessing as a protective measure proposed by the Government which may affected the total number of patients we saw. </w:t>
      </w:r>
    </w:p>
    <w:p w14:paraId="380AA10B" w14:textId="01ABC3F3" w:rsidR="00CB17A0" w:rsidRPr="009C68B5" w:rsidRDefault="00072CD9" w:rsidP="004E7F6D">
      <w:pPr>
        <w:jc w:val="both"/>
        <w:rPr>
          <w:rFonts w:ascii="Verdana" w:hAnsi="Verdana"/>
          <w:b/>
          <w:bCs/>
          <w:sz w:val="24"/>
          <w:szCs w:val="24"/>
        </w:rPr>
      </w:pPr>
      <w:r w:rsidRPr="009C68B5">
        <w:rPr>
          <w:rFonts w:ascii="Verdana" w:hAnsi="Verdana"/>
          <w:b/>
          <w:bCs/>
          <w:sz w:val="24"/>
          <w:szCs w:val="24"/>
        </w:rPr>
        <w:t>3.3 RESULT AREA 2: STRENGTHEN THE ZAMBIAN HEALTH SYSTEM THROUGH SUPPORT TO IMPLEMENT THE NATIONAL ENT PLAN AND MEETINGS AMONGST RELEVANT STAKEHOLDERS.</w:t>
      </w:r>
    </w:p>
    <w:p w14:paraId="10433105" w14:textId="71CD5056" w:rsidR="00885156" w:rsidRPr="009C68B5" w:rsidRDefault="00885156" w:rsidP="004E7F6D">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 xml:space="preserve">3.1 </w:t>
      </w:r>
      <w:r w:rsidRPr="009C68B5">
        <w:rPr>
          <w:rFonts w:ascii="Verdana" w:hAnsi="Verdana"/>
          <w:b/>
          <w:bCs/>
          <w:sz w:val="24"/>
          <w:szCs w:val="24"/>
        </w:rPr>
        <w:t>Activity 02.01 Biannual meetings of the National ENT Technical Committee</w:t>
      </w:r>
    </w:p>
    <w:p w14:paraId="7E39BC00" w14:textId="68507693" w:rsidR="00CB17A0" w:rsidRPr="009C68B5" w:rsidRDefault="00CB17A0" w:rsidP="004E7F6D">
      <w:pPr>
        <w:jc w:val="both"/>
        <w:rPr>
          <w:rFonts w:ascii="Verdana" w:hAnsi="Verdana"/>
          <w:sz w:val="24"/>
          <w:szCs w:val="24"/>
        </w:rPr>
      </w:pPr>
      <w:r w:rsidRPr="009C68B5">
        <w:rPr>
          <w:rFonts w:ascii="Verdana" w:hAnsi="Verdana"/>
          <w:sz w:val="24"/>
          <w:szCs w:val="24"/>
        </w:rPr>
        <w:lastRenderedPageBreak/>
        <w:t>We did not undertake</w:t>
      </w:r>
      <w:r w:rsidR="00885156" w:rsidRPr="009C68B5">
        <w:rPr>
          <w:rFonts w:ascii="Verdana" w:hAnsi="Verdana"/>
          <w:sz w:val="24"/>
          <w:szCs w:val="24"/>
        </w:rPr>
        <w:t xml:space="preserve"> this </w:t>
      </w:r>
      <w:r w:rsidRPr="009C68B5">
        <w:rPr>
          <w:rFonts w:ascii="Verdana" w:hAnsi="Verdana"/>
          <w:sz w:val="24"/>
          <w:szCs w:val="24"/>
        </w:rPr>
        <w:t>activity under this result area</w:t>
      </w:r>
      <w:r w:rsidR="00885156" w:rsidRPr="009C68B5">
        <w:rPr>
          <w:rFonts w:ascii="Verdana" w:hAnsi="Verdana"/>
          <w:sz w:val="24"/>
          <w:szCs w:val="24"/>
        </w:rPr>
        <w:t xml:space="preserve"> although having scheduled to facilitate a meeting during this quarter and in the second quarter as well</w:t>
      </w:r>
      <w:r w:rsidRPr="009C68B5">
        <w:rPr>
          <w:rFonts w:ascii="Verdana" w:hAnsi="Verdana"/>
          <w:sz w:val="24"/>
          <w:szCs w:val="24"/>
        </w:rPr>
        <w:t>.</w:t>
      </w:r>
      <w:r w:rsidR="00885156" w:rsidRPr="009C68B5">
        <w:rPr>
          <w:rFonts w:ascii="Verdana" w:hAnsi="Verdana"/>
          <w:sz w:val="24"/>
          <w:szCs w:val="24"/>
        </w:rPr>
        <w:t xml:space="preserve"> We have however struggled to convene members of the committee to meet during the first quarter primarily due to the </w:t>
      </w:r>
      <w:proofErr w:type="spellStart"/>
      <w:r w:rsidR="00885156" w:rsidRPr="009C68B5">
        <w:rPr>
          <w:rFonts w:ascii="Verdana" w:hAnsi="Verdana"/>
          <w:sz w:val="24"/>
          <w:szCs w:val="24"/>
        </w:rPr>
        <w:t>Covid</w:t>
      </w:r>
      <w:proofErr w:type="spellEnd"/>
      <w:r w:rsidR="00885156" w:rsidRPr="009C68B5">
        <w:rPr>
          <w:rFonts w:ascii="Verdana" w:hAnsi="Verdana"/>
          <w:sz w:val="24"/>
          <w:szCs w:val="24"/>
        </w:rPr>
        <w:t xml:space="preserve"> 19 pandemic. We did explore the possibility of conducting an online virtual meeting but failed in that regard because of busy schedules and commitments that the members have towards helping out their hospitals to fight the ongoing pandemic. </w:t>
      </w:r>
    </w:p>
    <w:p w14:paraId="10019E16" w14:textId="77777777" w:rsidR="00CB17A0" w:rsidRPr="009C68B5" w:rsidRDefault="00CB17A0" w:rsidP="004E7F6D">
      <w:pPr>
        <w:jc w:val="both"/>
        <w:rPr>
          <w:rFonts w:ascii="Verdana" w:hAnsi="Verdana"/>
          <w:sz w:val="24"/>
          <w:szCs w:val="24"/>
        </w:rPr>
      </w:pPr>
    </w:p>
    <w:p w14:paraId="2F764468" w14:textId="76340ED5" w:rsidR="00CB17A0" w:rsidRPr="009C68B5" w:rsidRDefault="00072CD9" w:rsidP="004E7F6D">
      <w:pPr>
        <w:jc w:val="both"/>
        <w:rPr>
          <w:rFonts w:ascii="Verdana" w:hAnsi="Verdana"/>
          <w:b/>
          <w:bCs/>
          <w:sz w:val="24"/>
          <w:szCs w:val="24"/>
        </w:rPr>
      </w:pPr>
      <w:r w:rsidRPr="009C68B5">
        <w:rPr>
          <w:rFonts w:ascii="Verdana" w:hAnsi="Verdana"/>
          <w:b/>
          <w:bCs/>
          <w:sz w:val="24"/>
          <w:szCs w:val="24"/>
        </w:rPr>
        <w:t>3.4 RESULT AREA 3: PROVIDE OPERATIONAL MANAGEMENT AND FINANCIAL SUSTAINABILITY IN ENT CLINIC.</w:t>
      </w:r>
    </w:p>
    <w:p w14:paraId="3557F592" w14:textId="15A3287A" w:rsidR="003B6FF7" w:rsidRPr="009C68B5" w:rsidRDefault="00CB17A0" w:rsidP="003B6FF7">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 xml:space="preserve">4.1 </w:t>
      </w:r>
      <w:r w:rsidR="003B6FF7" w:rsidRPr="009C68B5">
        <w:rPr>
          <w:rFonts w:ascii="Verdana" w:hAnsi="Verdana"/>
          <w:b/>
          <w:bCs/>
          <w:sz w:val="24"/>
          <w:szCs w:val="24"/>
        </w:rPr>
        <w:t>Activity 03.02 Mobile Clinics scheduled and held twice a week in local clinics and schools</w:t>
      </w:r>
    </w:p>
    <w:p w14:paraId="4FD86448" w14:textId="3DBAF9BB" w:rsidR="003B6FF7" w:rsidRPr="009C68B5" w:rsidRDefault="0014781D" w:rsidP="004E7F6D">
      <w:pPr>
        <w:jc w:val="both"/>
        <w:rPr>
          <w:rFonts w:ascii="Verdana" w:hAnsi="Verdana"/>
          <w:sz w:val="24"/>
          <w:szCs w:val="24"/>
        </w:rPr>
      </w:pPr>
      <w:r w:rsidRPr="009C68B5">
        <w:rPr>
          <w:rFonts w:ascii="Verdana" w:hAnsi="Verdana"/>
          <w:sz w:val="24"/>
          <w:szCs w:val="24"/>
        </w:rPr>
        <w:t xml:space="preserve">We observed a decline in the total number of patients that turned out at our clinics despite efforts made to conduct field outreaches and mobile clinics. Due to the current global pandemic and countrywide gassing and mob justice terror attacks, we experienced low turnouts of people to access our services. We still however, in the times when we did get out into the field manage to get a positive turnout when the situation within the country was normalized within some of the weeks in the quarter leading to a completion rate of 133% on </w:t>
      </w:r>
      <w:r w:rsidR="008B00AC" w:rsidRPr="009C68B5">
        <w:rPr>
          <w:rFonts w:ascii="Verdana" w:hAnsi="Verdana"/>
          <w:sz w:val="24"/>
          <w:szCs w:val="24"/>
        </w:rPr>
        <w:t>patients screened through these activities for the Quarter but we fewer outreaches conducted.</w:t>
      </w:r>
    </w:p>
    <w:p w14:paraId="68D29032" w14:textId="58BDFDC7" w:rsidR="006F1309" w:rsidRPr="009C68B5" w:rsidRDefault="006F1309" w:rsidP="004E7F6D">
      <w:pPr>
        <w:jc w:val="both"/>
        <w:rPr>
          <w:rFonts w:ascii="Verdana" w:hAnsi="Verdana"/>
          <w:i/>
          <w:iCs/>
          <w:sz w:val="24"/>
          <w:szCs w:val="24"/>
        </w:rPr>
      </w:pPr>
      <w:r w:rsidRPr="009C68B5">
        <w:rPr>
          <w:rFonts w:ascii="Verdana" w:hAnsi="Verdana"/>
          <w:i/>
          <w:iCs/>
          <w:sz w:val="24"/>
          <w:szCs w:val="24"/>
        </w:rPr>
        <w:t xml:space="preserve">Graph </w:t>
      </w:r>
      <w:r w:rsidR="000C7063" w:rsidRPr="009C68B5">
        <w:rPr>
          <w:rFonts w:ascii="Verdana" w:hAnsi="Verdana"/>
          <w:i/>
          <w:iCs/>
          <w:sz w:val="24"/>
          <w:szCs w:val="24"/>
        </w:rPr>
        <w:t>1: Patient Distribution of the School Screenings and the Outreach Clinics.</w:t>
      </w:r>
    </w:p>
    <w:p w14:paraId="37AF37AB" w14:textId="0291C7C4" w:rsidR="00630F2F" w:rsidRPr="009C68B5" w:rsidRDefault="003B6FF7" w:rsidP="004E7F6D">
      <w:pPr>
        <w:jc w:val="both"/>
        <w:rPr>
          <w:rFonts w:ascii="Verdana" w:hAnsi="Verdana"/>
          <w:sz w:val="24"/>
          <w:szCs w:val="24"/>
        </w:rPr>
      </w:pPr>
      <w:r w:rsidRPr="009C68B5">
        <w:rPr>
          <w:rFonts w:ascii="Verdana" w:hAnsi="Verdana"/>
          <w:noProof/>
          <w:sz w:val="24"/>
          <w:szCs w:val="24"/>
        </w:rPr>
        <w:drawing>
          <wp:inline distT="0" distB="0" distL="0" distR="0" wp14:anchorId="2DA9537D" wp14:editId="62140126">
            <wp:extent cx="5355590" cy="1626920"/>
            <wp:effectExtent l="0" t="0" r="16510" b="11430"/>
            <wp:docPr id="3" name="Chart 3">
              <a:extLst xmlns:a="http://schemas.openxmlformats.org/drawingml/2006/main">
                <a:ext uri="{FF2B5EF4-FFF2-40B4-BE49-F238E27FC236}">
                  <a16:creationId xmlns:a16="http://schemas.microsoft.com/office/drawing/2014/main" id="{549E3D88-4BD0-4F32-8618-C206D3D85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72F336" w14:textId="41EF6610" w:rsidR="00630F2F" w:rsidRPr="009C68B5" w:rsidRDefault="00630F2F" w:rsidP="004E7F6D">
      <w:pPr>
        <w:jc w:val="both"/>
        <w:rPr>
          <w:rFonts w:ascii="Verdana" w:hAnsi="Verdana"/>
          <w:sz w:val="24"/>
          <w:szCs w:val="24"/>
        </w:rPr>
      </w:pPr>
    </w:p>
    <w:p w14:paraId="3E55F9E3" w14:textId="5E06473F" w:rsidR="003E3F2E" w:rsidRPr="009C68B5" w:rsidRDefault="00CB17A0" w:rsidP="003E3F2E">
      <w:pPr>
        <w:jc w:val="both"/>
        <w:rPr>
          <w:rFonts w:ascii="Verdana" w:hAnsi="Verdana"/>
          <w:b/>
          <w:bCs/>
          <w:sz w:val="24"/>
          <w:szCs w:val="24"/>
        </w:rPr>
      </w:pPr>
      <w:r w:rsidRPr="009C68B5">
        <w:rPr>
          <w:rFonts w:ascii="Verdana" w:hAnsi="Verdana"/>
          <w:b/>
          <w:bCs/>
          <w:sz w:val="24"/>
          <w:szCs w:val="24"/>
        </w:rPr>
        <w:t>3.</w:t>
      </w:r>
      <w:r w:rsidR="007A1415" w:rsidRPr="009C68B5">
        <w:rPr>
          <w:rFonts w:ascii="Verdana" w:hAnsi="Verdana"/>
          <w:b/>
          <w:bCs/>
          <w:sz w:val="24"/>
          <w:szCs w:val="24"/>
        </w:rPr>
        <w:t xml:space="preserve">4.2 </w:t>
      </w:r>
      <w:r w:rsidR="003E3F2E" w:rsidRPr="009C68B5">
        <w:rPr>
          <w:rFonts w:ascii="Verdana" w:hAnsi="Verdana"/>
          <w:b/>
          <w:bCs/>
          <w:sz w:val="24"/>
          <w:szCs w:val="24"/>
        </w:rPr>
        <w:t>Activity 03.03 Facilitate annual certified audit and respond to outstanding audit issues</w:t>
      </w:r>
    </w:p>
    <w:p w14:paraId="62F6365F" w14:textId="65EC8519" w:rsidR="00915EA3" w:rsidRPr="009C68B5" w:rsidRDefault="008B00AC" w:rsidP="004E7F6D">
      <w:pPr>
        <w:jc w:val="both"/>
        <w:rPr>
          <w:rFonts w:ascii="Verdana" w:hAnsi="Verdana"/>
          <w:sz w:val="24"/>
          <w:szCs w:val="24"/>
        </w:rPr>
      </w:pPr>
      <w:r w:rsidRPr="009C68B5">
        <w:rPr>
          <w:rFonts w:ascii="Verdana" w:hAnsi="Verdana"/>
          <w:sz w:val="24"/>
          <w:szCs w:val="24"/>
        </w:rPr>
        <w:t>This process is underway and commenced in the last week of March</w:t>
      </w:r>
      <w:r w:rsidR="00A30D32" w:rsidRPr="009C68B5">
        <w:rPr>
          <w:rFonts w:ascii="Verdana" w:hAnsi="Verdana"/>
          <w:sz w:val="24"/>
          <w:szCs w:val="24"/>
        </w:rPr>
        <w:t xml:space="preserve"> the audit firm that was contracted to undertake the audit is</w:t>
      </w:r>
      <w:r w:rsidR="002F4947" w:rsidRPr="009C68B5">
        <w:rPr>
          <w:rFonts w:ascii="Verdana" w:hAnsi="Verdana"/>
          <w:sz w:val="24"/>
          <w:szCs w:val="24"/>
        </w:rPr>
        <w:t xml:space="preserve"> called</w:t>
      </w:r>
      <w:r w:rsidR="00A30D32" w:rsidRPr="009C68B5">
        <w:rPr>
          <w:rFonts w:ascii="Verdana" w:hAnsi="Verdana"/>
          <w:sz w:val="24"/>
          <w:szCs w:val="24"/>
        </w:rPr>
        <w:t xml:space="preserve"> Client Focus Solutions based in Lusaka</w:t>
      </w:r>
      <w:r w:rsidR="002F4947" w:rsidRPr="009C68B5">
        <w:rPr>
          <w:rFonts w:ascii="Verdana" w:hAnsi="Verdana"/>
          <w:sz w:val="24"/>
          <w:szCs w:val="24"/>
        </w:rPr>
        <w:t>, Zambia</w:t>
      </w:r>
      <w:r w:rsidRPr="009C68B5">
        <w:rPr>
          <w:rFonts w:ascii="Verdana" w:hAnsi="Verdana"/>
          <w:sz w:val="24"/>
          <w:szCs w:val="24"/>
        </w:rPr>
        <w:t xml:space="preserve">. </w:t>
      </w:r>
      <w:r w:rsidR="002F4947" w:rsidRPr="009C68B5">
        <w:rPr>
          <w:rFonts w:ascii="Verdana" w:hAnsi="Verdana"/>
          <w:sz w:val="24"/>
          <w:szCs w:val="24"/>
        </w:rPr>
        <w:t>The audit officially commenced on the</w:t>
      </w:r>
      <w:r w:rsidR="000B1592" w:rsidRPr="009C68B5">
        <w:rPr>
          <w:rFonts w:ascii="Verdana" w:hAnsi="Verdana"/>
          <w:sz w:val="24"/>
          <w:szCs w:val="24"/>
        </w:rPr>
        <w:t xml:space="preserve"> 1</w:t>
      </w:r>
      <w:r w:rsidR="000B1592" w:rsidRPr="009C68B5">
        <w:rPr>
          <w:rFonts w:ascii="Verdana" w:hAnsi="Verdana"/>
          <w:sz w:val="24"/>
          <w:szCs w:val="24"/>
          <w:vertAlign w:val="superscript"/>
        </w:rPr>
        <w:t>st</w:t>
      </w:r>
      <w:r w:rsidR="000B1592" w:rsidRPr="009C68B5">
        <w:rPr>
          <w:rFonts w:ascii="Verdana" w:hAnsi="Verdana"/>
          <w:sz w:val="24"/>
          <w:szCs w:val="24"/>
        </w:rPr>
        <w:t xml:space="preserve"> of April, </w:t>
      </w:r>
      <w:r w:rsidR="000B1592" w:rsidRPr="009C68B5">
        <w:rPr>
          <w:rFonts w:ascii="Verdana" w:hAnsi="Verdana"/>
          <w:sz w:val="24"/>
          <w:szCs w:val="24"/>
        </w:rPr>
        <w:lastRenderedPageBreak/>
        <w:t>2020 with talks to engage them having commenced in the last week of March. They have since submitted the 1</w:t>
      </w:r>
      <w:r w:rsidR="000B1592" w:rsidRPr="009C68B5">
        <w:rPr>
          <w:rFonts w:ascii="Verdana" w:hAnsi="Verdana"/>
          <w:sz w:val="24"/>
          <w:szCs w:val="24"/>
          <w:vertAlign w:val="superscript"/>
        </w:rPr>
        <w:t>st</w:t>
      </w:r>
      <w:r w:rsidR="000B1592" w:rsidRPr="009C68B5">
        <w:rPr>
          <w:rFonts w:ascii="Verdana" w:hAnsi="Verdana"/>
          <w:sz w:val="24"/>
          <w:szCs w:val="24"/>
        </w:rPr>
        <w:t xml:space="preserve"> draft audit report </w:t>
      </w:r>
      <w:r w:rsidR="00A038E3" w:rsidRPr="009C68B5">
        <w:rPr>
          <w:rFonts w:ascii="Verdana" w:hAnsi="Verdana"/>
          <w:sz w:val="24"/>
          <w:szCs w:val="24"/>
        </w:rPr>
        <w:t>on the 30</w:t>
      </w:r>
      <w:r w:rsidR="00A038E3" w:rsidRPr="009C68B5">
        <w:rPr>
          <w:rFonts w:ascii="Verdana" w:hAnsi="Verdana"/>
          <w:sz w:val="24"/>
          <w:szCs w:val="24"/>
          <w:vertAlign w:val="superscript"/>
        </w:rPr>
        <w:t>th</w:t>
      </w:r>
      <w:r w:rsidR="00A038E3" w:rsidRPr="009C68B5">
        <w:rPr>
          <w:rFonts w:ascii="Verdana" w:hAnsi="Verdana"/>
          <w:sz w:val="24"/>
          <w:szCs w:val="24"/>
        </w:rPr>
        <w:t xml:space="preserve"> of April, 2020.</w:t>
      </w:r>
      <w:r w:rsidR="002F4947" w:rsidRPr="009C68B5">
        <w:rPr>
          <w:rFonts w:ascii="Verdana" w:hAnsi="Verdana"/>
          <w:sz w:val="24"/>
          <w:szCs w:val="24"/>
        </w:rPr>
        <w:t xml:space="preserve"> </w:t>
      </w:r>
      <w:r w:rsidRPr="009C68B5">
        <w:rPr>
          <w:rFonts w:ascii="Verdana" w:hAnsi="Verdana"/>
          <w:sz w:val="24"/>
          <w:szCs w:val="24"/>
        </w:rPr>
        <w:t>Despite growing anxiety</w:t>
      </w:r>
      <w:r w:rsidR="00A30D32" w:rsidRPr="009C68B5">
        <w:rPr>
          <w:rFonts w:ascii="Verdana" w:hAnsi="Verdana"/>
          <w:sz w:val="24"/>
          <w:szCs w:val="24"/>
        </w:rPr>
        <w:t xml:space="preserve"> caused by </w:t>
      </w:r>
      <w:r w:rsidR="00C649F0" w:rsidRPr="009C68B5">
        <w:rPr>
          <w:rFonts w:ascii="Verdana" w:hAnsi="Verdana"/>
          <w:sz w:val="24"/>
          <w:szCs w:val="24"/>
        </w:rPr>
        <w:t>the global</w:t>
      </w:r>
      <w:r w:rsidRPr="009C68B5">
        <w:rPr>
          <w:rFonts w:ascii="Verdana" w:hAnsi="Verdana"/>
          <w:sz w:val="24"/>
          <w:szCs w:val="24"/>
        </w:rPr>
        <w:t xml:space="preserve"> </w:t>
      </w:r>
      <w:r w:rsidR="00921191" w:rsidRPr="009C68B5">
        <w:rPr>
          <w:rFonts w:ascii="Verdana" w:hAnsi="Verdana"/>
          <w:sz w:val="24"/>
          <w:szCs w:val="24"/>
        </w:rPr>
        <w:t>p</w:t>
      </w:r>
      <w:r w:rsidRPr="009C68B5">
        <w:rPr>
          <w:rFonts w:ascii="Verdana" w:hAnsi="Verdana"/>
          <w:sz w:val="24"/>
          <w:szCs w:val="24"/>
        </w:rPr>
        <w:t xml:space="preserve">andemic we still managed to select the </w:t>
      </w:r>
      <w:proofErr w:type="spellStart"/>
      <w:r w:rsidRPr="009C68B5">
        <w:rPr>
          <w:rFonts w:ascii="Verdana" w:hAnsi="Verdana"/>
          <w:sz w:val="24"/>
          <w:szCs w:val="24"/>
        </w:rPr>
        <w:t>approapriate</w:t>
      </w:r>
      <w:proofErr w:type="spellEnd"/>
      <w:r w:rsidRPr="009C68B5">
        <w:rPr>
          <w:rFonts w:ascii="Verdana" w:hAnsi="Verdana"/>
          <w:sz w:val="24"/>
          <w:szCs w:val="24"/>
        </w:rPr>
        <w:t xml:space="preserve"> auditors</w:t>
      </w:r>
      <w:r w:rsidR="00A038E3" w:rsidRPr="009C68B5">
        <w:rPr>
          <w:rFonts w:ascii="Verdana" w:hAnsi="Verdana"/>
          <w:sz w:val="24"/>
          <w:szCs w:val="24"/>
        </w:rPr>
        <w:t xml:space="preserve"> who had since been working from their office premises as a public health safety measure.</w:t>
      </w:r>
    </w:p>
    <w:p w14:paraId="451BBFC1" w14:textId="77777777" w:rsidR="00A1249B" w:rsidRPr="009C68B5" w:rsidRDefault="004E7F6D" w:rsidP="00FF396D">
      <w:pPr>
        <w:pStyle w:val="Heading1"/>
        <w:rPr>
          <w:rFonts w:ascii="Verdana" w:hAnsi="Verdana"/>
          <w:b/>
          <w:color w:val="auto"/>
          <w:sz w:val="24"/>
          <w:szCs w:val="24"/>
        </w:rPr>
      </w:pPr>
      <w:r w:rsidRPr="009C68B5">
        <w:rPr>
          <w:rFonts w:ascii="Verdana" w:hAnsi="Verdana"/>
          <w:b/>
          <w:color w:val="auto"/>
          <w:sz w:val="24"/>
          <w:szCs w:val="24"/>
        </w:rPr>
        <w:t>4</w:t>
      </w:r>
      <w:r w:rsidR="00BB6D46" w:rsidRPr="009C68B5">
        <w:rPr>
          <w:rFonts w:ascii="Verdana" w:hAnsi="Verdana"/>
          <w:b/>
          <w:color w:val="auto"/>
          <w:sz w:val="24"/>
          <w:szCs w:val="24"/>
        </w:rPr>
        <w:t xml:space="preserve">. </w:t>
      </w:r>
      <w:r w:rsidR="00FF396D" w:rsidRPr="009C68B5">
        <w:rPr>
          <w:rFonts w:ascii="Verdana" w:hAnsi="Verdana"/>
          <w:b/>
          <w:color w:val="auto"/>
          <w:sz w:val="24"/>
          <w:szCs w:val="24"/>
        </w:rPr>
        <w:t>Challenges and Lessons Learned</w:t>
      </w:r>
    </w:p>
    <w:p w14:paraId="451BBFC2" w14:textId="3589040A" w:rsidR="00FF396D" w:rsidRPr="009C68B5" w:rsidRDefault="003A0642" w:rsidP="00FF396D">
      <w:pPr>
        <w:jc w:val="both"/>
        <w:rPr>
          <w:rFonts w:ascii="Verdana" w:hAnsi="Verdana"/>
          <w:color w:val="FF0000"/>
          <w:sz w:val="24"/>
          <w:szCs w:val="24"/>
        </w:rPr>
      </w:pPr>
      <w:r w:rsidRPr="009C68B5">
        <w:rPr>
          <w:rFonts w:ascii="Verdana" w:hAnsi="Verdana"/>
          <w:color w:val="FF0000"/>
          <w:sz w:val="24"/>
          <w:szCs w:val="24"/>
        </w:rPr>
        <w:t>GUIDELINES</w:t>
      </w:r>
      <w:r w:rsidR="00FF396D" w:rsidRPr="009C68B5">
        <w:rPr>
          <w:rFonts w:ascii="Verdana" w:hAnsi="Verdana"/>
          <w:color w:val="FF0000"/>
          <w:sz w:val="24"/>
          <w:szCs w:val="24"/>
        </w:rPr>
        <w:t xml:space="preserve">: </w:t>
      </w:r>
      <w:r w:rsidR="001D45C3" w:rsidRPr="009C68B5">
        <w:rPr>
          <w:rFonts w:ascii="Verdana" w:hAnsi="Verdana"/>
          <w:color w:val="FF0000"/>
          <w:sz w:val="24"/>
          <w:szCs w:val="24"/>
        </w:rPr>
        <w:t>Please c</w:t>
      </w:r>
      <w:r w:rsidR="00FF396D" w:rsidRPr="009C68B5">
        <w:rPr>
          <w:rFonts w:ascii="Verdana" w:hAnsi="Verdana"/>
          <w:color w:val="FF0000"/>
          <w:sz w:val="24"/>
          <w:szCs w:val="24"/>
        </w:rPr>
        <w:t>omplete the table below with challenges that were encountered during the reporting period and the lessons learned. Include any solution that you plan to implement in the next reporting period.</w:t>
      </w:r>
      <w:r w:rsidR="00E312C1" w:rsidRPr="009C68B5">
        <w:rPr>
          <w:rFonts w:ascii="Verdana" w:hAnsi="Verdana"/>
          <w:color w:val="FF0000"/>
          <w:sz w:val="24"/>
          <w:szCs w:val="24"/>
        </w:rPr>
        <w:t xml:space="preserve"> (If you have used the Status Column in the Indicator Tracking Sheet (Column K) to report Challenges against specific indicators, make sure you elaborate on the challenge in the table below)</w:t>
      </w:r>
      <w:r w:rsidR="00FF396D" w:rsidRPr="009C68B5">
        <w:rPr>
          <w:rFonts w:ascii="Verdana" w:hAnsi="Verdana"/>
          <w:color w:val="FF0000"/>
          <w:sz w:val="24"/>
          <w:szCs w:val="24"/>
        </w:rPr>
        <w:t xml:space="preserve"> </w:t>
      </w:r>
    </w:p>
    <w:p w14:paraId="646CC767" w14:textId="77777777" w:rsidR="00072CD9" w:rsidRPr="009C68B5" w:rsidRDefault="00072CD9" w:rsidP="00FF396D">
      <w:pPr>
        <w:jc w:val="both"/>
        <w:rPr>
          <w:rFonts w:ascii="Verdana" w:hAnsi="Verdana"/>
          <w:color w:val="FF0000"/>
          <w:sz w:val="24"/>
          <w:szCs w:val="24"/>
        </w:rPr>
      </w:pPr>
    </w:p>
    <w:tbl>
      <w:tblPr>
        <w:tblStyle w:val="CHECTable2"/>
        <w:tblW w:w="9249" w:type="dxa"/>
        <w:tblLook w:val="04A0" w:firstRow="1" w:lastRow="0" w:firstColumn="1" w:lastColumn="0" w:noHBand="0" w:noVBand="1"/>
      </w:tblPr>
      <w:tblGrid>
        <w:gridCol w:w="2802"/>
        <w:gridCol w:w="6447"/>
      </w:tblGrid>
      <w:tr w:rsidR="00FE3106" w:rsidRPr="009C68B5" w14:paraId="451BBFC5"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451BBFC3" w14:textId="77777777" w:rsidR="00FF396D" w:rsidRPr="009C68B5" w:rsidRDefault="00FF396D" w:rsidP="001D45C3">
            <w:pPr>
              <w:rPr>
                <w:rFonts w:ascii="Verdana" w:hAnsi="Verdana"/>
                <w:sz w:val="24"/>
                <w:szCs w:val="24"/>
              </w:rPr>
            </w:pPr>
            <w:bookmarkStart w:id="7" w:name="_Hlk37397154"/>
            <w:r w:rsidRPr="009C68B5">
              <w:rPr>
                <w:rFonts w:ascii="Verdana" w:hAnsi="Verdana"/>
                <w:sz w:val="24"/>
                <w:szCs w:val="24"/>
              </w:rPr>
              <w:t>Challenge</w:t>
            </w:r>
          </w:p>
        </w:tc>
        <w:tc>
          <w:tcPr>
            <w:tcW w:w="6447" w:type="dxa"/>
          </w:tcPr>
          <w:p w14:paraId="451BBFC4" w14:textId="77777777" w:rsidR="00FF396D" w:rsidRPr="009C68B5" w:rsidRDefault="00FF396D" w:rsidP="001D45C3">
            <w:pPr>
              <w:rPr>
                <w:rFonts w:ascii="Verdana" w:hAnsi="Verdana"/>
                <w:sz w:val="24"/>
                <w:szCs w:val="24"/>
              </w:rPr>
            </w:pPr>
            <w:r w:rsidRPr="009C68B5">
              <w:rPr>
                <w:rFonts w:ascii="Verdana" w:hAnsi="Verdana"/>
                <w:sz w:val="24"/>
                <w:szCs w:val="24"/>
              </w:rPr>
              <w:t>Lessons learned / solutions</w:t>
            </w:r>
          </w:p>
        </w:tc>
      </w:tr>
      <w:tr w:rsidR="00FE3106" w:rsidRPr="009C68B5" w14:paraId="451BBFC8" w14:textId="77777777" w:rsidTr="001D45C3">
        <w:tc>
          <w:tcPr>
            <w:tcW w:w="2802" w:type="dxa"/>
          </w:tcPr>
          <w:p w14:paraId="451BBFC6" w14:textId="47247C5A" w:rsidR="00FF396D" w:rsidRPr="009C68B5" w:rsidRDefault="00404B3B" w:rsidP="001D45C3">
            <w:pPr>
              <w:rPr>
                <w:rFonts w:ascii="Verdana" w:hAnsi="Verdana"/>
                <w:sz w:val="24"/>
                <w:szCs w:val="24"/>
              </w:rPr>
            </w:pPr>
            <w:r w:rsidRPr="009C68B5">
              <w:rPr>
                <w:rFonts w:ascii="Verdana" w:hAnsi="Verdana"/>
                <w:sz w:val="24"/>
                <w:szCs w:val="24"/>
                <w:lang w:val="en-US"/>
              </w:rPr>
              <w:t>Country Wide Gassing and Mob justice terror attacks (experienced between February 10</w:t>
            </w:r>
            <w:r w:rsidRPr="009C68B5">
              <w:rPr>
                <w:rFonts w:ascii="Verdana" w:hAnsi="Verdana"/>
                <w:sz w:val="24"/>
                <w:szCs w:val="24"/>
                <w:vertAlign w:val="superscript"/>
                <w:lang w:val="en-US"/>
              </w:rPr>
              <w:t>th</w:t>
            </w:r>
            <w:r w:rsidRPr="009C68B5">
              <w:rPr>
                <w:rFonts w:ascii="Verdana" w:hAnsi="Verdana"/>
                <w:sz w:val="24"/>
                <w:szCs w:val="24"/>
                <w:lang w:val="en-US"/>
              </w:rPr>
              <w:t xml:space="preserve"> to March 6</w:t>
            </w:r>
            <w:r w:rsidRPr="009C68B5">
              <w:rPr>
                <w:rFonts w:ascii="Verdana" w:hAnsi="Verdana"/>
                <w:sz w:val="24"/>
                <w:szCs w:val="24"/>
                <w:vertAlign w:val="superscript"/>
                <w:lang w:val="en-US"/>
              </w:rPr>
              <w:t xml:space="preserve">th, </w:t>
            </w:r>
            <w:r w:rsidRPr="009C68B5">
              <w:rPr>
                <w:rFonts w:ascii="Verdana" w:hAnsi="Verdana"/>
                <w:sz w:val="24"/>
                <w:szCs w:val="24"/>
                <w:lang w:val="en-US"/>
              </w:rPr>
              <w:t>2020)</w:t>
            </w:r>
          </w:p>
        </w:tc>
        <w:tc>
          <w:tcPr>
            <w:tcW w:w="6447" w:type="dxa"/>
          </w:tcPr>
          <w:p w14:paraId="1762F883" w14:textId="7D5C557A" w:rsidR="00404B3B" w:rsidRPr="009C68B5" w:rsidRDefault="003E3F2E" w:rsidP="0014781D">
            <w:pPr>
              <w:jc w:val="both"/>
              <w:rPr>
                <w:rFonts w:ascii="Verdana" w:hAnsi="Verdana"/>
                <w:sz w:val="24"/>
                <w:szCs w:val="24"/>
              </w:rPr>
            </w:pPr>
            <w:r w:rsidRPr="009C68B5">
              <w:rPr>
                <w:rFonts w:ascii="Verdana" w:hAnsi="Verdana"/>
                <w:sz w:val="24"/>
                <w:szCs w:val="24"/>
              </w:rPr>
              <w:t xml:space="preserve">As a hospital we significantly reduced on </w:t>
            </w:r>
            <w:r w:rsidR="00A038E3" w:rsidRPr="009C68B5">
              <w:rPr>
                <w:rFonts w:ascii="Verdana" w:hAnsi="Verdana"/>
                <w:sz w:val="24"/>
                <w:szCs w:val="24"/>
              </w:rPr>
              <w:t xml:space="preserve">the number of </w:t>
            </w:r>
            <w:r w:rsidR="00404B3B" w:rsidRPr="009C68B5">
              <w:rPr>
                <w:rFonts w:ascii="Verdana" w:hAnsi="Verdana"/>
                <w:sz w:val="24"/>
                <w:szCs w:val="24"/>
              </w:rPr>
              <w:t>s</w:t>
            </w:r>
            <w:r w:rsidRPr="009C68B5">
              <w:rPr>
                <w:rFonts w:ascii="Verdana" w:hAnsi="Verdana"/>
                <w:sz w:val="24"/>
                <w:szCs w:val="24"/>
              </w:rPr>
              <w:t xml:space="preserve">chool </w:t>
            </w:r>
            <w:r w:rsidR="00404B3B" w:rsidRPr="009C68B5">
              <w:rPr>
                <w:rFonts w:ascii="Verdana" w:hAnsi="Verdana"/>
                <w:sz w:val="24"/>
                <w:szCs w:val="24"/>
              </w:rPr>
              <w:t>s</w:t>
            </w:r>
            <w:r w:rsidRPr="009C68B5">
              <w:rPr>
                <w:rFonts w:ascii="Verdana" w:hAnsi="Verdana"/>
                <w:sz w:val="24"/>
                <w:szCs w:val="24"/>
              </w:rPr>
              <w:t xml:space="preserve">creenings and </w:t>
            </w:r>
            <w:r w:rsidR="00404B3B" w:rsidRPr="009C68B5">
              <w:rPr>
                <w:rFonts w:ascii="Verdana" w:hAnsi="Verdana"/>
                <w:sz w:val="24"/>
                <w:szCs w:val="24"/>
              </w:rPr>
              <w:t>m</w:t>
            </w:r>
            <w:r w:rsidRPr="009C68B5">
              <w:rPr>
                <w:rFonts w:ascii="Verdana" w:hAnsi="Verdana"/>
                <w:sz w:val="24"/>
                <w:szCs w:val="24"/>
              </w:rPr>
              <w:t xml:space="preserve">obile </w:t>
            </w:r>
            <w:r w:rsidR="00404B3B" w:rsidRPr="009C68B5">
              <w:rPr>
                <w:rFonts w:ascii="Verdana" w:hAnsi="Verdana"/>
                <w:sz w:val="24"/>
                <w:szCs w:val="24"/>
              </w:rPr>
              <w:t>o</w:t>
            </w:r>
            <w:r w:rsidRPr="009C68B5">
              <w:rPr>
                <w:rFonts w:ascii="Verdana" w:hAnsi="Verdana"/>
                <w:sz w:val="24"/>
                <w:szCs w:val="24"/>
              </w:rPr>
              <w:t>utreach activities</w:t>
            </w:r>
            <w:r w:rsidR="00A038E3" w:rsidRPr="009C68B5">
              <w:rPr>
                <w:rFonts w:ascii="Verdana" w:hAnsi="Verdana"/>
                <w:sz w:val="24"/>
                <w:szCs w:val="24"/>
              </w:rPr>
              <w:t xml:space="preserve"> we conducted due</w:t>
            </w:r>
            <w:r w:rsidRPr="009C68B5">
              <w:rPr>
                <w:rFonts w:ascii="Verdana" w:hAnsi="Verdana"/>
                <w:sz w:val="24"/>
                <w:szCs w:val="24"/>
              </w:rPr>
              <w:t xml:space="preserve"> to the terror</w:t>
            </w:r>
            <w:r w:rsidR="00A038E3" w:rsidRPr="009C68B5">
              <w:rPr>
                <w:rFonts w:ascii="Verdana" w:hAnsi="Verdana"/>
                <w:sz w:val="24"/>
                <w:szCs w:val="24"/>
              </w:rPr>
              <w:t xml:space="preserve"> and mob justice </w:t>
            </w:r>
            <w:r w:rsidRPr="009C68B5">
              <w:rPr>
                <w:rFonts w:ascii="Verdana" w:hAnsi="Verdana"/>
                <w:sz w:val="24"/>
                <w:szCs w:val="24"/>
              </w:rPr>
              <w:t xml:space="preserve">attacks that the country was experiencing. </w:t>
            </w:r>
            <w:r w:rsidR="00404B3B" w:rsidRPr="009C68B5">
              <w:rPr>
                <w:rFonts w:ascii="Verdana" w:hAnsi="Verdana"/>
                <w:sz w:val="24"/>
                <w:szCs w:val="24"/>
              </w:rPr>
              <w:t>These attacks were characterized by the following:</w:t>
            </w:r>
          </w:p>
          <w:p w14:paraId="18F2F2F4" w14:textId="1A2BA9D1" w:rsidR="00404B3B" w:rsidRPr="009C68B5" w:rsidRDefault="00404B3B" w:rsidP="00404B3B">
            <w:pPr>
              <w:pStyle w:val="ListParagraph"/>
              <w:numPr>
                <w:ilvl w:val="0"/>
                <w:numId w:val="3"/>
              </w:numPr>
              <w:jc w:val="both"/>
              <w:rPr>
                <w:rFonts w:ascii="Verdana" w:hAnsi="Verdana"/>
                <w:sz w:val="24"/>
                <w:szCs w:val="24"/>
              </w:rPr>
            </w:pPr>
            <w:r w:rsidRPr="009C68B5">
              <w:rPr>
                <w:rFonts w:ascii="Verdana" w:hAnsi="Verdana"/>
                <w:sz w:val="24"/>
                <w:szCs w:val="24"/>
              </w:rPr>
              <w:t>Arsonists attacking people typically during the night time with an anaesthetic chemical to put you to sleep.</w:t>
            </w:r>
          </w:p>
          <w:p w14:paraId="394D0A35" w14:textId="0F7DFE5F" w:rsidR="00404B3B" w:rsidRPr="009C68B5" w:rsidRDefault="00404B3B" w:rsidP="00404B3B">
            <w:pPr>
              <w:pStyle w:val="ListParagraph"/>
              <w:numPr>
                <w:ilvl w:val="0"/>
                <w:numId w:val="3"/>
              </w:numPr>
              <w:jc w:val="both"/>
              <w:rPr>
                <w:rFonts w:ascii="Verdana" w:hAnsi="Verdana"/>
                <w:sz w:val="24"/>
                <w:szCs w:val="24"/>
              </w:rPr>
            </w:pPr>
            <w:r w:rsidRPr="009C68B5">
              <w:rPr>
                <w:rFonts w:ascii="Verdana" w:hAnsi="Verdana"/>
                <w:sz w:val="24"/>
                <w:szCs w:val="24"/>
              </w:rPr>
              <w:t xml:space="preserve">Arsonists </w:t>
            </w:r>
            <w:r w:rsidR="00A038E3" w:rsidRPr="009C68B5">
              <w:rPr>
                <w:rFonts w:ascii="Verdana" w:hAnsi="Verdana"/>
                <w:sz w:val="24"/>
                <w:szCs w:val="24"/>
              </w:rPr>
              <w:t xml:space="preserve">also drew </w:t>
            </w:r>
            <w:r w:rsidRPr="009C68B5">
              <w:rPr>
                <w:rFonts w:ascii="Verdana" w:hAnsi="Verdana"/>
                <w:sz w:val="24"/>
                <w:szCs w:val="24"/>
              </w:rPr>
              <w:t xml:space="preserve">blood from </w:t>
            </w:r>
            <w:r w:rsidR="00A038E3" w:rsidRPr="009C68B5">
              <w:rPr>
                <w:rFonts w:ascii="Verdana" w:hAnsi="Verdana"/>
                <w:sz w:val="24"/>
                <w:szCs w:val="24"/>
              </w:rPr>
              <w:t>an individual</w:t>
            </w:r>
            <w:r w:rsidRPr="009C68B5">
              <w:rPr>
                <w:rFonts w:ascii="Verdana" w:hAnsi="Verdana"/>
                <w:sz w:val="24"/>
                <w:szCs w:val="24"/>
              </w:rPr>
              <w:t xml:space="preserve"> whilst asleep and </w:t>
            </w:r>
            <w:r w:rsidR="00A038E3" w:rsidRPr="009C68B5">
              <w:rPr>
                <w:rFonts w:ascii="Verdana" w:hAnsi="Verdana"/>
                <w:sz w:val="24"/>
                <w:szCs w:val="24"/>
              </w:rPr>
              <w:t xml:space="preserve">it was speculatively observed that the blood was </w:t>
            </w:r>
            <w:r w:rsidRPr="009C68B5">
              <w:rPr>
                <w:rFonts w:ascii="Verdana" w:hAnsi="Verdana"/>
                <w:sz w:val="24"/>
                <w:szCs w:val="24"/>
              </w:rPr>
              <w:t>utilize</w:t>
            </w:r>
            <w:r w:rsidR="00A038E3" w:rsidRPr="009C68B5">
              <w:rPr>
                <w:rFonts w:ascii="Verdana" w:hAnsi="Verdana"/>
                <w:sz w:val="24"/>
                <w:szCs w:val="24"/>
              </w:rPr>
              <w:t>d</w:t>
            </w:r>
            <w:r w:rsidRPr="009C68B5">
              <w:rPr>
                <w:rFonts w:ascii="Verdana" w:hAnsi="Verdana"/>
                <w:sz w:val="24"/>
                <w:szCs w:val="24"/>
              </w:rPr>
              <w:t xml:space="preserve"> it for rituals ceremonies.</w:t>
            </w:r>
          </w:p>
          <w:p w14:paraId="70D1A79D" w14:textId="505E4F94" w:rsidR="00404B3B" w:rsidRPr="009C68B5" w:rsidRDefault="00404B3B" w:rsidP="00404B3B">
            <w:pPr>
              <w:pStyle w:val="ListParagraph"/>
              <w:numPr>
                <w:ilvl w:val="0"/>
                <w:numId w:val="3"/>
              </w:numPr>
              <w:jc w:val="both"/>
              <w:rPr>
                <w:rFonts w:ascii="Verdana" w:hAnsi="Verdana"/>
                <w:sz w:val="24"/>
                <w:szCs w:val="24"/>
              </w:rPr>
            </w:pPr>
            <w:r w:rsidRPr="009C68B5">
              <w:rPr>
                <w:rFonts w:ascii="Verdana" w:hAnsi="Verdana"/>
                <w:sz w:val="24"/>
                <w:szCs w:val="24"/>
              </w:rPr>
              <w:t xml:space="preserve">The public </w:t>
            </w:r>
            <w:r w:rsidR="00A038E3" w:rsidRPr="009C68B5">
              <w:rPr>
                <w:rFonts w:ascii="Verdana" w:hAnsi="Verdana"/>
                <w:sz w:val="24"/>
                <w:szCs w:val="24"/>
              </w:rPr>
              <w:t xml:space="preserve">began to take the law into their own hands and kill any suspected person by means of mob justice/stoning to death. </w:t>
            </w:r>
          </w:p>
          <w:p w14:paraId="4D1FC864" w14:textId="42F46819" w:rsidR="00A038E3" w:rsidRPr="009C68B5" w:rsidRDefault="00A038E3" w:rsidP="00404B3B">
            <w:pPr>
              <w:pStyle w:val="ListParagraph"/>
              <w:numPr>
                <w:ilvl w:val="0"/>
                <w:numId w:val="3"/>
              </w:numPr>
              <w:jc w:val="both"/>
              <w:rPr>
                <w:rFonts w:ascii="Verdana" w:hAnsi="Verdana"/>
                <w:sz w:val="24"/>
                <w:szCs w:val="24"/>
              </w:rPr>
            </w:pPr>
            <w:r w:rsidRPr="009C68B5">
              <w:rPr>
                <w:rFonts w:ascii="Verdana" w:hAnsi="Verdana"/>
                <w:sz w:val="24"/>
                <w:szCs w:val="24"/>
              </w:rPr>
              <w:t>The public was also attacking innocent medical staff seen to be masquerading the streets as possible suspects of the main suppliers of the chemicals being used by the gassing arsonists.</w:t>
            </w:r>
          </w:p>
          <w:p w14:paraId="354A692A" w14:textId="6EB3F3C7" w:rsidR="00A038E3" w:rsidRPr="009C68B5" w:rsidRDefault="00A038E3" w:rsidP="00C649F0">
            <w:pPr>
              <w:pStyle w:val="ListParagraph"/>
              <w:numPr>
                <w:ilvl w:val="0"/>
                <w:numId w:val="3"/>
              </w:numPr>
              <w:jc w:val="both"/>
              <w:rPr>
                <w:rFonts w:ascii="Verdana" w:hAnsi="Verdana"/>
                <w:sz w:val="24"/>
                <w:szCs w:val="24"/>
              </w:rPr>
            </w:pPr>
            <w:r w:rsidRPr="009C68B5">
              <w:rPr>
                <w:rFonts w:ascii="Verdana" w:hAnsi="Verdana"/>
                <w:sz w:val="24"/>
                <w:szCs w:val="24"/>
              </w:rPr>
              <w:t>Health care staff were also in danger of being attacked by the mob at any interval during the day in suspicion that they carried gassing chemicals.</w:t>
            </w:r>
          </w:p>
          <w:p w14:paraId="5507B362" w14:textId="77777777" w:rsidR="00404B3B" w:rsidRPr="009C68B5" w:rsidRDefault="00404B3B" w:rsidP="0014781D">
            <w:pPr>
              <w:jc w:val="both"/>
              <w:rPr>
                <w:rFonts w:ascii="Verdana" w:hAnsi="Verdana"/>
                <w:sz w:val="24"/>
                <w:szCs w:val="24"/>
              </w:rPr>
            </w:pPr>
          </w:p>
          <w:p w14:paraId="451BBFC7" w14:textId="2BEDD084" w:rsidR="00FF396D" w:rsidRPr="009C68B5" w:rsidRDefault="00F41C77" w:rsidP="0014781D">
            <w:pPr>
              <w:jc w:val="both"/>
              <w:rPr>
                <w:rFonts w:ascii="Verdana" w:hAnsi="Verdana"/>
                <w:sz w:val="24"/>
                <w:szCs w:val="24"/>
              </w:rPr>
            </w:pPr>
            <w:r w:rsidRPr="009C68B5">
              <w:rPr>
                <w:rFonts w:ascii="Verdana" w:hAnsi="Verdana"/>
                <w:sz w:val="24"/>
                <w:szCs w:val="24"/>
              </w:rPr>
              <w:lastRenderedPageBreak/>
              <w:t>According to Aljazeera world news on the 14</w:t>
            </w:r>
            <w:r w:rsidRPr="009C68B5">
              <w:rPr>
                <w:rFonts w:ascii="Verdana" w:hAnsi="Verdana"/>
                <w:sz w:val="24"/>
                <w:szCs w:val="24"/>
                <w:vertAlign w:val="superscript"/>
              </w:rPr>
              <w:t>th</w:t>
            </w:r>
            <w:r w:rsidRPr="009C68B5">
              <w:rPr>
                <w:rFonts w:ascii="Verdana" w:hAnsi="Verdana"/>
                <w:sz w:val="24"/>
                <w:szCs w:val="24"/>
              </w:rPr>
              <w:t xml:space="preserve"> of February, 2020, the President of Zambia took up a security measure to deploy the Zambian army troops in Lusaka City streets to help maintain law and order. As a hospital w</w:t>
            </w:r>
            <w:r w:rsidR="003E3F2E" w:rsidRPr="009C68B5">
              <w:rPr>
                <w:rFonts w:ascii="Verdana" w:hAnsi="Verdana"/>
                <w:sz w:val="24"/>
                <w:szCs w:val="24"/>
              </w:rPr>
              <w:t>e took up</w:t>
            </w:r>
            <w:r w:rsidR="00A038E3" w:rsidRPr="009C68B5">
              <w:rPr>
                <w:rFonts w:ascii="Verdana" w:hAnsi="Verdana"/>
                <w:sz w:val="24"/>
                <w:szCs w:val="24"/>
              </w:rPr>
              <w:t xml:space="preserve"> a measure to suspend all field related activities at </w:t>
            </w:r>
            <w:r w:rsidR="00C649F0" w:rsidRPr="009C68B5">
              <w:rPr>
                <w:rFonts w:ascii="Verdana" w:hAnsi="Verdana"/>
                <w:sz w:val="24"/>
                <w:szCs w:val="24"/>
              </w:rPr>
              <w:t>an appropriate</w:t>
            </w:r>
            <w:r w:rsidR="003E3F2E" w:rsidRPr="009C68B5">
              <w:rPr>
                <w:rFonts w:ascii="Verdana" w:hAnsi="Verdana"/>
                <w:sz w:val="24"/>
                <w:szCs w:val="24"/>
              </w:rPr>
              <w:t xml:space="preserve"> time and paid dividends because none of our medical staff were affected by them. It did however limit our ability to conduct as many outreaches as we normally do and thus may have limited the impact of our work.</w:t>
            </w:r>
          </w:p>
        </w:tc>
      </w:tr>
      <w:tr w:rsidR="00FE3106" w:rsidRPr="009C68B5" w14:paraId="451BBFCB" w14:textId="77777777" w:rsidTr="001D45C3">
        <w:tc>
          <w:tcPr>
            <w:tcW w:w="2802" w:type="dxa"/>
          </w:tcPr>
          <w:p w14:paraId="451BBFC9" w14:textId="73C72E8C" w:rsidR="00FF396D" w:rsidRPr="009C68B5" w:rsidRDefault="003E3F2E" w:rsidP="001D45C3">
            <w:pPr>
              <w:rPr>
                <w:rFonts w:ascii="Verdana" w:hAnsi="Verdana"/>
                <w:sz w:val="24"/>
                <w:szCs w:val="24"/>
              </w:rPr>
            </w:pPr>
            <w:r w:rsidRPr="009C68B5">
              <w:rPr>
                <w:rFonts w:ascii="Verdana" w:hAnsi="Verdana"/>
                <w:sz w:val="24"/>
                <w:szCs w:val="24"/>
              </w:rPr>
              <w:lastRenderedPageBreak/>
              <w:t>Global Pandemic (COVID 19) virus.</w:t>
            </w:r>
          </w:p>
        </w:tc>
        <w:tc>
          <w:tcPr>
            <w:tcW w:w="6447" w:type="dxa"/>
          </w:tcPr>
          <w:p w14:paraId="451BBFCA" w14:textId="757EE21F" w:rsidR="00FF396D" w:rsidRPr="009C68B5" w:rsidRDefault="009F41B1" w:rsidP="0014781D">
            <w:pPr>
              <w:jc w:val="both"/>
              <w:rPr>
                <w:rFonts w:ascii="Verdana" w:hAnsi="Verdana"/>
                <w:sz w:val="24"/>
                <w:szCs w:val="24"/>
              </w:rPr>
            </w:pPr>
            <w:r w:rsidRPr="009C68B5">
              <w:rPr>
                <w:rFonts w:ascii="Verdana" w:hAnsi="Verdana"/>
                <w:sz w:val="24"/>
                <w:szCs w:val="24"/>
                <w:lang w:val="en-US"/>
              </w:rPr>
              <w:t xml:space="preserve"> This has affected the world at large although Zambia has not been significantly hit by a spike in the number of cases. In line with the Public Health Act Cap. 295 of the Laws of Zambia, and guided by the two Statutory Instruments, SI 21 of 2020 which designates COVID-19 as a notifiable disease and SI 22 of 2020 which provides additional regulations to facilitate management and control of COVID-19 both issued on March 14th of 2020 (Official Ministerial Press Briefing on COVID 19, 17</w:t>
            </w:r>
            <w:r w:rsidRPr="009C68B5">
              <w:rPr>
                <w:rFonts w:ascii="Verdana" w:hAnsi="Verdana"/>
                <w:sz w:val="24"/>
                <w:szCs w:val="24"/>
                <w:vertAlign w:val="superscript"/>
                <w:lang w:val="en-US"/>
              </w:rPr>
              <w:t>th</w:t>
            </w:r>
            <w:r w:rsidRPr="009C68B5">
              <w:rPr>
                <w:rFonts w:ascii="Verdana" w:hAnsi="Verdana"/>
                <w:sz w:val="24"/>
                <w:szCs w:val="24"/>
                <w:lang w:val="en-US"/>
              </w:rPr>
              <w:t xml:space="preserve"> March, 2020) measures however have been implemented as a directive from the government of Zambia through the Ministry of Health to avoid crowding and practice social distancing. As a hospital we have reduced on the total number of consultations and screenings that we normally conduct but on the other hand have focused on treating only the patients that were booked for surgeries. This will positively impact the total number of surgeries that we conduct on a day to day basis as we shall be conducted more surgeries ultimately changing more lives of the people we serve.</w:t>
            </w:r>
          </w:p>
        </w:tc>
      </w:tr>
    </w:tbl>
    <w:bookmarkEnd w:id="7"/>
    <w:p w14:paraId="451BBFD8" w14:textId="77777777" w:rsidR="00C34B2E" w:rsidRPr="009C68B5" w:rsidRDefault="004E7F6D" w:rsidP="00C34B2E">
      <w:pPr>
        <w:pStyle w:val="Heading1"/>
        <w:rPr>
          <w:rFonts w:ascii="Verdana" w:hAnsi="Verdana"/>
          <w:b/>
          <w:color w:val="auto"/>
          <w:sz w:val="24"/>
          <w:szCs w:val="24"/>
        </w:rPr>
      </w:pPr>
      <w:r w:rsidRPr="009C68B5">
        <w:rPr>
          <w:rFonts w:ascii="Verdana" w:hAnsi="Verdana"/>
          <w:b/>
          <w:color w:val="auto"/>
          <w:sz w:val="24"/>
          <w:szCs w:val="24"/>
        </w:rPr>
        <w:t>5</w:t>
      </w:r>
      <w:r w:rsidR="00C34B2E" w:rsidRPr="009C68B5">
        <w:rPr>
          <w:rFonts w:ascii="Verdana" w:hAnsi="Verdana"/>
          <w:b/>
          <w:color w:val="auto"/>
          <w:sz w:val="24"/>
          <w:szCs w:val="24"/>
        </w:rPr>
        <w:t>. Changes in Implementation Plan</w:t>
      </w:r>
      <w:r w:rsidR="000C5D57" w:rsidRPr="009C68B5">
        <w:rPr>
          <w:rFonts w:ascii="Verdana" w:hAnsi="Verdana"/>
          <w:b/>
          <w:color w:val="auto"/>
          <w:sz w:val="24"/>
          <w:szCs w:val="24"/>
        </w:rPr>
        <w:t xml:space="preserve"> and Personnel</w:t>
      </w:r>
      <w:r w:rsidR="00C34B2E" w:rsidRPr="009C68B5">
        <w:rPr>
          <w:rFonts w:ascii="Verdana" w:hAnsi="Verdana"/>
          <w:b/>
          <w:color w:val="auto"/>
          <w:sz w:val="24"/>
          <w:szCs w:val="24"/>
        </w:rPr>
        <w:t xml:space="preserve"> (if applicable)</w:t>
      </w:r>
    </w:p>
    <w:p w14:paraId="451BBFD9" w14:textId="614BF782" w:rsidR="00C34B2E" w:rsidRPr="009C68B5" w:rsidRDefault="003A0642" w:rsidP="00C34B2E">
      <w:pPr>
        <w:jc w:val="both"/>
        <w:rPr>
          <w:rFonts w:ascii="Verdana" w:hAnsi="Verdana"/>
          <w:color w:val="FF0000"/>
          <w:sz w:val="24"/>
          <w:szCs w:val="24"/>
        </w:rPr>
      </w:pPr>
      <w:r w:rsidRPr="009C68B5">
        <w:rPr>
          <w:rFonts w:ascii="Verdana" w:hAnsi="Verdana"/>
          <w:color w:val="FF0000"/>
          <w:sz w:val="24"/>
          <w:szCs w:val="24"/>
        </w:rPr>
        <w:t>GUIDELINES</w:t>
      </w:r>
      <w:r w:rsidR="00C34B2E" w:rsidRPr="009C68B5">
        <w:rPr>
          <w:rFonts w:ascii="Verdana" w:hAnsi="Verdana"/>
          <w:color w:val="FF0000"/>
          <w:sz w:val="24"/>
          <w:szCs w:val="24"/>
        </w:rPr>
        <w:t xml:space="preserve">: Please use the space below to specify any changes to </w:t>
      </w:r>
      <w:r w:rsidR="00390B34" w:rsidRPr="009C68B5">
        <w:rPr>
          <w:rFonts w:ascii="Verdana" w:hAnsi="Verdana"/>
          <w:color w:val="FF0000"/>
          <w:sz w:val="24"/>
          <w:szCs w:val="24"/>
        </w:rPr>
        <w:t xml:space="preserve">(I) </w:t>
      </w:r>
      <w:r w:rsidR="00C34B2E" w:rsidRPr="009C68B5">
        <w:rPr>
          <w:rFonts w:ascii="Verdana" w:hAnsi="Verdana"/>
          <w:color w:val="FF0000"/>
          <w:sz w:val="24"/>
          <w:szCs w:val="24"/>
        </w:rPr>
        <w:t>the implementation plan</w:t>
      </w:r>
      <w:r w:rsidR="00CF14E8" w:rsidRPr="009C68B5">
        <w:rPr>
          <w:rFonts w:ascii="Verdana" w:hAnsi="Verdana"/>
          <w:color w:val="FF0000"/>
          <w:sz w:val="24"/>
          <w:szCs w:val="24"/>
        </w:rPr>
        <w:t xml:space="preserve"> (strategies, timelines, targets or key results</w:t>
      </w:r>
      <w:r w:rsidR="00E353A7" w:rsidRPr="009C68B5">
        <w:rPr>
          <w:rFonts w:ascii="Verdana" w:hAnsi="Verdana"/>
          <w:color w:val="FF0000"/>
          <w:sz w:val="24"/>
          <w:szCs w:val="24"/>
        </w:rPr>
        <w:t>; also specify if any approval for changes has been sought from CBM)</w:t>
      </w:r>
      <w:r w:rsidR="00CF14E8" w:rsidRPr="009C68B5">
        <w:rPr>
          <w:rFonts w:ascii="Verdana" w:hAnsi="Verdana"/>
          <w:color w:val="FF0000"/>
          <w:sz w:val="24"/>
          <w:szCs w:val="24"/>
        </w:rPr>
        <w:t>,</w:t>
      </w:r>
      <w:r w:rsidR="000C5D57" w:rsidRPr="009C68B5">
        <w:rPr>
          <w:rFonts w:ascii="Verdana" w:hAnsi="Verdana"/>
          <w:color w:val="FF0000"/>
          <w:sz w:val="24"/>
          <w:szCs w:val="24"/>
        </w:rPr>
        <w:t xml:space="preserve"> </w:t>
      </w:r>
      <w:r w:rsidR="00390B34" w:rsidRPr="009C68B5">
        <w:rPr>
          <w:rFonts w:ascii="Verdana" w:hAnsi="Verdana"/>
          <w:color w:val="FF0000"/>
          <w:sz w:val="24"/>
          <w:szCs w:val="24"/>
        </w:rPr>
        <w:t>(II)</w:t>
      </w:r>
      <w:r w:rsidR="000C5D57" w:rsidRPr="009C68B5">
        <w:rPr>
          <w:rFonts w:ascii="Verdana" w:hAnsi="Verdana"/>
          <w:color w:val="FF0000"/>
          <w:sz w:val="24"/>
          <w:szCs w:val="24"/>
        </w:rPr>
        <w:t xml:space="preserve"> any changes in personnel at the </w:t>
      </w:r>
      <w:r w:rsidR="00390B34" w:rsidRPr="009C68B5">
        <w:rPr>
          <w:rFonts w:ascii="Verdana" w:hAnsi="Verdana"/>
          <w:color w:val="FF0000"/>
          <w:sz w:val="24"/>
          <w:szCs w:val="24"/>
        </w:rPr>
        <w:t xml:space="preserve">organization’s senior </w:t>
      </w:r>
      <w:r w:rsidR="000C5D57" w:rsidRPr="009C68B5">
        <w:rPr>
          <w:rFonts w:ascii="Verdana" w:hAnsi="Verdana"/>
          <w:color w:val="FF0000"/>
          <w:sz w:val="24"/>
          <w:szCs w:val="24"/>
        </w:rPr>
        <w:t>management level</w:t>
      </w:r>
      <w:r w:rsidR="00CF14E8" w:rsidRPr="009C68B5">
        <w:rPr>
          <w:rFonts w:ascii="Verdana" w:hAnsi="Verdana"/>
          <w:color w:val="FF0000"/>
          <w:sz w:val="24"/>
          <w:szCs w:val="24"/>
        </w:rPr>
        <w:t>,</w:t>
      </w:r>
      <w:r w:rsidR="00390B34" w:rsidRPr="009C68B5">
        <w:rPr>
          <w:rFonts w:ascii="Verdana" w:hAnsi="Verdana"/>
          <w:color w:val="FF0000"/>
          <w:sz w:val="24"/>
          <w:szCs w:val="24"/>
        </w:rPr>
        <w:t xml:space="preserve"> (III)</w:t>
      </w:r>
      <w:r w:rsidR="000C5D57" w:rsidRPr="009C68B5">
        <w:rPr>
          <w:rFonts w:ascii="Verdana" w:hAnsi="Verdana"/>
          <w:color w:val="FF0000"/>
          <w:sz w:val="24"/>
          <w:szCs w:val="24"/>
        </w:rPr>
        <w:t xml:space="preserve"> key positions related to the project implementation. </w:t>
      </w:r>
    </w:p>
    <w:p w14:paraId="4C794258" w14:textId="77777777" w:rsidR="006F1309" w:rsidRPr="009C68B5" w:rsidRDefault="006F1309" w:rsidP="006F1309">
      <w:pPr>
        <w:jc w:val="both"/>
        <w:rPr>
          <w:rFonts w:ascii="Verdana" w:hAnsi="Verdana"/>
          <w:sz w:val="24"/>
          <w:szCs w:val="24"/>
        </w:rPr>
      </w:pPr>
      <w:r w:rsidRPr="009C68B5">
        <w:rPr>
          <w:rFonts w:ascii="Verdana" w:hAnsi="Verdana"/>
          <w:b/>
          <w:bCs/>
          <w:sz w:val="24"/>
          <w:szCs w:val="24"/>
        </w:rPr>
        <w:t>Change 1:</w:t>
      </w:r>
      <w:r w:rsidRPr="009C68B5">
        <w:rPr>
          <w:rFonts w:ascii="Verdana" w:hAnsi="Verdana"/>
          <w:sz w:val="24"/>
          <w:szCs w:val="24"/>
        </w:rPr>
        <w:t xml:space="preserve"> </w:t>
      </w:r>
      <w:r w:rsidRPr="009C68B5">
        <w:rPr>
          <w:rFonts w:ascii="Verdana" w:hAnsi="Verdana"/>
          <w:b/>
          <w:bCs/>
          <w:sz w:val="24"/>
          <w:szCs w:val="24"/>
        </w:rPr>
        <w:t>Request to resume all Field Related activities in June, 2020 pending a COVID 19 situational analysis</w:t>
      </w:r>
    </w:p>
    <w:p w14:paraId="62F2F844" w14:textId="1D764C6E" w:rsidR="006F1309" w:rsidRPr="009C68B5" w:rsidRDefault="006F1309" w:rsidP="006F1309">
      <w:pPr>
        <w:jc w:val="both"/>
        <w:rPr>
          <w:rFonts w:ascii="Verdana" w:hAnsi="Verdana"/>
          <w:sz w:val="24"/>
          <w:szCs w:val="24"/>
        </w:rPr>
      </w:pPr>
      <w:r w:rsidRPr="009C68B5">
        <w:rPr>
          <w:rFonts w:ascii="Verdana" w:hAnsi="Verdana"/>
          <w:sz w:val="24"/>
          <w:szCs w:val="24"/>
        </w:rPr>
        <w:lastRenderedPageBreak/>
        <w:t>All field related activities such as Outreaches, Caregiver/Parent group meetings and community stakeholder mapping outside of Lusaka Province have since been pushed to commence within the month of June upon which a thorough risk assessment shall be conducted to determine whether it will be suitable to commence on implementation. We do anticipate that around that period of time the situation around the COVID 19 and the Gassing incidents that brought fear and anxiety within the country will have been neutralized and the environment more suitable for implementation.</w:t>
      </w:r>
    </w:p>
    <w:p w14:paraId="1C08B42A" w14:textId="77777777" w:rsidR="005E4EB8" w:rsidRPr="009C68B5" w:rsidRDefault="005E4EB8" w:rsidP="005E4EB8">
      <w:pPr>
        <w:jc w:val="both"/>
        <w:rPr>
          <w:rFonts w:ascii="Verdana" w:hAnsi="Verdana"/>
          <w:b/>
          <w:bCs/>
          <w:sz w:val="24"/>
          <w:szCs w:val="24"/>
        </w:rPr>
      </w:pPr>
      <w:r w:rsidRPr="009C68B5">
        <w:rPr>
          <w:rFonts w:ascii="Verdana" w:hAnsi="Verdana"/>
          <w:b/>
          <w:bCs/>
          <w:sz w:val="24"/>
          <w:szCs w:val="24"/>
        </w:rPr>
        <w:t>Change 2. Beit Cure Hospital Zambia’s Executive Director is leaving in July, 2020.</w:t>
      </w:r>
    </w:p>
    <w:p w14:paraId="14F46F40" w14:textId="6DC06F8F" w:rsidR="005E4EB8" w:rsidRPr="009C68B5" w:rsidRDefault="005E4EB8" w:rsidP="005E4EB8">
      <w:pPr>
        <w:jc w:val="both"/>
        <w:rPr>
          <w:rFonts w:ascii="Verdana" w:hAnsi="Verdana"/>
          <w:sz w:val="24"/>
          <w:szCs w:val="24"/>
        </w:rPr>
      </w:pPr>
      <w:r w:rsidRPr="009C68B5">
        <w:rPr>
          <w:rFonts w:ascii="Verdana" w:hAnsi="Verdana"/>
          <w:sz w:val="24"/>
          <w:szCs w:val="24"/>
        </w:rPr>
        <w:t xml:space="preserve">After almost 3 years of service to the Beit Cure Hospital here in Zambia, our Executive Director Steve </w:t>
      </w:r>
      <w:proofErr w:type="spellStart"/>
      <w:r w:rsidRPr="009C68B5">
        <w:rPr>
          <w:rFonts w:ascii="Verdana" w:hAnsi="Verdana"/>
          <w:sz w:val="24"/>
          <w:szCs w:val="24"/>
        </w:rPr>
        <w:t>Hitt</w:t>
      </w:r>
      <w:proofErr w:type="spellEnd"/>
      <w:r w:rsidRPr="009C68B5">
        <w:rPr>
          <w:rFonts w:ascii="Verdana" w:hAnsi="Verdana"/>
          <w:sz w:val="24"/>
          <w:szCs w:val="24"/>
        </w:rPr>
        <w:t xml:space="preserve"> officially announced that he shall be leaving Zambia </w:t>
      </w:r>
      <w:r w:rsidR="009F41B1" w:rsidRPr="009C68B5">
        <w:rPr>
          <w:rFonts w:ascii="Verdana" w:hAnsi="Verdana"/>
          <w:sz w:val="24"/>
          <w:szCs w:val="24"/>
        </w:rPr>
        <w:t>with his last day being the 30</w:t>
      </w:r>
      <w:r w:rsidR="009F41B1" w:rsidRPr="009C68B5">
        <w:rPr>
          <w:rFonts w:ascii="Verdana" w:hAnsi="Verdana"/>
          <w:sz w:val="24"/>
          <w:szCs w:val="24"/>
          <w:vertAlign w:val="superscript"/>
        </w:rPr>
        <w:t>th</w:t>
      </w:r>
      <w:r w:rsidR="009F41B1" w:rsidRPr="009C68B5">
        <w:rPr>
          <w:rFonts w:ascii="Verdana" w:hAnsi="Verdana"/>
          <w:sz w:val="24"/>
          <w:szCs w:val="24"/>
        </w:rPr>
        <w:t xml:space="preserve"> of June, 2020 </w:t>
      </w:r>
      <w:r w:rsidRPr="009C68B5">
        <w:rPr>
          <w:rFonts w:ascii="Verdana" w:hAnsi="Verdana"/>
          <w:sz w:val="24"/>
          <w:szCs w:val="24"/>
        </w:rPr>
        <w:t>and going back to the USA (his home country). The Hospital has since put up an advertisement on their official website</w:t>
      </w:r>
      <w:r w:rsidR="009F41B1" w:rsidRPr="009C68B5">
        <w:rPr>
          <w:rFonts w:ascii="Verdana" w:hAnsi="Verdana"/>
          <w:sz w:val="24"/>
          <w:szCs w:val="24"/>
        </w:rPr>
        <w:t xml:space="preserve"> (which is still running)</w:t>
      </w:r>
      <w:r w:rsidRPr="009C68B5">
        <w:rPr>
          <w:rFonts w:ascii="Verdana" w:hAnsi="Verdana"/>
          <w:sz w:val="24"/>
          <w:szCs w:val="24"/>
        </w:rPr>
        <w:t xml:space="preserve"> on the recruitment of a new Executive Director who should be scheduled to start</w:t>
      </w:r>
      <w:r w:rsidR="009F41B1" w:rsidRPr="009C68B5">
        <w:rPr>
          <w:rFonts w:ascii="Verdana" w:hAnsi="Verdana"/>
          <w:sz w:val="24"/>
          <w:szCs w:val="24"/>
        </w:rPr>
        <w:t xml:space="preserve"> </w:t>
      </w:r>
      <w:r w:rsidRPr="009C68B5">
        <w:rPr>
          <w:rFonts w:ascii="Verdana" w:hAnsi="Verdana"/>
          <w:sz w:val="24"/>
          <w:szCs w:val="24"/>
        </w:rPr>
        <w:t xml:space="preserve">around the period after Mr. Steve </w:t>
      </w:r>
      <w:proofErr w:type="spellStart"/>
      <w:r w:rsidRPr="009C68B5">
        <w:rPr>
          <w:rFonts w:ascii="Verdana" w:hAnsi="Verdana"/>
          <w:sz w:val="24"/>
          <w:szCs w:val="24"/>
        </w:rPr>
        <w:t>Hitt’s</w:t>
      </w:r>
      <w:proofErr w:type="spellEnd"/>
      <w:r w:rsidRPr="009C68B5">
        <w:rPr>
          <w:rFonts w:ascii="Verdana" w:hAnsi="Verdana"/>
          <w:sz w:val="24"/>
          <w:szCs w:val="24"/>
        </w:rPr>
        <w:t xml:space="preserve"> Departure.</w:t>
      </w:r>
    </w:p>
    <w:p w14:paraId="7F8F4048" w14:textId="77777777" w:rsidR="006F1309" w:rsidRPr="009C68B5" w:rsidRDefault="006F1309" w:rsidP="00FC02E9">
      <w:pPr>
        <w:spacing w:after="0" w:line="240" w:lineRule="auto"/>
        <w:rPr>
          <w:rStyle w:val="Heading1Char"/>
          <w:rFonts w:ascii="Verdana" w:hAnsi="Verdana"/>
          <w:b/>
          <w:color w:val="auto"/>
          <w:sz w:val="24"/>
          <w:szCs w:val="24"/>
        </w:rPr>
      </w:pPr>
    </w:p>
    <w:p w14:paraId="451BBFDA" w14:textId="41E4BF64" w:rsidR="000076E2" w:rsidRPr="009C68B5" w:rsidRDefault="004E7F6D" w:rsidP="00FC02E9">
      <w:pPr>
        <w:spacing w:after="0" w:line="240" w:lineRule="auto"/>
        <w:rPr>
          <w:rStyle w:val="Heading1Char"/>
          <w:rFonts w:ascii="Verdana" w:hAnsi="Verdana"/>
          <w:b/>
          <w:color w:val="auto"/>
          <w:sz w:val="24"/>
          <w:szCs w:val="24"/>
        </w:rPr>
      </w:pPr>
      <w:r w:rsidRPr="009C68B5">
        <w:rPr>
          <w:rStyle w:val="Heading1Char"/>
          <w:rFonts w:ascii="Verdana" w:hAnsi="Verdana"/>
          <w:b/>
          <w:color w:val="auto"/>
          <w:sz w:val="24"/>
          <w:szCs w:val="24"/>
        </w:rPr>
        <w:t>6</w:t>
      </w:r>
      <w:r w:rsidR="000076E2" w:rsidRPr="009C68B5">
        <w:rPr>
          <w:rStyle w:val="Heading1Char"/>
          <w:rFonts w:ascii="Verdana" w:hAnsi="Verdana"/>
          <w:b/>
          <w:color w:val="auto"/>
          <w:sz w:val="24"/>
          <w:szCs w:val="24"/>
        </w:rPr>
        <w:t xml:space="preserve">. </w:t>
      </w:r>
      <w:r w:rsidR="00765E9E" w:rsidRPr="009C68B5">
        <w:rPr>
          <w:rStyle w:val="Heading1Char"/>
          <w:rFonts w:ascii="Verdana" w:hAnsi="Verdana"/>
          <w:b/>
          <w:color w:val="auto"/>
          <w:sz w:val="24"/>
          <w:szCs w:val="24"/>
        </w:rPr>
        <w:t>Risk Update (If applicable)</w:t>
      </w:r>
    </w:p>
    <w:p w14:paraId="451BBFDB" w14:textId="0AD91D72" w:rsidR="00833274" w:rsidRPr="009C68B5" w:rsidRDefault="003A0642" w:rsidP="00FC02E9">
      <w:pPr>
        <w:spacing w:after="0" w:line="240" w:lineRule="auto"/>
        <w:jc w:val="both"/>
        <w:rPr>
          <w:rFonts w:ascii="Verdana" w:hAnsi="Verdana"/>
          <w:color w:val="FF0000"/>
          <w:sz w:val="24"/>
          <w:szCs w:val="24"/>
        </w:rPr>
      </w:pPr>
      <w:r w:rsidRPr="009C68B5">
        <w:rPr>
          <w:rFonts w:ascii="Verdana" w:hAnsi="Verdana"/>
          <w:color w:val="FF0000"/>
          <w:sz w:val="24"/>
          <w:szCs w:val="24"/>
        </w:rPr>
        <w:t>GUIDELINES</w:t>
      </w:r>
      <w:r w:rsidR="00833274" w:rsidRPr="009C68B5">
        <w:rPr>
          <w:rFonts w:ascii="Verdana" w:hAnsi="Verdana"/>
          <w:color w:val="FF0000"/>
          <w:sz w:val="24"/>
          <w:szCs w:val="24"/>
        </w:rPr>
        <w:t xml:space="preserve">: Have any of the risks identified during the project design materialized or changed? </w:t>
      </w:r>
    </w:p>
    <w:p w14:paraId="464B5CFB" w14:textId="543AD65C" w:rsidR="0014781D" w:rsidRPr="009C68B5" w:rsidRDefault="0014781D" w:rsidP="00FC02E9">
      <w:pPr>
        <w:spacing w:after="0" w:line="240" w:lineRule="auto"/>
        <w:jc w:val="both"/>
        <w:rPr>
          <w:rFonts w:ascii="Verdana" w:hAnsi="Verdana"/>
          <w:color w:val="FF0000"/>
          <w:sz w:val="24"/>
          <w:szCs w:val="24"/>
        </w:rPr>
      </w:pPr>
    </w:p>
    <w:p w14:paraId="703E64B4" w14:textId="24AA5311" w:rsidR="0014781D" w:rsidRPr="009C68B5" w:rsidRDefault="0014781D" w:rsidP="00FC02E9">
      <w:pPr>
        <w:spacing w:after="0" w:line="240" w:lineRule="auto"/>
        <w:jc w:val="both"/>
        <w:rPr>
          <w:rFonts w:ascii="Verdana" w:hAnsi="Verdana"/>
          <w:color w:val="FF0000"/>
          <w:sz w:val="24"/>
          <w:szCs w:val="24"/>
        </w:rPr>
      </w:pPr>
      <w:bookmarkStart w:id="8" w:name="_Hlk37399185"/>
    </w:p>
    <w:p w14:paraId="35416873" w14:textId="535A10A1" w:rsidR="0014781D" w:rsidRPr="009C68B5" w:rsidRDefault="008B00AC" w:rsidP="00FC02E9">
      <w:pPr>
        <w:spacing w:after="0" w:line="240" w:lineRule="auto"/>
        <w:jc w:val="both"/>
        <w:rPr>
          <w:rFonts w:ascii="Verdana" w:hAnsi="Verdana"/>
          <w:b/>
          <w:bCs/>
          <w:sz w:val="24"/>
          <w:szCs w:val="24"/>
        </w:rPr>
      </w:pPr>
      <w:bookmarkStart w:id="9" w:name="_Hlk37239136"/>
      <w:r w:rsidRPr="009C68B5">
        <w:rPr>
          <w:rFonts w:ascii="Verdana" w:hAnsi="Verdana"/>
          <w:b/>
          <w:bCs/>
          <w:sz w:val="24"/>
          <w:szCs w:val="24"/>
        </w:rPr>
        <w:t>Risk 1: Global Pandemic (COVID 19 Virus)</w:t>
      </w:r>
    </w:p>
    <w:p w14:paraId="413CC4DC" w14:textId="5358F3A1" w:rsidR="008B00AC" w:rsidRPr="009C68B5" w:rsidRDefault="008B00AC" w:rsidP="00FC02E9">
      <w:pPr>
        <w:spacing w:after="0" w:line="240" w:lineRule="auto"/>
        <w:jc w:val="both"/>
        <w:rPr>
          <w:rFonts w:ascii="Verdana" w:hAnsi="Verdana"/>
          <w:color w:val="FF0000"/>
          <w:sz w:val="24"/>
          <w:szCs w:val="24"/>
        </w:rPr>
      </w:pPr>
    </w:p>
    <w:p w14:paraId="3C6425DC" w14:textId="06DA62FA" w:rsidR="00FB40DA" w:rsidRPr="009C68B5" w:rsidRDefault="008B00AC" w:rsidP="00FC02E9">
      <w:pPr>
        <w:spacing w:after="0" w:line="240" w:lineRule="auto"/>
        <w:jc w:val="both"/>
        <w:rPr>
          <w:rFonts w:ascii="Verdana" w:hAnsi="Verdana"/>
          <w:sz w:val="24"/>
          <w:szCs w:val="24"/>
        </w:rPr>
      </w:pPr>
      <w:r w:rsidRPr="009C68B5">
        <w:rPr>
          <w:rFonts w:ascii="Verdana" w:hAnsi="Verdana"/>
          <w:sz w:val="24"/>
          <w:szCs w:val="24"/>
        </w:rPr>
        <w:t xml:space="preserve">Currently the country still has less than </w:t>
      </w:r>
      <w:r w:rsidR="009F41B1" w:rsidRPr="009C68B5">
        <w:rPr>
          <w:rFonts w:ascii="Verdana" w:hAnsi="Verdana"/>
          <w:sz w:val="24"/>
          <w:szCs w:val="24"/>
        </w:rPr>
        <w:t xml:space="preserve">100 </w:t>
      </w:r>
      <w:r w:rsidR="0052638C" w:rsidRPr="009C68B5">
        <w:rPr>
          <w:rFonts w:ascii="Verdana" w:hAnsi="Verdana"/>
          <w:sz w:val="24"/>
          <w:szCs w:val="24"/>
        </w:rPr>
        <w:t>(as of 30</w:t>
      </w:r>
      <w:r w:rsidR="0052638C" w:rsidRPr="009C68B5">
        <w:rPr>
          <w:rFonts w:ascii="Verdana" w:hAnsi="Verdana"/>
          <w:sz w:val="24"/>
          <w:szCs w:val="24"/>
          <w:vertAlign w:val="superscript"/>
        </w:rPr>
        <w:t>th</w:t>
      </w:r>
      <w:r w:rsidR="0052638C" w:rsidRPr="009C68B5">
        <w:rPr>
          <w:rFonts w:ascii="Verdana" w:hAnsi="Verdana"/>
          <w:sz w:val="24"/>
          <w:szCs w:val="24"/>
        </w:rPr>
        <w:t xml:space="preserve"> of April, 2020)</w:t>
      </w:r>
      <w:r w:rsidRPr="009C68B5">
        <w:rPr>
          <w:rFonts w:ascii="Verdana" w:hAnsi="Verdana"/>
          <w:sz w:val="24"/>
          <w:szCs w:val="24"/>
        </w:rPr>
        <w:t xml:space="preserve"> </w:t>
      </w:r>
      <w:r w:rsidR="00FB40DA" w:rsidRPr="009C68B5">
        <w:rPr>
          <w:rFonts w:ascii="Verdana" w:hAnsi="Verdana"/>
          <w:sz w:val="24"/>
          <w:szCs w:val="24"/>
        </w:rPr>
        <w:t>people infected with the virus as progressive measures had been put in place prior to the outbreak of the virus within the country. The government has however cancelled all public gatherings, all primary, secondary and tertiary institutions have closed indefinitely and they have implemented a stay at home order for all non-essential staff and most of the public that work primarily within the informal sector as a precautionary measure. This continues to posse a great risk on the project with regards to patient turnout at the Hospital and our ability to conduct mobile clinics and school screening within Lusaka Province. However, this has created an opportunity for the hospital to undertake more surgeries per day and per week above and beyond the normal trend leading to us helping curing and healing more children that need those surgeries.</w:t>
      </w:r>
    </w:p>
    <w:p w14:paraId="05539AF1" w14:textId="736BCF50" w:rsidR="00FB40DA" w:rsidRPr="009C68B5" w:rsidRDefault="00FB40DA" w:rsidP="00FC02E9">
      <w:pPr>
        <w:spacing w:after="0" w:line="240" w:lineRule="auto"/>
        <w:jc w:val="both"/>
        <w:rPr>
          <w:rFonts w:ascii="Verdana" w:hAnsi="Verdana"/>
          <w:sz w:val="24"/>
          <w:szCs w:val="24"/>
        </w:rPr>
      </w:pPr>
    </w:p>
    <w:p w14:paraId="09FD2002" w14:textId="63F510D3" w:rsidR="00FB40DA" w:rsidRPr="009C68B5" w:rsidRDefault="00FB40DA" w:rsidP="00FC02E9">
      <w:pPr>
        <w:spacing w:after="0" w:line="240" w:lineRule="auto"/>
        <w:jc w:val="both"/>
        <w:rPr>
          <w:rFonts w:ascii="Verdana" w:hAnsi="Verdana"/>
          <w:b/>
          <w:bCs/>
          <w:sz w:val="24"/>
          <w:szCs w:val="24"/>
        </w:rPr>
      </w:pPr>
      <w:r w:rsidRPr="009C68B5">
        <w:rPr>
          <w:rFonts w:ascii="Verdana" w:hAnsi="Verdana"/>
          <w:b/>
          <w:bCs/>
          <w:sz w:val="24"/>
          <w:szCs w:val="24"/>
        </w:rPr>
        <w:t>Risk 2: Gassing Incidents and Mob Justice Terror Attacks Country Wide</w:t>
      </w:r>
    </w:p>
    <w:p w14:paraId="4B936065" w14:textId="6FE5D230" w:rsidR="00FB40DA" w:rsidRPr="009C68B5" w:rsidRDefault="00FB40DA" w:rsidP="00FC02E9">
      <w:pPr>
        <w:spacing w:after="0" w:line="240" w:lineRule="auto"/>
        <w:jc w:val="both"/>
        <w:rPr>
          <w:rFonts w:ascii="Verdana" w:hAnsi="Verdana"/>
          <w:sz w:val="24"/>
          <w:szCs w:val="24"/>
        </w:rPr>
      </w:pPr>
    </w:p>
    <w:p w14:paraId="5EBD70EC" w14:textId="329DBCBF" w:rsidR="00FB40DA" w:rsidRPr="009C68B5" w:rsidRDefault="00FB40DA" w:rsidP="00FC02E9">
      <w:pPr>
        <w:spacing w:after="0" w:line="240" w:lineRule="auto"/>
        <w:jc w:val="both"/>
        <w:rPr>
          <w:rFonts w:ascii="Verdana" w:hAnsi="Verdana"/>
          <w:sz w:val="24"/>
          <w:szCs w:val="24"/>
        </w:rPr>
      </w:pPr>
      <w:r w:rsidRPr="009C68B5">
        <w:rPr>
          <w:rFonts w:ascii="Verdana" w:hAnsi="Verdana"/>
          <w:sz w:val="24"/>
          <w:szCs w:val="24"/>
        </w:rPr>
        <w:t xml:space="preserve">At the inception of COVID 19 Virus, we observed a sudden decline in the number of gassing incidents and mob justice terror attacks within the country. </w:t>
      </w:r>
      <w:r w:rsidR="00F41C77" w:rsidRPr="009C68B5">
        <w:rPr>
          <w:rFonts w:ascii="Verdana" w:hAnsi="Verdana"/>
          <w:sz w:val="24"/>
          <w:szCs w:val="24"/>
        </w:rPr>
        <w:lastRenderedPageBreak/>
        <w:t>According to Aljazeera world news dated 14</w:t>
      </w:r>
      <w:r w:rsidR="00F41C77" w:rsidRPr="009C68B5">
        <w:rPr>
          <w:rFonts w:ascii="Verdana" w:hAnsi="Verdana"/>
          <w:sz w:val="24"/>
          <w:szCs w:val="24"/>
          <w:vertAlign w:val="superscript"/>
        </w:rPr>
        <w:t>th</w:t>
      </w:r>
      <w:r w:rsidR="00F41C77" w:rsidRPr="009C68B5">
        <w:rPr>
          <w:rFonts w:ascii="Verdana" w:hAnsi="Verdana"/>
          <w:sz w:val="24"/>
          <w:szCs w:val="24"/>
        </w:rPr>
        <w:t xml:space="preserve"> of February, 2020, t</w:t>
      </w:r>
      <w:r w:rsidRPr="009C68B5">
        <w:rPr>
          <w:rFonts w:ascii="Verdana" w:hAnsi="Verdana"/>
          <w:sz w:val="24"/>
          <w:szCs w:val="24"/>
        </w:rPr>
        <w:t xml:space="preserve">he government did deploy the army to patrol high density communities as a security measure that seemed to stabilize the situation temporarily before the Global Pandemic was declared. There could still be a minimal level of uncertainty with regards to those attacks and to whether they could resume amid a reduction to COVID 19 but the project team is keeping a close eye on those events hoping that nothing will spiral out of control. </w:t>
      </w:r>
    </w:p>
    <w:p w14:paraId="1F2A5E60" w14:textId="142855CB" w:rsidR="0014781D" w:rsidRPr="009C68B5" w:rsidRDefault="0014781D" w:rsidP="00FC02E9">
      <w:pPr>
        <w:spacing w:after="0" w:line="240" w:lineRule="auto"/>
        <w:jc w:val="both"/>
        <w:rPr>
          <w:rFonts w:ascii="Verdana" w:hAnsi="Verdana"/>
          <w:color w:val="FF0000"/>
          <w:sz w:val="24"/>
          <w:szCs w:val="24"/>
        </w:rPr>
      </w:pPr>
    </w:p>
    <w:p w14:paraId="4A689A21" w14:textId="19DB076B" w:rsidR="006F1309" w:rsidRPr="009C68B5" w:rsidRDefault="006F1309" w:rsidP="00FC02E9">
      <w:pPr>
        <w:spacing w:after="0" w:line="240" w:lineRule="auto"/>
        <w:jc w:val="both"/>
        <w:rPr>
          <w:rFonts w:ascii="Verdana" w:hAnsi="Verdana"/>
          <w:color w:val="FF0000"/>
          <w:sz w:val="24"/>
          <w:szCs w:val="24"/>
        </w:rPr>
      </w:pPr>
    </w:p>
    <w:bookmarkEnd w:id="9"/>
    <w:p w14:paraId="7552C242" w14:textId="3C9CEB33" w:rsidR="0014781D" w:rsidRPr="009C68B5" w:rsidRDefault="006819A8" w:rsidP="00FC02E9">
      <w:pPr>
        <w:spacing w:after="0" w:line="240" w:lineRule="auto"/>
        <w:jc w:val="both"/>
        <w:rPr>
          <w:rFonts w:ascii="Verdana" w:hAnsi="Verdana"/>
          <w:b/>
          <w:bCs/>
          <w:sz w:val="24"/>
          <w:szCs w:val="24"/>
        </w:rPr>
      </w:pPr>
      <w:r w:rsidRPr="009C68B5">
        <w:rPr>
          <w:rFonts w:ascii="Verdana" w:hAnsi="Verdana"/>
          <w:b/>
          <w:bCs/>
          <w:sz w:val="24"/>
          <w:szCs w:val="24"/>
        </w:rPr>
        <w:t xml:space="preserve">Risk </w:t>
      </w:r>
      <w:r w:rsidR="0052638C" w:rsidRPr="009C68B5">
        <w:rPr>
          <w:rFonts w:ascii="Verdana" w:hAnsi="Verdana"/>
          <w:b/>
          <w:bCs/>
          <w:sz w:val="24"/>
          <w:szCs w:val="24"/>
        </w:rPr>
        <w:t>3</w:t>
      </w:r>
      <w:r w:rsidRPr="009C68B5">
        <w:rPr>
          <w:rFonts w:ascii="Verdana" w:hAnsi="Verdana"/>
          <w:b/>
          <w:bCs/>
          <w:sz w:val="24"/>
          <w:szCs w:val="24"/>
        </w:rPr>
        <w:t>: Devaluation of the Zambian Currency / Exchange Rate Effect</w:t>
      </w:r>
    </w:p>
    <w:p w14:paraId="2E6D3673" w14:textId="2ECEA6CE" w:rsidR="000C7063" w:rsidRPr="009C68B5" w:rsidRDefault="000C7063" w:rsidP="00FC02E9">
      <w:pPr>
        <w:spacing w:after="0" w:line="240" w:lineRule="auto"/>
        <w:jc w:val="both"/>
        <w:rPr>
          <w:rFonts w:ascii="Verdana" w:hAnsi="Verdana"/>
          <w:b/>
          <w:bCs/>
          <w:sz w:val="24"/>
          <w:szCs w:val="24"/>
        </w:rPr>
      </w:pPr>
    </w:p>
    <w:p w14:paraId="46CDDFA2" w14:textId="6D3BFB5E" w:rsidR="000C7063" w:rsidRPr="009C68B5" w:rsidRDefault="000C7063" w:rsidP="000C7063">
      <w:pPr>
        <w:spacing w:after="0" w:line="240" w:lineRule="auto"/>
        <w:jc w:val="both"/>
        <w:rPr>
          <w:rFonts w:ascii="Verdana" w:hAnsi="Verdana"/>
          <w:sz w:val="24"/>
          <w:szCs w:val="24"/>
        </w:rPr>
      </w:pPr>
      <w:r w:rsidRPr="009C68B5">
        <w:rPr>
          <w:rFonts w:ascii="Verdana" w:hAnsi="Verdana"/>
          <w:sz w:val="24"/>
          <w:szCs w:val="24"/>
        </w:rPr>
        <w:t xml:space="preserve">The harsh economic challenges that the country is facing has posed a serious risk on the kwacha losing value to the US dollar which has weakened the purchasing power of the kwacha thereby enabling it lose more value. </w:t>
      </w:r>
      <w:r w:rsidR="00BD354C" w:rsidRPr="009C68B5">
        <w:rPr>
          <w:rFonts w:ascii="Verdana" w:hAnsi="Verdana"/>
          <w:sz w:val="24"/>
          <w:szCs w:val="24"/>
        </w:rPr>
        <w:t xml:space="preserve">According to the risk register </w:t>
      </w:r>
      <w:r w:rsidR="00023AE0" w:rsidRPr="009C68B5">
        <w:rPr>
          <w:rFonts w:ascii="Verdana" w:hAnsi="Verdana"/>
          <w:sz w:val="24"/>
          <w:szCs w:val="24"/>
        </w:rPr>
        <w:t xml:space="preserve">developed </w:t>
      </w:r>
      <w:r w:rsidR="00BD354C" w:rsidRPr="009C68B5">
        <w:rPr>
          <w:rFonts w:ascii="Verdana" w:hAnsi="Verdana"/>
          <w:sz w:val="24"/>
          <w:szCs w:val="24"/>
        </w:rPr>
        <w:t>prior to the commencement of the project the exchange rate for the Zambian kwacha was pegged between ZMK10- ZMK12 to 1 USD.</w:t>
      </w:r>
      <w:r w:rsidR="0052638C" w:rsidRPr="009C68B5">
        <w:rPr>
          <w:rFonts w:ascii="Verdana" w:hAnsi="Verdana"/>
          <w:sz w:val="24"/>
          <w:szCs w:val="24"/>
        </w:rPr>
        <w:t xml:space="preserve"> </w:t>
      </w:r>
      <w:r w:rsidR="00023AE0" w:rsidRPr="009C68B5">
        <w:rPr>
          <w:rFonts w:ascii="Verdana" w:hAnsi="Verdana"/>
          <w:sz w:val="24"/>
          <w:szCs w:val="24"/>
        </w:rPr>
        <w:t>Currently a</w:t>
      </w:r>
      <w:r w:rsidR="0052638C" w:rsidRPr="009C68B5">
        <w:rPr>
          <w:rFonts w:ascii="Verdana" w:hAnsi="Verdana"/>
          <w:sz w:val="24"/>
          <w:szCs w:val="24"/>
        </w:rPr>
        <w:t>ccording to the Bank of Zambia (</w:t>
      </w:r>
      <w:hyperlink r:id="rId13" w:history="1">
        <w:r w:rsidR="0052638C" w:rsidRPr="009C68B5">
          <w:rPr>
            <w:rStyle w:val="Hyperlink"/>
            <w:rFonts w:ascii="Verdana" w:hAnsi="Verdana"/>
            <w:sz w:val="24"/>
            <w:szCs w:val="24"/>
          </w:rPr>
          <w:t>www.boz.zm/historical-series-of-daily-zmw-usd-exchange-rates-zmw.htm</w:t>
        </w:r>
      </w:hyperlink>
      <w:r w:rsidR="0052638C" w:rsidRPr="009C68B5">
        <w:rPr>
          <w:rFonts w:ascii="Verdana" w:hAnsi="Verdana"/>
          <w:sz w:val="24"/>
          <w:szCs w:val="24"/>
        </w:rPr>
        <w:t>) t</w:t>
      </w:r>
      <w:r w:rsidR="00BD354C" w:rsidRPr="009C68B5">
        <w:rPr>
          <w:rFonts w:ascii="Verdana" w:hAnsi="Verdana"/>
          <w:sz w:val="24"/>
          <w:szCs w:val="24"/>
        </w:rPr>
        <w:t xml:space="preserve">he </w:t>
      </w:r>
      <w:r w:rsidR="0052638C" w:rsidRPr="009C68B5">
        <w:rPr>
          <w:rFonts w:ascii="Verdana" w:hAnsi="Verdana"/>
          <w:sz w:val="24"/>
          <w:szCs w:val="24"/>
        </w:rPr>
        <w:t>Zambian kwacha to US Dollar as of 31</w:t>
      </w:r>
      <w:r w:rsidR="0052638C" w:rsidRPr="009C68B5">
        <w:rPr>
          <w:rFonts w:ascii="Verdana" w:hAnsi="Verdana"/>
          <w:sz w:val="24"/>
          <w:szCs w:val="24"/>
          <w:vertAlign w:val="superscript"/>
        </w:rPr>
        <w:t>st</w:t>
      </w:r>
      <w:r w:rsidR="0052638C" w:rsidRPr="009C68B5">
        <w:rPr>
          <w:rFonts w:ascii="Verdana" w:hAnsi="Verdana"/>
          <w:sz w:val="24"/>
          <w:szCs w:val="24"/>
        </w:rPr>
        <w:t xml:space="preserve"> of March was at a Mid-</w:t>
      </w:r>
      <w:r w:rsidR="00BD354C" w:rsidRPr="009C68B5">
        <w:rPr>
          <w:rFonts w:ascii="Verdana" w:hAnsi="Verdana"/>
          <w:sz w:val="24"/>
          <w:szCs w:val="24"/>
        </w:rPr>
        <w:t>rate</w:t>
      </w:r>
      <w:r w:rsidR="0052638C" w:rsidRPr="009C68B5">
        <w:rPr>
          <w:rFonts w:ascii="Verdana" w:hAnsi="Verdana"/>
          <w:sz w:val="24"/>
          <w:szCs w:val="24"/>
        </w:rPr>
        <w:t xml:space="preserve"> of ZMK 18.11 to 1 USD.</w:t>
      </w:r>
      <w:r w:rsidR="00BD354C" w:rsidRPr="009C68B5">
        <w:rPr>
          <w:rFonts w:ascii="Verdana" w:hAnsi="Verdana"/>
          <w:sz w:val="24"/>
          <w:szCs w:val="24"/>
        </w:rPr>
        <w:t xml:space="preserve"> The impact and likelihood on the</w:t>
      </w:r>
      <w:r w:rsidR="00023AE0" w:rsidRPr="009C68B5">
        <w:rPr>
          <w:rFonts w:ascii="Verdana" w:hAnsi="Verdana"/>
          <w:sz w:val="24"/>
          <w:szCs w:val="24"/>
        </w:rPr>
        <w:t xml:space="preserve"> exchange rate devaluation and inflation on the r</w:t>
      </w:r>
      <w:r w:rsidR="00BD354C" w:rsidRPr="009C68B5">
        <w:rPr>
          <w:rFonts w:ascii="Verdana" w:hAnsi="Verdana"/>
          <w:sz w:val="24"/>
          <w:szCs w:val="24"/>
        </w:rPr>
        <w:t xml:space="preserve">isk </w:t>
      </w:r>
      <w:r w:rsidR="00023AE0" w:rsidRPr="009C68B5">
        <w:rPr>
          <w:rFonts w:ascii="Verdana" w:hAnsi="Verdana"/>
          <w:sz w:val="24"/>
          <w:szCs w:val="24"/>
        </w:rPr>
        <w:t>r</w:t>
      </w:r>
      <w:r w:rsidR="00BD354C" w:rsidRPr="009C68B5">
        <w:rPr>
          <w:rFonts w:ascii="Verdana" w:hAnsi="Verdana"/>
          <w:sz w:val="24"/>
          <w:szCs w:val="24"/>
        </w:rPr>
        <w:t xml:space="preserve">egister is rated </w:t>
      </w:r>
      <w:r w:rsidR="0052638C" w:rsidRPr="009C68B5">
        <w:rPr>
          <w:rFonts w:ascii="Verdana" w:hAnsi="Verdana"/>
          <w:sz w:val="24"/>
          <w:szCs w:val="24"/>
        </w:rPr>
        <w:t>“</w:t>
      </w:r>
      <w:r w:rsidR="00BD354C" w:rsidRPr="009C68B5">
        <w:rPr>
          <w:rFonts w:ascii="Verdana" w:hAnsi="Verdana"/>
          <w:sz w:val="24"/>
          <w:szCs w:val="24"/>
        </w:rPr>
        <w:t>4</w:t>
      </w:r>
      <w:r w:rsidR="0052638C" w:rsidRPr="009C68B5">
        <w:rPr>
          <w:rFonts w:ascii="Verdana" w:hAnsi="Verdana"/>
          <w:sz w:val="24"/>
          <w:szCs w:val="24"/>
        </w:rPr>
        <w:t>”</w:t>
      </w:r>
      <w:r w:rsidR="00BD354C" w:rsidRPr="009C68B5">
        <w:rPr>
          <w:rFonts w:ascii="Verdana" w:hAnsi="Verdana"/>
          <w:sz w:val="24"/>
          <w:szCs w:val="24"/>
        </w:rPr>
        <w:t xml:space="preserve"> in terms of its negative impact to the project goal. The devaluation in the Zambian kwacha</w:t>
      </w:r>
      <w:r w:rsidRPr="009C68B5">
        <w:rPr>
          <w:rFonts w:ascii="Verdana" w:hAnsi="Verdana"/>
          <w:sz w:val="24"/>
          <w:szCs w:val="24"/>
        </w:rPr>
        <w:t xml:space="preserve"> directly </w:t>
      </w:r>
      <w:r w:rsidR="00BD354C" w:rsidRPr="009C68B5">
        <w:rPr>
          <w:rFonts w:ascii="Verdana" w:hAnsi="Verdana"/>
          <w:sz w:val="24"/>
          <w:szCs w:val="24"/>
        </w:rPr>
        <w:t>reduces the purchasing power of the kwacha</w:t>
      </w:r>
      <w:r w:rsidRPr="009C68B5">
        <w:rPr>
          <w:rFonts w:ascii="Verdana" w:hAnsi="Verdana"/>
          <w:sz w:val="24"/>
          <w:szCs w:val="24"/>
        </w:rPr>
        <w:t>. This significantly possess a risk on the project and our ability to have sufficient resources to implement activities.</w:t>
      </w:r>
    </w:p>
    <w:p w14:paraId="630928C9" w14:textId="77777777" w:rsidR="000C7063" w:rsidRPr="009C68B5" w:rsidRDefault="000C7063" w:rsidP="000C7063">
      <w:pPr>
        <w:spacing w:after="0" w:line="240" w:lineRule="auto"/>
        <w:jc w:val="both"/>
        <w:rPr>
          <w:rFonts w:ascii="Verdana" w:hAnsi="Verdana"/>
          <w:color w:val="FF0000"/>
          <w:sz w:val="24"/>
          <w:szCs w:val="24"/>
        </w:rPr>
      </w:pPr>
    </w:p>
    <w:bookmarkEnd w:id="8"/>
    <w:p w14:paraId="7E05EEEF" w14:textId="77777777" w:rsidR="006819A8" w:rsidRPr="009C68B5" w:rsidRDefault="006819A8" w:rsidP="00FC02E9">
      <w:pPr>
        <w:spacing w:after="0" w:line="240" w:lineRule="auto"/>
        <w:jc w:val="both"/>
        <w:rPr>
          <w:rFonts w:ascii="Verdana" w:hAnsi="Verdana"/>
          <w:color w:val="FF0000"/>
          <w:sz w:val="24"/>
          <w:szCs w:val="24"/>
        </w:rPr>
      </w:pPr>
    </w:p>
    <w:p w14:paraId="451BBFDD" w14:textId="77777777" w:rsidR="00A73178" w:rsidRPr="009C68B5" w:rsidRDefault="00A73178" w:rsidP="00A73178">
      <w:pPr>
        <w:spacing w:after="0" w:line="240" w:lineRule="auto"/>
        <w:rPr>
          <w:rStyle w:val="Heading1Char"/>
          <w:rFonts w:ascii="Verdana" w:hAnsi="Verdana"/>
          <w:b/>
          <w:color w:val="auto"/>
          <w:sz w:val="24"/>
          <w:szCs w:val="24"/>
        </w:rPr>
      </w:pPr>
      <w:r w:rsidRPr="009C68B5">
        <w:rPr>
          <w:rStyle w:val="Heading1Char"/>
          <w:rFonts w:ascii="Verdana" w:hAnsi="Verdana"/>
          <w:b/>
          <w:color w:val="auto"/>
          <w:sz w:val="24"/>
          <w:szCs w:val="24"/>
        </w:rPr>
        <w:t>7. Activity Forecast</w:t>
      </w:r>
    </w:p>
    <w:p w14:paraId="451BBFDE" w14:textId="564CBC99" w:rsidR="00A73178" w:rsidRPr="009C68B5" w:rsidRDefault="00A73178" w:rsidP="00A73178">
      <w:pPr>
        <w:spacing w:after="0" w:line="240" w:lineRule="auto"/>
        <w:rPr>
          <w:rFonts w:ascii="Verdana" w:hAnsi="Verdana"/>
          <w:color w:val="FF0000"/>
          <w:sz w:val="24"/>
          <w:szCs w:val="24"/>
        </w:rPr>
      </w:pPr>
      <w:r w:rsidRPr="009C68B5">
        <w:rPr>
          <w:rFonts w:ascii="Verdana" w:hAnsi="Verdana"/>
          <w:color w:val="FF0000"/>
          <w:sz w:val="24"/>
          <w:szCs w:val="24"/>
        </w:rPr>
        <w:t>GUIDELINES: Which activities a</w:t>
      </w:r>
      <w:r w:rsidR="00157FAA" w:rsidRPr="009C68B5">
        <w:rPr>
          <w:rFonts w:ascii="Verdana" w:hAnsi="Verdana"/>
          <w:color w:val="FF0000"/>
          <w:sz w:val="24"/>
          <w:szCs w:val="24"/>
        </w:rPr>
        <w:t>re planned to be implemented in</w:t>
      </w:r>
      <w:r w:rsidRPr="009C68B5">
        <w:rPr>
          <w:rFonts w:ascii="Verdana" w:hAnsi="Verdana"/>
          <w:color w:val="FF0000"/>
          <w:sz w:val="24"/>
          <w:szCs w:val="24"/>
        </w:rPr>
        <w:t xml:space="preserve"> the next quarter? Please list down the Activity Name and Number only.</w:t>
      </w:r>
    </w:p>
    <w:p w14:paraId="58EC2DA5" w14:textId="779FFAA4" w:rsidR="0014781D" w:rsidRPr="009C68B5" w:rsidRDefault="0014781D" w:rsidP="00A73178">
      <w:pPr>
        <w:spacing w:after="0" w:line="240" w:lineRule="auto"/>
        <w:rPr>
          <w:rFonts w:ascii="Verdana" w:hAnsi="Verdana"/>
          <w:color w:val="FF0000"/>
          <w:sz w:val="24"/>
          <w:szCs w:val="24"/>
        </w:rPr>
      </w:pPr>
    </w:p>
    <w:p w14:paraId="4F5F4E67" w14:textId="164FA3C1" w:rsidR="0014781D" w:rsidRPr="009C68B5" w:rsidRDefault="0014781D" w:rsidP="00A73178">
      <w:pPr>
        <w:spacing w:after="0" w:line="240" w:lineRule="auto"/>
        <w:rPr>
          <w:rFonts w:ascii="Verdana" w:hAnsi="Verdana"/>
          <w:color w:val="FF0000"/>
          <w:sz w:val="24"/>
          <w:szCs w:val="24"/>
        </w:rPr>
      </w:pPr>
    </w:p>
    <w:p w14:paraId="61401697"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3.1 Activity 01.01</w:t>
      </w:r>
      <w:r w:rsidRPr="009C68B5">
        <w:rPr>
          <w:rFonts w:ascii="Verdana" w:hAnsi="Verdana"/>
          <w:sz w:val="24"/>
          <w:szCs w:val="24"/>
        </w:rPr>
        <w:tab/>
        <w:t xml:space="preserve">Conduct ENT consultations </w:t>
      </w:r>
    </w:p>
    <w:p w14:paraId="72AF8175"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3.2 Activity 01.02</w:t>
      </w:r>
      <w:r w:rsidRPr="009C68B5">
        <w:rPr>
          <w:rFonts w:ascii="Verdana" w:hAnsi="Verdana"/>
          <w:sz w:val="24"/>
          <w:szCs w:val="24"/>
        </w:rPr>
        <w:tab/>
        <w:t>Conduct ENT surgeries (25% of children's surgeries subsidized by CBM)</w:t>
      </w:r>
    </w:p>
    <w:p w14:paraId="52066734"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3.3 Activity 01.03</w:t>
      </w:r>
      <w:r w:rsidRPr="009C68B5">
        <w:rPr>
          <w:rFonts w:ascii="Verdana" w:hAnsi="Verdana"/>
          <w:sz w:val="24"/>
          <w:szCs w:val="24"/>
        </w:rPr>
        <w:tab/>
        <w:t>screenings during ENT mobile outreaches and school visits within Lusaka District</w:t>
      </w:r>
    </w:p>
    <w:p w14:paraId="5AB21FEA"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3.4 Activity 01.04</w:t>
      </w:r>
      <w:r w:rsidRPr="009C68B5">
        <w:rPr>
          <w:rFonts w:ascii="Verdana" w:hAnsi="Verdana"/>
          <w:sz w:val="24"/>
          <w:szCs w:val="24"/>
        </w:rPr>
        <w:tab/>
        <w:t xml:space="preserve">Conduct Audiology Consultations </w:t>
      </w:r>
    </w:p>
    <w:p w14:paraId="7E7F2EAB"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3.5 Activity 01.05</w:t>
      </w:r>
      <w:r w:rsidRPr="009C68B5">
        <w:rPr>
          <w:rFonts w:ascii="Verdana" w:hAnsi="Verdana"/>
          <w:sz w:val="24"/>
          <w:szCs w:val="24"/>
        </w:rPr>
        <w:tab/>
        <w:t>Provide speech therapy sessions for children</w:t>
      </w:r>
    </w:p>
    <w:p w14:paraId="702E4E14"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3.6 Activity 03.02</w:t>
      </w:r>
      <w:r w:rsidRPr="009C68B5">
        <w:rPr>
          <w:rFonts w:ascii="Verdana" w:hAnsi="Verdana"/>
          <w:sz w:val="24"/>
          <w:szCs w:val="24"/>
        </w:rPr>
        <w:tab/>
        <w:t>Mobile Clinics scheduled and held twice a week in local clinics and schools</w:t>
      </w:r>
    </w:p>
    <w:p w14:paraId="3B764E20" w14:textId="77777777" w:rsidR="001715E1" w:rsidRPr="009C68B5" w:rsidRDefault="001715E1" w:rsidP="001715E1">
      <w:pPr>
        <w:spacing w:after="0" w:line="240" w:lineRule="auto"/>
        <w:rPr>
          <w:rFonts w:ascii="Verdana" w:hAnsi="Verdana"/>
          <w:sz w:val="24"/>
          <w:szCs w:val="24"/>
        </w:rPr>
      </w:pPr>
      <w:r w:rsidRPr="009C68B5">
        <w:rPr>
          <w:rFonts w:ascii="Verdana" w:hAnsi="Verdana"/>
          <w:sz w:val="24"/>
          <w:szCs w:val="24"/>
        </w:rPr>
        <w:t>3.7 Activity 03.03</w:t>
      </w:r>
      <w:r w:rsidRPr="009C68B5">
        <w:rPr>
          <w:rFonts w:ascii="Verdana" w:hAnsi="Verdana"/>
          <w:sz w:val="24"/>
          <w:szCs w:val="24"/>
        </w:rPr>
        <w:tab/>
        <w:t>Facilitate annual certified audit and respond to outstanding audit issues</w:t>
      </w:r>
    </w:p>
    <w:p w14:paraId="0849F0E4" w14:textId="17AB2323" w:rsidR="0014781D" w:rsidRPr="009C68B5" w:rsidRDefault="0014781D" w:rsidP="00A73178">
      <w:pPr>
        <w:spacing w:after="0" w:line="240" w:lineRule="auto"/>
        <w:rPr>
          <w:rFonts w:ascii="Verdana" w:hAnsi="Verdana"/>
          <w:sz w:val="24"/>
          <w:szCs w:val="24"/>
        </w:rPr>
      </w:pPr>
    </w:p>
    <w:p w14:paraId="451BBFDF" w14:textId="77777777" w:rsidR="00A1249B" w:rsidRPr="009C68B5" w:rsidRDefault="004E7F6D" w:rsidP="001D45C3">
      <w:pPr>
        <w:pStyle w:val="Heading1"/>
        <w:rPr>
          <w:rFonts w:ascii="Verdana" w:hAnsi="Verdana"/>
          <w:b/>
          <w:color w:val="auto"/>
          <w:sz w:val="24"/>
          <w:szCs w:val="24"/>
        </w:rPr>
      </w:pPr>
      <w:r w:rsidRPr="009C68B5">
        <w:rPr>
          <w:rFonts w:ascii="Verdana" w:hAnsi="Verdana"/>
          <w:b/>
          <w:color w:val="auto"/>
          <w:sz w:val="24"/>
          <w:szCs w:val="24"/>
        </w:rPr>
        <w:lastRenderedPageBreak/>
        <w:t>8</w:t>
      </w:r>
      <w:r w:rsidR="001D45C3" w:rsidRPr="009C68B5">
        <w:rPr>
          <w:rFonts w:ascii="Verdana" w:hAnsi="Verdana"/>
          <w:b/>
          <w:color w:val="auto"/>
          <w:sz w:val="24"/>
          <w:szCs w:val="24"/>
        </w:rPr>
        <w:t>. Photos</w:t>
      </w:r>
    </w:p>
    <w:p w14:paraId="451BBFE0" w14:textId="77777777" w:rsidR="00A1249B" w:rsidRPr="009C68B5" w:rsidRDefault="003A0642" w:rsidP="001D45C3">
      <w:pPr>
        <w:jc w:val="both"/>
        <w:rPr>
          <w:rFonts w:ascii="Verdana" w:hAnsi="Verdana"/>
          <w:color w:val="FF0000"/>
          <w:sz w:val="24"/>
          <w:szCs w:val="24"/>
        </w:rPr>
      </w:pPr>
      <w:r w:rsidRPr="009C68B5">
        <w:rPr>
          <w:rFonts w:ascii="Verdana" w:hAnsi="Verdana"/>
          <w:color w:val="FF0000"/>
          <w:sz w:val="24"/>
          <w:szCs w:val="24"/>
        </w:rPr>
        <w:t>GUIDELINES</w:t>
      </w:r>
      <w:r w:rsidR="001D45C3" w:rsidRPr="009C68B5">
        <w:rPr>
          <w:rFonts w:ascii="Verdana" w:hAnsi="Verdana"/>
          <w:color w:val="FF0000"/>
          <w:sz w:val="24"/>
          <w:szCs w:val="24"/>
        </w:rPr>
        <w:t>: Please use the space below to paste any photos, with captions, news items etc. related to the project.</w:t>
      </w:r>
      <w:r w:rsidR="00BF5D4C" w:rsidRPr="009C68B5">
        <w:rPr>
          <w:rFonts w:ascii="Verdana" w:hAnsi="Verdana"/>
          <w:color w:val="FF0000"/>
          <w:sz w:val="24"/>
          <w:szCs w:val="24"/>
        </w:rPr>
        <w:t xml:space="preserve"> Please ensure that </w:t>
      </w:r>
      <w:r w:rsidR="00017DD1" w:rsidRPr="009C68B5">
        <w:rPr>
          <w:rFonts w:ascii="Verdana" w:hAnsi="Verdana"/>
          <w:color w:val="FF0000"/>
          <w:sz w:val="24"/>
          <w:szCs w:val="24"/>
        </w:rPr>
        <w:t xml:space="preserve">written </w:t>
      </w:r>
      <w:r w:rsidR="00BF5D4C" w:rsidRPr="009C68B5">
        <w:rPr>
          <w:rFonts w:ascii="Verdana" w:hAnsi="Verdana"/>
          <w:color w:val="FF0000"/>
          <w:sz w:val="24"/>
          <w:szCs w:val="24"/>
        </w:rPr>
        <w:t>consent has been obtained from all identifiable people in the photos.</w:t>
      </w:r>
    </w:p>
    <w:p w14:paraId="451BBFE1" w14:textId="77777777" w:rsidR="00EB1AD4" w:rsidRPr="009C68B5" w:rsidRDefault="00EB1AD4" w:rsidP="00EB1AD4">
      <w:pPr>
        <w:pStyle w:val="Heading1"/>
        <w:rPr>
          <w:rFonts w:ascii="Verdana" w:hAnsi="Verdana"/>
          <w:b/>
          <w:color w:val="auto"/>
          <w:sz w:val="24"/>
          <w:szCs w:val="24"/>
        </w:rPr>
      </w:pPr>
      <w:r w:rsidRPr="009C68B5">
        <w:rPr>
          <w:rFonts w:ascii="Verdana" w:hAnsi="Verdana"/>
          <w:b/>
          <w:color w:val="auto"/>
          <w:sz w:val="24"/>
          <w:szCs w:val="24"/>
        </w:rPr>
        <w:t>9. Comments from CBM Country Office</w:t>
      </w:r>
      <w:r w:rsidR="00F94616" w:rsidRPr="009C68B5">
        <w:rPr>
          <w:rStyle w:val="FootnoteReference"/>
          <w:rFonts w:ascii="Verdana" w:hAnsi="Verdana"/>
          <w:b/>
          <w:color w:val="auto"/>
          <w:sz w:val="24"/>
          <w:szCs w:val="24"/>
        </w:rPr>
        <w:footnoteReference w:id="1"/>
      </w:r>
    </w:p>
    <w:p w14:paraId="451BBFE2" w14:textId="6943122A" w:rsidR="00EB1AD4" w:rsidRPr="009C68B5" w:rsidRDefault="00EB1AD4" w:rsidP="00FD2113">
      <w:pPr>
        <w:spacing w:after="0" w:line="240" w:lineRule="auto"/>
        <w:jc w:val="both"/>
        <w:rPr>
          <w:rFonts w:ascii="Verdana" w:hAnsi="Verdana"/>
          <w:color w:val="FF0000"/>
          <w:sz w:val="24"/>
          <w:szCs w:val="24"/>
        </w:rPr>
      </w:pPr>
      <w:r w:rsidRPr="009C68B5">
        <w:rPr>
          <w:rFonts w:ascii="Verdana" w:hAnsi="Verdana"/>
          <w:color w:val="FF0000"/>
          <w:sz w:val="24"/>
          <w:szCs w:val="24"/>
        </w:rPr>
        <w:t xml:space="preserve">GUIDELINES: </w:t>
      </w:r>
      <w:r w:rsidR="00284996" w:rsidRPr="009C68B5">
        <w:rPr>
          <w:rFonts w:ascii="Verdana" w:hAnsi="Verdana"/>
          <w:b/>
          <w:color w:val="FF0000"/>
          <w:sz w:val="24"/>
          <w:szCs w:val="24"/>
        </w:rPr>
        <w:t>(Only to be filled by the Country Office)</w:t>
      </w:r>
      <w:r w:rsidR="00284996" w:rsidRPr="009C68B5">
        <w:rPr>
          <w:rFonts w:ascii="Verdana" w:hAnsi="Verdana"/>
          <w:color w:val="FF0000"/>
          <w:sz w:val="24"/>
          <w:szCs w:val="24"/>
        </w:rPr>
        <w:t xml:space="preserve"> </w:t>
      </w:r>
      <w:r w:rsidRPr="009C68B5">
        <w:rPr>
          <w:rFonts w:ascii="Verdana" w:hAnsi="Verdana"/>
          <w:color w:val="FF0000"/>
          <w:sz w:val="24"/>
          <w:szCs w:val="24"/>
        </w:rPr>
        <w:t xml:space="preserve">Please use the space below to </w:t>
      </w:r>
      <w:r w:rsidR="00FD2113" w:rsidRPr="009C68B5">
        <w:rPr>
          <w:rFonts w:ascii="Verdana" w:hAnsi="Verdana"/>
          <w:color w:val="FF0000"/>
          <w:sz w:val="24"/>
          <w:szCs w:val="24"/>
        </w:rPr>
        <w:t xml:space="preserve">briefly </w:t>
      </w:r>
      <w:r w:rsidRPr="009C68B5">
        <w:rPr>
          <w:rFonts w:ascii="Verdana" w:hAnsi="Verdana"/>
          <w:color w:val="FF0000"/>
          <w:sz w:val="24"/>
          <w:szCs w:val="24"/>
        </w:rPr>
        <w:t>comment on the quality of project implementation</w:t>
      </w:r>
      <w:r w:rsidR="00FD2113" w:rsidRPr="009C68B5">
        <w:rPr>
          <w:rFonts w:ascii="Verdana" w:hAnsi="Verdana"/>
          <w:color w:val="FF0000"/>
          <w:sz w:val="24"/>
          <w:szCs w:val="24"/>
        </w:rPr>
        <w:t xml:space="preserve"> and reporting</w:t>
      </w:r>
      <w:r w:rsidR="005E0CDA" w:rsidRPr="009C68B5">
        <w:rPr>
          <w:rFonts w:ascii="Verdana" w:hAnsi="Verdana"/>
          <w:color w:val="FF0000"/>
          <w:sz w:val="24"/>
          <w:szCs w:val="24"/>
        </w:rPr>
        <w:t>,</w:t>
      </w:r>
      <w:r w:rsidR="00FD2113" w:rsidRPr="009C68B5">
        <w:rPr>
          <w:rFonts w:ascii="Verdana" w:hAnsi="Verdana"/>
          <w:color w:val="FF0000"/>
          <w:sz w:val="24"/>
          <w:szCs w:val="24"/>
        </w:rPr>
        <w:t xml:space="preserve"> and describe whether the project is on track and on schedule. </w:t>
      </w:r>
      <w:r w:rsidR="00284996" w:rsidRPr="009C68B5">
        <w:rPr>
          <w:rFonts w:ascii="Verdana" w:hAnsi="Verdana"/>
          <w:color w:val="FF0000"/>
          <w:sz w:val="24"/>
          <w:szCs w:val="24"/>
        </w:rPr>
        <w:t>If a monitoring visit was conducted during the quarter, what were the main findings and recommendations?</w:t>
      </w:r>
      <w:r w:rsidR="00467D0A" w:rsidRPr="009C68B5">
        <w:rPr>
          <w:rFonts w:ascii="Verdana" w:hAnsi="Verdana"/>
          <w:color w:val="FF0000"/>
          <w:sz w:val="24"/>
          <w:szCs w:val="24"/>
        </w:rPr>
        <w:t xml:space="preserve"> </w:t>
      </w:r>
    </w:p>
    <w:p w14:paraId="30EF414A" w14:textId="77777777" w:rsidR="00C664BB" w:rsidRPr="009C68B5" w:rsidRDefault="00C664BB" w:rsidP="00FD2113">
      <w:pPr>
        <w:spacing w:after="0" w:line="240" w:lineRule="auto"/>
        <w:jc w:val="both"/>
        <w:rPr>
          <w:rStyle w:val="Heading1Char"/>
          <w:rFonts w:ascii="Verdana" w:hAnsi="Verdana"/>
          <w:b/>
          <w:color w:val="auto"/>
          <w:sz w:val="24"/>
          <w:szCs w:val="24"/>
        </w:rPr>
      </w:pPr>
    </w:p>
    <w:p w14:paraId="4D1CC1C1" w14:textId="58BA9A46" w:rsidR="00467D0A" w:rsidRPr="009C68B5" w:rsidRDefault="00C664BB" w:rsidP="00FD2113">
      <w:pPr>
        <w:spacing w:after="0" w:line="240" w:lineRule="auto"/>
        <w:jc w:val="both"/>
        <w:rPr>
          <w:rStyle w:val="Heading1Char"/>
          <w:rFonts w:ascii="Verdana" w:hAnsi="Verdana"/>
          <w:color w:val="auto"/>
          <w:sz w:val="24"/>
          <w:szCs w:val="24"/>
        </w:rPr>
      </w:pPr>
      <w:r w:rsidRPr="009C68B5">
        <w:rPr>
          <w:rStyle w:val="Heading1Char"/>
          <w:rFonts w:ascii="Verdana" w:hAnsi="Verdana"/>
          <w:color w:val="auto"/>
          <w:sz w:val="24"/>
          <w:szCs w:val="24"/>
        </w:rPr>
        <w:t xml:space="preserve">Like other projects affected by </w:t>
      </w:r>
      <w:proofErr w:type="spellStart"/>
      <w:r w:rsidRPr="009C68B5">
        <w:rPr>
          <w:rStyle w:val="Heading1Char"/>
          <w:rFonts w:ascii="Verdana" w:hAnsi="Verdana"/>
          <w:color w:val="auto"/>
          <w:sz w:val="24"/>
          <w:szCs w:val="24"/>
        </w:rPr>
        <w:t>Covid</w:t>
      </w:r>
      <w:proofErr w:type="spellEnd"/>
      <w:r w:rsidRPr="009C68B5">
        <w:rPr>
          <w:rStyle w:val="Heading1Char"/>
          <w:rFonts w:ascii="Verdana" w:hAnsi="Verdana"/>
          <w:color w:val="auto"/>
          <w:sz w:val="24"/>
          <w:szCs w:val="24"/>
        </w:rPr>
        <w:t>, this project was unable to conduct outreach clinics due to movement restrictions. All outreaches were therefore rescheduled to a time the situation may normalize. The hospital based clinics were carried</w:t>
      </w:r>
      <w:r w:rsidR="00EB0675" w:rsidRPr="009C68B5">
        <w:rPr>
          <w:rStyle w:val="Heading1Char"/>
          <w:rFonts w:ascii="Verdana" w:hAnsi="Verdana"/>
          <w:color w:val="auto"/>
          <w:sz w:val="24"/>
          <w:szCs w:val="24"/>
        </w:rPr>
        <w:t xml:space="preserve"> out</w:t>
      </w:r>
      <w:r w:rsidRPr="009C68B5">
        <w:rPr>
          <w:rStyle w:val="Heading1Char"/>
          <w:rFonts w:ascii="Verdana" w:hAnsi="Verdana"/>
          <w:color w:val="auto"/>
          <w:sz w:val="24"/>
          <w:szCs w:val="24"/>
        </w:rPr>
        <w:t xml:space="preserve"> </w:t>
      </w:r>
      <w:r w:rsidR="00EB0675" w:rsidRPr="009C68B5">
        <w:rPr>
          <w:rStyle w:val="Heading1Char"/>
          <w:rFonts w:ascii="Verdana" w:hAnsi="Verdana"/>
          <w:color w:val="auto"/>
          <w:sz w:val="24"/>
          <w:szCs w:val="24"/>
        </w:rPr>
        <w:t>though</w:t>
      </w:r>
      <w:r w:rsidRPr="009C68B5">
        <w:rPr>
          <w:rStyle w:val="Heading1Char"/>
          <w:rFonts w:ascii="Verdana" w:hAnsi="Verdana"/>
          <w:color w:val="auto"/>
          <w:sz w:val="24"/>
          <w:szCs w:val="24"/>
        </w:rPr>
        <w:t xml:space="preserve"> at a smaller scale, owing to reduced number of clients.  </w:t>
      </w:r>
    </w:p>
    <w:sectPr w:rsidR="00467D0A" w:rsidRPr="009C68B5">
      <w:headerReference w:type="default" r:id="rId14"/>
      <w:footerReference w:type="default" r:id="rId1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3DA34" w14:textId="77777777" w:rsidR="001902C7" w:rsidRDefault="001902C7" w:rsidP="00A1249B">
      <w:pPr>
        <w:spacing w:after="0" w:line="240" w:lineRule="auto"/>
      </w:pPr>
      <w:r>
        <w:separator/>
      </w:r>
    </w:p>
  </w:endnote>
  <w:endnote w:type="continuationSeparator" w:id="0">
    <w:p w14:paraId="061C9A0C" w14:textId="77777777" w:rsidR="001902C7" w:rsidRDefault="001902C7"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451BBFF2" w14:textId="4818FEB9" w:rsidR="00921191" w:rsidRDefault="009211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97BE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7BEE">
              <w:rPr>
                <w:b/>
                <w:bCs/>
                <w:noProof/>
              </w:rPr>
              <w:t>11</w:t>
            </w:r>
            <w:r>
              <w:rPr>
                <w:b/>
                <w:bCs/>
                <w:sz w:val="24"/>
                <w:szCs w:val="24"/>
              </w:rPr>
              <w:fldChar w:fldCharType="end"/>
            </w:r>
          </w:p>
        </w:sdtContent>
      </w:sdt>
    </w:sdtContent>
  </w:sdt>
  <w:p w14:paraId="451BBFF3" w14:textId="77777777" w:rsidR="00921191" w:rsidRDefault="009211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85172" w14:textId="77777777" w:rsidR="001902C7" w:rsidRDefault="001902C7" w:rsidP="00A1249B">
      <w:pPr>
        <w:spacing w:after="0" w:line="240" w:lineRule="auto"/>
      </w:pPr>
      <w:r>
        <w:separator/>
      </w:r>
    </w:p>
  </w:footnote>
  <w:footnote w:type="continuationSeparator" w:id="0">
    <w:p w14:paraId="3940B2E1" w14:textId="77777777" w:rsidR="001902C7" w:rsidRDefault="001902C7" w:rsidP="00A1249B">
      <w:pPr>
        <w:spacing w:after="0" w:line="240" w:lineRule="auto"/>
      </w:pPr>
      <w:r>
        <w:continuationSeparator/>
      </w:r>
    </w:p>
  </w:footnote>
  <w:footnote w:id="1">
    <w:p w14:paraId="451BBFF6" w14:textId="77777777" w:rsidR="00921191" w:rsidRPr="00F94616" w:rsidRDefault="00921191">
      <w:pPr>
        <w:pStyle w:val="FootnoteText"/>
        <w:rPr>
          <w:lang w:val="en-GB"/>
        </w:rPr>
      </w:pPr>
      <w:r>
        <w:rPr>
          <w:rStyle w:val="FootnoteReference"/>
        </w:rPr>
        <w:footnoteRef/>
      </w:r>
      <w:r>
        <w:t xml:space="preserve"> </w:t>
      </w:r>
      <w:r>
        <w:rPr>
          <w:lang w:val="en-GB"/>
        </w:rPr>
        <w:t>If there is no Country Office, then the Regional Office/IAA/TU is invited to share their comments as per the arrangement.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BBFF1" w14:textId="77777777" w:rsidR="00921191" w:rsidRPr="009460AC" w:rsidRDefault="00921191">
    <w:pPr>
      <w:pStyle w:val="Header"/>
      <w:rPr>
        <w:rFonts w:asciiTheme="majorHAnsi" w:hAnsiTheme="majorHAnsi"/>
        <w:b/>
        <w:color w:val="000000" w:themeColor="text1"/>
        <w:lang w:val="en-GB"/>
      </w:rPr>
    </w:pPr>
    <w:r>
      <w:rPr>
        <w:noProof/>
      </w:rPr>
      <w:drawing>
        <wp:anchor distT="0" distB="0" distL="114300" distR="114300" simplePos="0" relativeHeight="251657216" behindDoc="1" locked="0" layoutInCell="1" allowOverlap="1" wp14:anchorId="451BBFF4" wp14:editId="451BBFF5">
          <wp:simplePos x="0" y="0"/>
          <wp:positionH relativeFrom="column">
            <wp:posOffset>5547995</wp:posOffset>
          </wp:positionH>
          <wp:positionV relativeFrom="paragraph">
            <wp:posOffset>-361950</wp:posOffset>
          </wp:positionV>
          <wp:extent cx="1228725" cy="786765"/>
          <wp:effectExtent l="0" t="0" r="9525" b="0"/>
          <wp:wrapTight wrapText="bothSides">
            <wp:wrapPolygon edited="0">
              <wp:start x="0" y="0"/>
              <wp:lineTo x="0" y="20920"/>
              <wp:lineTo x="21433" y="20920"/>
              <wp:lineTo x="21433" y="0"/>
              <wp:lineTo x="0" y="0"/>
            </wp:wrapPolygon>
          </wp:wrapTight>
          <wp:docPr id="1" name="Picture 1"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color w:val="000000" w:themeColor="text1"/>
        <w:lang w:val="en-GB"/>
      </w:rPr>
      <w:t>Quarterly Narrative Report (Q</w:t>
    </w:r>
    <w:r w:rsidRPr="009460AC">
      <w:rPr>
        <w:rFonts w:asciiTheme="majorHAnsi" w:hAnsiTheme="majorHAnsi"/>
        <w:b/>
        <w:color w:val="000000" w:themeColor="text1"/>
        <w:lang w:val="en-GB"/>
      </w:rPr>
      <w:t>PR)</w:t>
    </w:r>
    <w:r w:rsidRPr="009460AC">
      <w:rPr>
        <w:rFonts w:ascii="Times New Roman" w:eastAsia="Times New Roman" w:hAnsi="Times New Roman" w:cs="Times New Roman"/>
        <w:b/>
        <w:snapToGrid w:val="0"/>
        <w:color w:val="000000" w:themeColor="text1"/>
        <w:w w:val="0"/>
        <w:sz w:val="0"/>
        <w:szCs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A56E5"/>
    <w:multiLevelType w:val="hybridMultilevel"/>
    <w:tmpl w:val="8FC8835E"/>
    <w:lvl w:ilvl="0" w:tplc="20000001">
      <w:start w:val="1"/>
      <w:numFmt w:val="bullet"/>
      <w:lvlText w:val=""/>
      <w:lvlJc w:val="left"/>
      <w:pPr>
        <w:ind w:left="1440" w:hanging="360"/>
      </w:pPr>
      <w:rPr>
        <w:rFonts w:ascii="Symbol" w:hAnsi="Symbol" w:cs="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790B92"/>
    <w:multiLevelType w:val="hybridMultilevel"/>
    <w:tmpl w:val="24821B0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C"/>
    <w:rsid w:val="00006F5B"/>
    <w:rsid w:val="000076E2"/>
    <w:rsid w:val="00017DD1"/>
    <w:rsid w:val="00023AE0"/>
    <w:rsid w:val="000410ED"/>
    <w:rsid w:val="000421E8"/>
    <w:rsid w:val="00072CD9"/>
    <w:rsid w:val="00095BBD"/>
    <w:rsid w:val="000A0A6A"/>
    <w:rsid w:val="000A0E3D"/>
    <w:rsid w:val="000A4A94"/>
    <w:rsid w:val="000B1592"/>
    <w:rsid w:val="000C5D57"/>
    <w:rsid w:val="000C7063"/>
    <w:rsid w:val="000D7049"/>
    <w:rsid w:val="00101F04"/>
    <w:rsid w:val="00110622"/>
    <w:rsid w:val="00134729"/>
    <w:rsid w:val="00135EEC"/>
    <w:rsid w:val="0014781D"/>
    <w:rsid w:val="00157FAA"/>
    <w:rsid w:val="00166596"/>
    <w:rsid w:val="001715E1"/>
    <w:rsid w:val="001902C7"/>
    <w:rsid w:val="00197BEE"/>
    <w:rsid w:val="001A11C1"/>
    <w:rsid w:val="001A4E71"/>
    <w:rsid w:val="001C35D8"/>
    <w:rsid w:val="001D45C3"/>
    <w:rsid w:val="0024194A"/>
    <w:rsid w:val="00261E00"/>
    <w:rsid w:val="00266558"/>
    <w:rsid w:val="00284996"/>
    <w:rsid w:val="002C45B4"/>
    <w:rsid w:val="002F4947"/>
    <w:rsid w:val="002F772B"/>
    <w:rsid w:val="00317AD3"/>
    <w:rsid w:val="00334629"/>
    <w:rsid w:val="00363551"/>
    <w:rsid w:val="0037077D"/>
    <w:rsid w:val="00390B34"/>
    <w:rsid w:val="003925F3"/>
    <w:rsid w:val="003A0642"/>
    <w:rsid w:val="003B6FF7"/>
    <w:rsid w:val="003E3F2E"/>
    <w:rsid w:val="00404B3B"/>
    <w:rsid w:val="00422B26"/>
    <w:rsid w:val="00435790"/>
    <w:rsid w:val="00436883"/>
    <w:rsid w:val="00467D0A"/>
    <w:rsid w:val="00474896"/>
    <w:rsid w:val="004C4085"/>
    <w:rsid w:val="004E6742"/>
    <w:rsid w:val="004E7F6D"/>
    <w:rsid w:val="005225C5"/>
    <w:rsid w:val="0052638C"/>
    <w:rsid w:val="005345C5"/>
    <w:rsid w:val="00573F87"/>
    <w:rsid w:val="00577E38"/>
    <w:rsid w:val="005C693C"/>
    <w:rsid w:val="005E0CDA"/>
    <w:rsid w:val="005E2591"/>
    <w:rsid w:val="005E3296"/>
    <w:rsid w:val="005E4EB8"/>
    <w:rsid w:val="005F4602"/>
    <w:rsid w:val="005F766D"/>
    <w:rsid w:val="00617CBB"/>
    <w:rsid w:val="00630F2F"/>
    <w:rsid w:val="006819A8"/>
    <w:rsid w:val="006C4166"/>
    <w:rsid w:val="006D1D90"/>
    <w:rsid w:val="006F1309"/>
    <w:rsid w:val="007015AC"/>
    <w:rsid w:val="00721D3F"/>
    <w:rsid w:val="00756487"/>
    <w:rsid w:val="00757708"/>
    <w:rsid w:val="00765E9E"/>
    <w:rsid w:val="007930FB"/>
    <w:rsid w:val="007A1415"/>
    <w:rsid w:val="007C020A"/>
    <w:rsid w:val="007C0583"/>
    <w:rsid w:val="007C37B2"/>
    <w:rsid w:val="0080089C"/>
    <w:rsid w:val="00821610"/>
    <w:rsid w:val="0082739B"/>
    <w:rsid w:val="00833274"/>
    <w:rsid w:val="008356AB"/>
    <w:rsid w:val="008674DB"/>
    <w:rsid w:val="00885156"/>
    <w:rsid w:val="008B00AC"/>
    <w:rsid w:val="008B35A9"/>
    <w:rsid w:val="008B5E1C"/>
    <w:rsid w:val="008C281B"/>
    <w:rsid w:val="008C4962"/>
    <w:rsid w:val="008C4B2F"/>
    <w:rsid w:val="008F1F4E"/>
    <w:rsid w:val="008F7D5C"/>
    <w:rsid w:val="0090073A"/>
    <w:rsid w:val="00915EA3"/>
    <w:rsid w:val="00916425"/>
    <w:rsid w:val="00920140"/>
    <w:rsid w:val="00921191"/>
    <w:rsid w:val="009460AC"/>
    <w:rsid w:val="009754D5"/>
    <w:rsid w:val="009776C4"/>
    <w:rsid w:val="0098755A"/>
    <w:rsid w:val="009A4ECE"/>
    <w:rsid w:val="009C0BB8"/>
    <w:rsid w:val="009C68B5"/>
    <w:rsid w:val="009D4468"/>
    <w:rsid w:val="009F41B1"/>
    <w:rsid w:val="00A038E3"/>
    <w:rsid w:val="00A10C4C"/>
    <w:rsid w:val="00A1249B"/>
    <w:rsid w:val="00A222D8"/>
    <w:rsid w:val="00A22847"/>
    <w:rsid w:val="00A30D32"/>
    <w:rsid w:val="00A4447B"/>
    <w:rsid w:val="00A475CD"/>
    <w:rsid w:val="00A73178"/>
    <w:rsid w:val="00A77813"/>
    <w:rsid w:val="00A82885"/>
    <w:rsid w:val="00A83464"/>
    <w:rsid w:val="00AA1767"/>
    <w:rsid w:val="00AE4A71"/>
    <w:rsid w:val="00B17EE0"/>
    <w:rsid w:val="00B746FB"/>
    <w:rsid w:val="00B857AE"/>
    <w:rsid w:val="00BB6D46"/>
    <w:rsid w:val="00BD354C"/>
    <w:rsid w:val="00BF5D4C"/>
    <w:rsid w:val="00C135CC"/>
    <w:rsid w:val="00C26823"/>
    <w:rsid w:val="00C34B2E"/>
    <w:rsid w:val="00C649F0"/>
    <w:rsid w:val="00C664BB"/>
    <w:rsid w:val="00CA2621"/>
    <w:rsid w:val="00CA7FBC"/>
    <w:rsid w:val="00CB17A0"/>
    <w:rsid w:val="00CF14E8"/>
    <w:rsid w:val="00D30E99"/>
    <w:rsid w:val="00D63974"/>
    <w:rsid w:val="00DB381E"/>
    <w:rsid w:val="00DC6AA2"/>
    <w:rsid w:val="00DD033E"/>
    <w:rsid w:val="00E16B95"/>
    <w:rsid w:val="00E17B10"/>
    <w:rsid w:val="00E17DBE"/>
    <w:rsid w:val="00E312C1"/>
    <w:rsid w:val="00E353A7"/>
    <w:rsid w:val="00E37B6A"/>
    <w:rsid w:val="00EB0675"/>
    <w:rsid w:val="00EB1AD4"/>
    <w:rsid w:val="00F02AF7"/>
    <w:rsid w:val="00F21324"/>
    <w:rsid w:val="00F26429"/>
    <w:rsid w:val="00F41C77"/>
    <w:rsid w:val="00F70E3D"/>
    <w:rsid w:val="00F717E1"/>
    <w:rsid w:val="00F76BD1"/>
    <w:rsid w:val="00F94616"/>
    <w:rsid w:val="00FA5660"/>
    <w:rsid w:val="00FB40DA"/>
    <w:rsid w:val="00FC02E9"/>
    <w:rsid w:val="00FC7F62"/>
    <w:rsid w:val="00FD2113"/>
    <w:rsid w:val="00FE3106"/>
    <w:rsid w:val="00FF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BF7E"/>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paragraph" w:styleId="BalloonText">
    <w:name w:val="Balloon Text"/>
    <w:basedOn w:val="Normal"/>
    <w:link w:val="BalloonTextChar"/>
    <w:uiPriority w:val="99"/>
    <w:semiHidden/>
    <w:unhideWhenUsed/>
    <w:rsid w:val="00E37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B6A"/>
    <w:rPr>
      <w:rFonts w:ascii="Segoe UI" w:hAnsi="Segoe UI" w:cs="Segoe UI"/>
      <w:sz w:val="18"/>
      <w:szCs w:val="18"/>
    </w:rPr>
  </w:style>
  <w:style w:type="table" w:styleId="GridTable5Dark-Accent5">
    <w:name w:val="Grid Table 5 Dark Accent 5"/>
    <w:basedOn w:val="TableNormal"/>
    <w:uiPriority w:val="50"/>
    <w:rsid w:val="006F13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A10C4C"/>
    <w:rPr>
      <w:sz w:val="16"/>
      <w:szCs w:val="16"/>
    </w:rPr>
  </w:style>
  <w:style w:type="paragraph" w:styleId="CommentText">
    <w:name w:val="annotation text"/>
    <w:basedOn w:val="Normal"/>
    <w:link w:val="CommentTextChar"/>
    <w:uiPriority w:val="99"/>
    <w:semiHidden/>
    <w:unhideWhenUsed/>
    <w:rsid w:val="00A10C4C"/>
    <w:pPr>
      <w:spacing w:line="240" w:lineRule="auto"/>
    </w:pPr>
    <w:rPr>
      <w:sz w:val="20"/>
      <w:szCs w:val="20"/>
    </w:rPr>
  </w:style>
  <w:style w:type="character" w:customStyle="1" w:styleId="CommentTextChar">
    <w:name w:val="Comment Text Char"/>
    <w:basedOn w:val="DefaultParagraphFont"/>
    <w:link w:val="CommentText"/>
    <w:uiPriority w:val="99"/>
    <w:semiHidden/>
    <w:rsid w:val="00A10C4C"/>
    <w:rPr>
      <w:sz w:val="20"/>
      <w:szCs w:val="20"/>
    </w:rPr>
  </w:style>
  <w:style w:type="paragraph" w:styleId="CommentSubject">
    <w:name w:val="annotation subject"/>
    <w:basedOn w:val="CommentText"/>
    <w:next w:val="CommentText"/>
    <w:link w:val="CommentSubjectChar"/>
    <w:uiPriority w:val="99"/>
    <w:semiHidden/>
    <w:unhideWhenUsed/>
    <w:rsid w:val="00A10C4C"/>
    <w:rPr>
      <w:b/>
      <w:bCs/>
    </w:rPr>
  </w:style>
  <w:style w:type="character" w:customStyle="1" w:styleId="CommentSubjectChar">
    <w:name w:val="Comment Subject Char"/>
    <w:basedOn w:val="CommentTextChar"/>
    <w:link w:val="CommentSubject"/>
    <w:uiPriority w:val="99"/>
    <w:semiHidden/>
    <w:rsid w:val="00A10C4C"/>
    <w:rPr>
      <w:b/>
      <w:bCs/>
      <w:sz w:val="20"/>
      <w:szCs w:val="20"/>
    </w:rPr>
  </w:style>
  <w:style w:type="paragraph" w:styleId="ListParagraph">
    <w:name w:val="List Paragraph"/>
    <w:basedOn w:val="Normal"/>
    <w:uiPriority w:val="34"/>
    <w:qFormat/>
    <w:rsid w:val="00404B3B"/>
    <w:pPr>
      <w:ind w:left="720"/>
      <w:contextualSpacing/>
    </w:pPr>
  </w:style>
  <w:style w:type="character" w:styleId="Hyperlink">
    <w:name w:val="Hyperlink"/>
    <w:basedOn w:val="DefaultParagraphFont"/>
    <w:uiPriority w:val="99"/>
    <w:unhideWhenUsed/>
    <w:rsid w:val="0052638C"/>
    <w:rPr>
      <w:color w:val="0563C1" w:themeColor="hyperlink"/>
      <w:u w:val="single"/>
    </w:rPr>
  </w:style>
  <w:style w:type="character" w:customStyle="1" w:styleId="UnresolvedMention">
    <w:name w:val="Unresolved Mention"/>
    <w:basedOn w:val="DefaultParagraphFont"/>
    <w:uiPriority w:val="99"/>
    <w:semiHidden/>
    <w:unhideWhenUsed/>
    <w:rsid w:val="005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71353">
      <w:bodyDiv w:val="1"/>
      <w:marLeft w:val="0"/>
      <w:marRight w:val="0"/>
      <w:marTop w:val="0"/>
      <w:marBottom w:val="0"/>
      <w:divBdr>
        <w:top w:val="none" w:sz="0" w:space="0" w:color="auto"/>
        <w:left w:val="none" w:sz="0" w:space="0" w:color="auto"/>
        <w:bottom w:val="none" w:sz="0" w:space="0" w:color="auto"/>
        <w:right w:val="none" w:sz="0" w:space="0" w:color="auto"/>
      </w:divBdr>
    </w:div>
    <w:div w:id="874584878">
      <w:bodyDiv w:val="1"/>
      <w:marLeft w:val="0"/>
      <w:marRight w:val="0"/>
      <w:marTop w:val="0"/>
      <w:marBottom w:val="0"/>
      <w:divBdr>
        <w:top w:val="none" w:sz="0" w:space="0" w:color="auto"/>
        <w:left w:val="none" w:sz="0" w:space="0" w:color="auto"/>
        <w:bottom w:val="none" w:sz="0" w:space="0" w:color="auto"/>
        <w:right w:val="none" w:sz="0" w:space="0" w:color="auto"/>
      </w:divBdr>
    </w:div>
    <w:div w:id="966083582">
      <w:bodyDiv w:val="1"/>
      <w:marLeft w:val="0"/>
      <w:marRight w:val="0"/>
      <w:marTop w:val="0"/>
      <w:marBottom w:val="0"/>
      <w:divBdr>
        <w:top w:val="none" w:sz="0" w:space="0" w:color="auto"/>
        <w:left w:val="none" w:sz="0" w:space="0" w:color="auto"/>
        <w:bottom w:val="none" w:sz="0" w:space="0" w:color="auto"/>
        <w:right w:val="none" w:sz="0" w:space="0" w:color="auto"/>
      </w:divBdr>
    </w:div>
    <w:div w:id="1050304631">
      <w:bodyDiv w:val="1"/>
      <w:marLeft w:val="0"/>
      <w:marRight w:val="0"/>
      <w:marTop w:val="0"/>
      <w:marBottom w:val="0"/>
      <w:divBdr>
        <w:top w:val="none" w:sz="0" w:space="0" w:color="auto"/>
        <w:left w:val="none" w:sz="0" w:space="0" w:color="auto"/>
        <w:bottom w:val="none" w:sz="0" w:space="0" w:color="auto"/>
        <w:right w:val="none" w:sz="0" w:space="0" w:color="auto"/>
      </w:divBdr>
    </w:div>
    <w:div w:id="1052846507">
      <w:bodyDiv w:val="1"/>
      <w:marLeft w:val="0"/>
      <w:marRight w:val="0"/>
      <w:marTop w:val="0"/>
      <w:marBottom w:val="0"/>
      <w:divBdr>
        <w:top w:val="none" w:sz="0" w:space="0" w:color="auto"/>
        <w:left w:val="none" w:sz="0" w:space="0" w:color="auto"/>
        <w:bottom w:val="none" w:sz="0" w:space="0" w:color="auto"/>
        <w:right w:val="none" w:sz="0" w:space="0" w:color="auto"/>
      </w:divBdr>
    </w:div>
    <w:div w:id="19362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z.zm/historical-series-of-daily-zmw-usd-exchange-rates-zmw.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Sheet2!$D$9</c:f>
              <c:strCache>
                <c:ptCount val="1"/>
                <c:pt idx="0">
                  <c:v>2020 Q 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D59-4655-A8A5-2C60B9708E0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D59-4655-A8A5-2C60B9708E0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D59-4655-A8A5-2C60B9708E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Sheet2!$C$10:$C$12</c:f>
              <c:strCache>
                <c:ptCount val="3"/>
                <c:pt idx="0">
                  <c:v>Major Surgeres</c:v>
                </c:pt>
                <c:pt idx="1">
                  <c:v>Minor OT Surgeries</c:v>
                </c:pt>
                <c:pt idx="2">
                  <c:v>Minor day surgery done in the Clinic</c:v>
                </c:pt>
              </c:strCache>
            </c:strRef>
          </c:cat>
          <c:val>
            <c:numRef>
              <c:f>Sheet2!$D$10:$D$12</c:f>
              <c:numCache>
                <c:formatCode>General</c:formatCode>
                <c:ptCount val="3"/>
                <c:pt idx="0">
                  <c:v>44</c:v>
                </c:pt>
                <c:pt idx="1">
                  <c:v>106</c:v>
                </c:pt>
                <c:pt idx="2">
                  <c:v>0</c:v>
                </c:pt>
              </c:numCache>
            </c:numRef>
          </c:val>
          <c:extLst>
            <c:ext xmlns:c16="http://schemas.microsoft.com/office/drawing/2014/chart" uri="{C3380CC4-5D6E-409C-BE32-E72D297353CC}">
              <c16:uniqueId val="{00000006-8D59-4655-A8A5-2C60B9708E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6148886992049252"/>
          <c:y val="0.27484489084992603"/>
          <c:w val="0.4004757602021059"/>
          <c:h val="0.57173294514656248"/>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fgClr>
      <a:bgClr>
        <a:schemeClr val="dk1">
          <a:lumMod val="10000"/>
          <a:lumOff val="90000"/>
        </a:schemeClr>
      </a:bgClr>
    </a:pattFill>
    <a:ln w="28575" cap="flat" cmpd="sng" algn="ctr">
      <a:solidFill>
        <a:schemeClr val="accent2"/>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Patient</a:t>
            </a:r>
            <a:r>
              <a:rPr lang="en-US" baseline="0"/>
              <a:t> distribution Graph </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Sheet2!$C$45</c:f>
              <c:strCache>
                <c:ptCount val="1"/>
                <c:pt idx="0">
                  <c:v>Outreach Clinics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Sheet2!$D$44:$E$44</c:f>
              <c:strCache>
                <c:ptCount val="2"/>
                <c:pt idx="0">
                  <c:v>2020 Q1</c:v>
                </c:pt>
                <c:pt idx="1">
                  <c:v>2019 Q 1</c:v>
                </c:pt>
              </c:strCache>
            </c:strRef>
          </c:cat>
          <c:val>
            <c:numRef>
              <c:f>Sheet2!$D$45:$E$45</c:f>
              <c:numCache>
                <c:formatCode>#,##0</c:formatCode>
                <c:ptCount val="2"/>
                <c:pt idx="0" formatCode="General">
                  <c:v>380</c:v>
                </c:pt>
                <c:pt idx="1">
                  <c:v>1463</c:v>
                </c:pt>
              </c:numCache>
            </c:numRef>
          </c:val>
          <c:extLst>
            <c:ext xmlns:c16="http://schemas.microsoft.com/office/drawing/2014/chart" uri="{C3380CC4-5D6E-409C-BE32-E72D297353CC}">
              <c16:uniqueId val="{00000000-5B76-4548-8962-97F6B23BBC6B}"/>
            </c:ext>
          </c:extLst>
        </c:ser>
        <c:ser>
          <c:idx val="1"/>
          <c:order val="1"/>
          <c:tx>
            <c:strRef>
              <c:f>Sheet2!$C$46</c:f>
              <c:strCache>
                <c:ptCount val="1"/>
                <c:pt idx="0">
                  <c:v>School Screening </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Sheet2!$D$44:$E$44</c:f>
              <c:strCache>
                <c:ptCount val="2"/>
                <c:pt idx="0">
                  <c:v>2020 Q1</c:v>
                </c:pt>
                <c:pt idx="1">
                  <c:v>2019 Q 1</c:v>
                </c:pt>
              </c:strCache>
            </c:strRef>
          </c:cat>
          <c:val>
            <c:numRef>
              <c:f>Sheet2!$D$46:$E$46</c:f>
              <c:numCache>
                <c:formatCode>#,##0</c:formatCode>
                <c:ptCount val="2"/>
                <c:pt idx="0">
                  <c:v>2220</c:v>
                </c:pt>
                <c:pt idx="1">
                  <c:v>2459</c:v>
                </c:pt>
              </c:numCache>
            </c:numRef>
          </c:val>
          <c:extLst>
            <c:ext xmlns:c16="http://schemas.microsoft.com/office/drawing/2014/chart" uri="{C3380CC4-5D6E-409C-BE32-E72D297353CC}">
              <c16:uniqueId val="{00000001-5B76-4548-8962-97F6B23BBC6B}"/>
            </c:ext>
          </c:extLst>
        </c:ser>
        <c:dLbls>
          <c:showLegendKey val="0"/>
          <c:showVal val="1"/>
          <c:showCatName val="0"/>
          <c:showSerName val="0"/>
          <c:showPercent val="0"/>
          <c:showBubbleSize val="0"/>
        </c:dLbls>
        <c:gapWidth val="160"/>
        <c:gapDepth val="0"/>
        <c:shape val="box"/>
        <c:axId val="819475776"/>
        <c:axId val="819478072"/>
        <c:axId val="0"/>
      </c:bar3DChart>
      <c:catAx>
        <c:axId val="819475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478072"/>
        <c:crosses val="autoZero"/>
        <c:auto val="1"/>
        <c:lblAlgn val="ctr"/>
        <c:lblOffset val="100"/>
        <c:noMultiLvlLbl val="0"/>
      </c:catAx>
      <c:valAx>
        <c:axId val="8194780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475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AA836-3ED1-453C-833E-BF10E153EE53}"/>
</file>

<file path=customXml/itemProps2.xml><?xml version="1.0" encoding="utf-8"?>
<ds:datastoreItem xmlns:ds="http://schemas.openxmlformats.org/officeDocument/2006/customXml" ds:itemID="{39BE68DD-9061-4E29-ABB9-1238CB10ADFC}"/>
</file>

<file path=customXml/itemProps3.xml><?xml version="1.0" encoding="utf-8"?>
<ds:datastoreItem xmlns:ds="http://schemas.openxmlformats.org/officeDocument/2006/customXml" ds:itemID="{169B26D6-9E35-4424-A8C6-7AD83688FCBD}"/>
</file>

<file path=customXml/itemProps4.xml><?xml version="1.0" encoding="utf-8"?>
<ds:datastoreItem xmlns:ds="http://schemas.openxmlformats.org/officeDocument/2006/customXml" ds:itemID="{76E486EE-6E6E-4C2B-864A-DD3F79507031}"/>
</file>

<file path=docProps/app.xml><?xml version="1.0" encoding="utf-8"?>
<Properties xmlns="http://schemas.openxmlformats.org/officeDocument/2006/extended-properties" xmlns:vt="http://schemas.openxmlformats.org/officeDocument/2006/docPropsVTypes">
  <Template>Normal</Template>
  <TotalTime>12</TotalTime>
  <Pages>11</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Quarterly Narrative  Report (QNR) Template</vt:lpstr>
    </vt:vector>
  </TitlesOfParts>
  <Company>CBM</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P3589 Q1 2020 narrative report.docx</dc:title>
  <dc:subject/>
  <dc:creator>Mandokhail, Asfandyar</dc:creator>
  <cp:keywords/>
  <dc:description/>
  <cp:lastModifiedBy>Kasoka, Paul</cp:lastModifiedBy>
  <cp:revision>10</cp:revision>
  <dcterms:created xsi:type="dcterms:W3CDTF">2020-04-30T13:52:00Z</dcterms:created>
  <dcterms:modified xsi:type="dcterms:W3CDTF">2020-04-30T14:04:00Z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_ExtendedDescription">
    <vt:lpwstr/>
  </property>
  <property fmtid="{D5CDD505-2E9C-101B-9397-08002B2CF9AE}" pid="5" name="NGOOnlinePriorityGroup">
    <vt:lpwstr/>
  </property>
  <property fmtid="{D5CDD505-2E9C-101B-9397-08002B2CF9AE}" pid="6" name="NGOOnlineKeywords">
    <vt:lpwstr/>
  </property>
  <property fmtid="{D5CDD505-2E9C-101B-9397-08002B2CF9AE}" pid="7" name="NGOOnlineDocumentType">
    <vt:lpwstr/>
  </property>
  <property fmtid="{D5CDD505-2E9C-101B-9397-08002B2CF9AE}" pid="8" name="p75d8c1866154d169f9787e2f8ad3758">
    <vt:lpwstr/>
  </property>
  <property fmtid="{D5CDD505-2E9C-101B-9397-08002B2CF9AE}" pid="9" name="Order">
    <vt:r8>10000</vt:r8>
  </property>
  <property fmtid="{D5CDD505-2E9C-101B-9397-08002B2CF9AE}" pid="10" name="URL">
    <vt:lpwstr/>
  </property>
  <property fmtid="{D5CDD505-2E9C-101B-9397-08002B2CF9AE}" pid="11" name="NGOOnlineDocumentOwner">
    <vt:lpwstr/>
  </property>
  <property fmtid="{D5CDD505-2E9C-101B-9397-08002B2CF9AE}" pid="12" name="xd_Signature">
    <vt:bool>false</vt:bool>
  </property>
  <property fmtid="{D5CDD505-2E9C-101B-9397-08002B2CF9AE}" pid="13" name="xd_ProgID">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y fmtid="{D5CDD505-2E9C-101B-9397-08002B2CF9AE}" pid="21" name="TriggerFlowInfo">
    <vt:lpwstr/>
  </property>
</Properties>
</file>