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8D4B88" w14:textId="77777777" w:rsidR="00D15282" w:rsidRPr="00F57D70" w:rsidRDefault="00D15282" w:rsidP="00D15282">
      <w:pPr>
        <w:spacing w:after="126"/>
        <w:ind w:left="-4"/>
        <w:rPr>
          <w:lang w:val="es-ES"/>
        </w:rPr>
      </w:pPr>
      <w:r w:rsidRPr="00F57D70">
        <w:rPr>
          <w:lang w:val="es-ES"/>
        </w:rPr>
        <w:br w:type="textWrapping" w:clear="all"/>
      </w:r>
      <w:r>
        <w:rPr>
          <w:noProof/>
        </w:rPr>
        <mc:AlternateContent>
          <mc:Choice Requires="wps">
            <w:drawing>
              <wp:anchor distT="45720" distB="45720" distL="114300" distR="114300" simplePos="0" relativeHeight="251659264" behindDoc="0" locked="0" layoutInCell="1" allowOverlap="1" wp14:anchorId="64895A2B" wp14:editId="045511B2">
                <wp:simplePos x="0" y="0"/>
                <wp:positionH relativeFrom="page">
                  <wp:align>right</wp:align>
                </wp:positionH>
                <wp:positionV relativeFrom="paragraph">
                  <wp:posOffset>182880</wp:posOffset>
                </wp:positionV>
                <wp:extent cx="7537450" cy="804545"/>
                <wp:effectExtent l="0" t="0" r="0" b="0"/>
                <wp:wrapThrough wrapText="bothSides">
                  <wp:wrapPolygon edited="0">
                    <wp:start x="0" y="0"/>
                    <wp:lineTo x="0" y="21246"/>
                    <wp:lineTo x="21564" y="21246"/>
                    <wp:lineTo x="21564" y="0"/>
                    <wp:lineTo x="0" y="0"/>
                  </wp:wrapPolygon>
                </wp:wrapThrough>
                <wp:docPr id="592500328" name="Textfeld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37450" cy="804545"/>
                        </a:xfrm>
                        <a:prstGeom prst="rect">
                          <a:avLst/>
                        </a:prstGeom>
                        <a:solidFill>
                          <a:schemeClr val="bg1">
                            <a:lumMod val="85000"/>
                          </a:schemeClr>
                        </a:solidFill>
                        <a:ln w="9525">
                          <a:noFill/>
                          <a:miter lim="800000"/>
                          <a:headEnd/>
                          <a:tailEnd/>
                        </a:ln>
                      </wps:spPr>
                      <wps:txbx>
                        <w:txbxContent>
                          <w:p w14:paraId="28753F73" w14:textId="77777777" w:rsidR="00D15282" w:rsidRPr="00F57D70" w:rsidRDefault="00D15282" w:rsidP="00D15282">
                            <w:pPr>
                              <w:shd w:val="clear" w:color="auto" w:fill="D9D9D9" w:themeFill="background1" w:themeFillShade="D9"/>
                              <w:spacing w:after="0"/>
                              <w:jc w:val="center"/>
                              <w:rPr>
                                <w:color w:val="1F3864" w:themeColor="accent1" w:themeShade="80"/>
                                <w:sz w:val="36"/>
                                <w:lang w:val="es-ES"/>
                              </w:rPr>
                            </w:pPr>
                            <w:r w:rsidRPr="00F57D70">
                              <w:rPr>
                                <w:color w:val="1F3864" w:themeColor="accent1" w:themeShade="80"/>
                                <w:sz w:val="36"/>
                                <w:lang w:val="es-ES"/>
                              </w:rPr>
                              <w:t xml:space="preserve">Prueba provisional - </w:t>
                            </w:r>
                            <w:proofErr w:type="spellStart"/>
                            <w:r w:rsidRPr="00F57D70">
                              <w:rPr>
                                <w:color w:val="1F3864" w:themeColor="accent1" w:themeShade="80"/>
                                <w:sz w:val="36"/>
                                <w:lang w:val="es-ES"/>
                              </w:rPr>
                              <w:t>bengo</w:t>
                            </w:r>
                            <w:proofErr w:type="spellEnd"/>
                          </w:p>
                          <w:p w14:paraId="350FF47F" w14:textId="77777777" w:rsidR="00D15282" w:rsidRPr="00F57D70" w:rsidRDefault="00D15282" w:rsidP="00D15282">
                            <w:pPr>
                              <w:shd w:val="clear" w:color="auto" w:fill="D9D9D9" w:themeFill="background1" w:themeFillShade="D9"/>
                              <w:spacing w:after="0"/>
                              <w:jc w:val="center"/>
                              <w:rPr>
                                <w:color w:val="1F3864" w:themeColor="accent1" w:themeShade="80"/>
                                <w:lang w:val="es-ES"/>
                              </w:rPr>
                            </w:pPr>
                            <w:r w:rsidRPr="00F57D70">
                              <w:rPr>
                                <w:color w:val="1F3864" w:themeColor="accent1" w:themeShade="80"/>
                                <w:lang w:val="es-ES"/>
                              </w:rPr>
                              <w:t>Promoción de proyectos de desarrollo por organizaciones privadas alemanas</w:t>
                            </w:r>
                          </w:p>
                          <w:p w14:paraId="40237E2F" w14:textId="77777777" w:rsidR="00D15282" w:rsidRPr="005C181A" w:rsidRDefault="00D15282" w:rsidP="00D15282">
                            <w:pPr>
                              <w:shd w:val="clear" w:color="auto" w:fill="D9D9D9" w:themeFill="background1" w:themeFillShade="D9"/>
                              <w:spacing w:after="0"/>
                              <w:jc w:val="center"/>
                              <w:rPr>
                                <w:color w:val="1F3864" w:themeColor="accent1" w:themeShade="80"/>
                                <w:lang w:val="es-GT"/>
                              </w:rPr>
                            </w:pPr>
                            <w:r w:rsidRPr="00F57D70">
                              <w:rPr>
                                <w:color w:val="1F3864" w:themeColor="accent1" w:themeShade="80"/>
                                <w:lang w:val="es-ES"/>
                              </w:rPr>
                              <w:tab/>
                            </w:r>
                            <w:r w:rsidRPr="00F57D70">
                              <w:rPr>
                                <w:color w:val="1F3864" w:themeColor="accent1" w:themeShade="80"/>
                                <w:lang w:val="es-ES"/>
                              </w:rPr>
                              <w:tab/>
                            </w:r>
                            <w:r w:rsidRPr="00F57D70">
                              <w:rPr>
                                <w:color w:val="1F3864" w:themeColor="accent1" w:themeShade="80"/>
                                <w:lang w:val="es-ES"/>
                              </w:rPr>
                              <w:tab/>
                            </w:r>
                            <w:r w:rsidRPr="00F57D70">
                              <w:rPr>
                                <w:color w:val="1F3864" w:themeColor="accent1" w:themeShade="80"/>
                                <w:lang w:val="es-ES"/>
                              </w:rPr>
                              <w:tab/>
                            </w:r>
                            <w:r w:rsidRPr="00F57D70">
                              <w:rPr>
                                <w:color w:val="1F3864" w:themeColor="accent1" w:themeShade="80"/>
                                <w:lang w:val="es-ES"/>
                              </w:rPr>
                              <w:tab/>
                            </w:r>
                            <w:r w:rsidRPr="00F57D70">
                              <w:rPr>
                                <w:color w:val="1F3864" w:themeColor="accent1" w:themeShade="80"/>
                                <w:lang w:val="es-ES"/>
                              </w:rPr>
                              <w:tab/>
                            </w:r>
                            <w:r w:rsidRPr="00F57D70">
                              <w:rPr>
                                <w:color w:val="1F3864" w:themeColor="accent1" w:themeShade="80"/>
                                <w:lang w:val="es-ES"/>
                              </w:rPr>
                              <w:tab/>
                            </w:r>
                            <w:r w:rsidRPr="00F57D70">
                              <w:rPr>
                                <w:color w:val="1F3864" w:themeColor="accent1" w:themeShade="80"/>
                                <w:lang w:val="es-ES"/>
                              </w:rPr>
                              <w:tab/>
                            </w:r>
                            <w:r w:rsidRPr="00F57D70">
                              <w:rPr>
                                <w:color w:val="1F3864" w:themeColor="accent1" w:themeShade="80"/>
                                <w:lang w:val="es-ES"/>
                              </w:rPr>
                              <w:tab/>
                            </w:r>
                            <w:r w:rsidRPr="00F57D70">
                              <w:rPr>
                                <w:color w:val="1F3864" w:themeColor="accent1" w:themeShade="80"/>
                                <w:lang w:val="es-ES"/>
                              </w:rPr>
                              <w:tab/>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oel="http://schemas.microsoft.com/office/2019/extlst" xmlns:w16du="http://schemas.microsoft.com/office/word/2023/wordml/word16du" xmlns:w16sdtfl="http://schemas.microsoft.com/office/word/2024/wordml/sdtformatlock">
            <w:pict>
              <v:shapetype w14:anchorId="64895A2B" id="_x0000_t202" coordsize="21600,21600" o:spt="202" path="m,l,21600r21600,l21600,xe">
                <v:stroke joinstyle="miter"/>
                <v:path gradientshapeok="t" o:connecttype="rect"/>
              </v:shapetype>
              <v:shape id="Textfeld 1" o:spid="_x0000_s1026" type="#_x0000_t202" style="position:absolute;left:0;text-align:left;margin-left:542.3pt;margin-top:14.4pt;width:593.5pt;height:63.35pt;z-index:251659264;visibility:visible;mso-wrap-style:square;mso-width-percent:0;mso-height-percent:200;mso-wrap-distance-left:9pt;mso-wrap-distance-top:3.6pt;mso-wrap-distance-right:9pt;mso-wrap-distance-bottom:3.6pt;mso-position-horizontal:right;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" fillcolor="#d8d8d8 [2732]" stroked="f">
                <v:textbox style="mso-fit-shape-to-text:t">
                  <w:txbxContent>
                    <w:p w14:paraId="28753F73" w14:textId="77777777" w:rsidR="00D15282" w:rsidRPr="00F57D70" w:rsidRDefault="00D15282" w:rsidP="00D15282">
                      <w:pPr>
                        <w:shd w:val="clear" w:color="auto" w:fill="D9D9D9" w:themeFill="background1" w:themeFillShade="D9"/>
                        <w:spacing w:after="0"/>
                        <w:jc w:val="center"/>
                        <w:rPr>
                          <w:color w:val="1F3864" w:themeColor="accent1" w:themeShade="80"/>
                          <w:sz w:val="36"/>
                          <w:lang w:val="es-ES"/>
                        </w:rPr>
                      </w:pPr>
                      <w:r w:rsidRPr="00F57D70">
                        <w:rPr>
                          <w:color w:val="1F3864" w:themeColor="accent1" w:themeShade="80"/>
                          <w:sz w:val="36"/>
                          <w:lang w:val="es-ES"/>
                        </w:rPr>
                        <w:t xml:space="preserve">Prueba provisional - </w:t>
                      </w:r>
                      <w:proofErr w:type="spellStart"/>
                      <w:r w:rsidRPr="00F57D70">
                        <w:rPr>
                          <w:color w:val="1F3864" w:themeColor="accent1" w:themeShade="80"/>
                          <w:sz w:val="36"/>
                          <w:lang w:val="es-ES"/>
                        </w:rPr>
                        <w:t>bengo</w:t>
                      </w:r>
                      <w:proofErr w:type="spellEnd"/>
                    </w:p>
                    <w:p w14:paraId="350FF47F" w14:textId="77777777" w:rsidR="00D15282" w:rsidRPr="00F57D70" w:rsidRDefault="00D15282" w:rsidP="00D15282">
                      <w:pPr>
                        <w:shd w:val="clear" w:color="auto" w:fill="D9D9D9" w:themeFill="background1" w:themeFillShade="D9"/>
                        <w:spacing w:after="0"/>
                        <w:jc w:val="center"/>
                        <w:rPr>
                          <w:color w:val="1F3864" w:themeColor="accent1" w:themeShade="80"/>
                          <w:lang w:val="es-ES"/>
                        </w:rPr>
                      </w:pPr>
                      <w:r w:rsidRPr="00F57D70">
                        <w:rPr>
                          <w:color w:val="1F3864" w:themeColor="accent1" w:themeShade="80"/>
                          <w:lang w:val="es-ES"/>
                        </w:rPr>
                        <w:t>Promoción de proyectos de desarrollo por organizaciones privadas alemanas</w:t>
                      </w:r>
                    </w:p>
                    <w:p w14:paraId="40237E2F" w14:textId="77777777" w:rsidR="00D15282" w:rsidRPr="005C181A" w:rsidRDefault="00D15282" w:rsidP="00D15282">
                      <w:pPr>
                        <w:shd w:val="clear" w:color="auto" w:fill="D9D9D9" w:themeFill="background1" w:themeFillShade="D9"/>
                        <w:spacing w:after="0"/>
                        <w:jc w:val="center"/>
                        <w:rPr>
                          <w:color w:val="1F3864" w:themeColor="accent1" w:themeShade="80"/>
                          <w:lang w:val="es-GT"/>
                        </w:rPr>
                      </w:pPr>
                      <w:r w:rsidRPr="00F57D70">
                        <w:rPr>
                          <w:color w:val="1F3864" w:themeColor="accent1" w:themeShade="80"/>
                          <w:lang w:val="es-ES"/>
                        </w:rPr>
                        <w:tab/>
                      </w:r>
                      <w:r w:rsidRPr="00F57D70">
                        <w:rPr>
                          <w:color w:val="1F3864" w:themeColor="accent1" w:themeShade="80"/>
                          <w:lang w:val="es-ES"/>
                        </w:rPr>
                        <w:tab/>
                      </w:r>
                      <w:r w:rsidRPr="00F57D70">
                        <w:rPr>
                          <w:color w:val="1F3864" w:themeColor="accent1" w:themeShade="80"/>
                          <w:lang w:val="es-ES"/>
                        </w:rPr>
                        <w:tab/>
                      </w:r>
                      <w:r w:rsidRPr="00F57D70">
                        <w:rPr>
                          <w:color w:val="1F3864" w:themeColor="accent1" w:themeShade="80"/>
                          <w:lang w:val="es-ES"/>
                        </w:rPr>
                        <w:tab/>
                      </w:r>
                      <w:r w:rsidRPr="00F57D70">
                        <w:rPr>
                          <w:color w:val="1F3864" w:themeColor="accent1" w:themeShade="80"/>
                          <w:lang w:val="es-ES"/>
                        </w:rPr>
                        <w:tab/>
                      </w:r>
                      <w:r w:rsidRPr="00F57D70">
                        <w:rPr>
                          <w:color w:val="1F3864" w:themeColor="accent1" w:themeShade="80"/>
                          <w:lang w:val="es-ES"/>
                        </w:rPr>
                        <w:tab/>
                      </w:r>
                      <w:r w:rsidRPr="00F57D70">
                        <w:rPr>
                          <w:color w:val="1F3864" w:themeColor="accent1" w:themeShade="80"/>
                          <w:lang w:val="es-ES"/>
                        </w:rPr>
                        <w:tab/>
                      </w:r>
                      <w:r w:rsidRPr="00F57D70">
                        <w:rPr>
                          <w:color w:val="1F3864" w:themeColor="accent1" w:themeShade="80"/>
                          <w:lang w:val="es-ES"/>
                        </w:rPr>
                        <w:tab/>
                      </w:r>
                      <w:r w:rsidRPr="00F57D70">
                        <w:rPr>
                          <w:color w:val="1F3864" w:themeColor="accent1" w:themeShade="80"/>
                          <w:lang w:val="es-ES"/>
                        </w:rPr>
                        <w:tab/>
                      </w:r>
                      <w:r w:rsidRPr="00F57D70">
                        <w:rPr>
                          <w:color w:val="1F3864" w:themeColor="accent1" w:themeShade="80"/>
                          <w:lang w:val="es-ES"/>
                        </w:rPr>
                        <w:tab/>
                      </w:r>
                    </w:p>
                  </w:txbxContent>
                </v:textbox>
                <w10:wrap type="through" anchorx="page"/>
              </v:shape>
            </w:pict>
          </mc:Fallback>
        </mc:AlternateContent>
      </w:r>
      <w:r w:rsidRPr="00F57D70">
        <w:rPr>
          <w:b/>
          <w:noProof/>
          <w:color w:val="44546A" w:themeColor="text2"/>
          <w:sz w:val="28"/>
          <w:lang w:val="es-ES" w:eastAsia="de-DE"/>
        </w:rPr>
        <w:t xml:space="preserve"> Contenido de la prueba provisional </w:t>
      </w:r>
    </w:p>
    <w:p w14:paraId="25979466" w14:textId="77777777" w:rsidR="00D15282" w:rsidRPr="008247A4" w:rsidRDefault="00D15282" w:rsidP="00D15282">
      <w:pPr>
        <w:pBdr>
          <w:top w:val="single" w:sz="4" w:space="1" w:color="auto"/>
          <w:left w:val="single" w:sz="4" w:space="4" w:color="auto"/>
          <w:bottom w:val="single" w:sz="4" w:space="1" w:color="auto"/>
          <w:right w:val="single" w:sz="4" w:space="4" w:color="auto"/>
        </w:pBdr>
        <w:spacing w:before="240"/>
        <w:rPr>
          <w:lang w:val="es-GT"/>
        </w:rPr>
      </w:pPr>
      <w:r>
        <w:rPr>
          <w:b/>
          <w:lang w:val="es-ES"/>
        </w:rPr>
        <w:t xml:space="preserve">Número </w:t>
      </w:r>
      <w:r w:rsidRPr="00F57D70">
        <w:rPr>
          <w:b/>
          <w:lang w:val="es-ES"/>
        </w:rPr>
        <w:t>de proyecto</w:t>
      </w:r>
      <w:r w:rsidRPr="00F57D70">
        <w:rPr>
          <w:b/>
          <w:color w:val="7F7F7F" w:themeColor="text1" w:themeTint="80"/>
          <w:lang w:val="es-ES"/>
        </w:rPr>
        <w:t xml:space="preserve">: </w:t>
      </w:r>
      <w:r>
        <w:rPr>
          <w:lang w:val="es-ES"/>
        </w:rPr>
        <w:t>6742</w:t>
      </w:r>
    </w:p>
    <w:p w14:paraId="4324C76D" w14:textId="77777777" w:rsidR="00D15282" w:rsidRPr="00A343B9" w:rsidRDefault="00D15282" w:rsidP="00D15282">
      <w:pPr>
        <w:pBdr>
          <w:top w:val="single" w:sz="4" w:space="1" w:color="auto"/>
          <w:left w:val="single" w:sz="4" w:space="4" w:color="auto"/>
          <w:bottom w:val="single" w:sz="4" w:space="1" w:color="auto"/>
          <w:right w:val="single" w:sz="4" w:space="4" w:color="auto"/>
        </w:pBdr>
        <w:spacing w:before="240"/>
        <w:rPr>
          <w:b/>
          <w:lang w:val="es-ES"/>
        </w:rPr>
      </w:pPr>
      <w:r w:rsidRPr="00F57D70">
        <w:rPr>
          <w:b/>
          <w:lang w:val="es-ES"/>
        </w:rPr>
        <w:t>País del proyecto</w:t>
      </w:r>
      <w:r w:rsidRPr="00F57D70">
        <w:rPr>
          <w:lang w:val="es-ES"/>
        </w:rPr>
        <w:t xml:space="preserve">: </w:t>
      </w:r>
      <w:r>
        <w:rPr>
          <w:lang w:val="es-ES"/>
        </w:rPr>
        <w:t>Guatemala</w:t>
      </w:r>
    </w:p>
    <w:p w14:paraId="7503672D" w14:textId="77777777" w:rsidR="00D15282" w:rsidRPr="00F57D70" w:rsidRDefault="00D15282" w:rsidP="00D15282">
      <w:pPr>
        <w:pBdr>
          <w:top w:val="single" w:sz="4" w:space="1" w:color="auto"/>
          <w:left w:val="single" w:sz="4" w:space="4" w:color="auto"/>
          <w:bottom w:val="single" w:sz="4" w:space="1" w:color="auto"/>
          <w:right w:val="single" w:sz="4" w:space="4" w:color="auto"/>
        </w:pBdr>
        <w:spacing w:before="240"/>
        <w:rPr>
          <w:lang w:val="es-ES"/>
        </w:rPr>
      </w:pPr>
      <w:r w:rsidRPr="00F57D70">
        <w:rPr>
          <w:b/>
          <w:lang w:val="es-ES"/>
        </w:rPr>
        <w:t xml:space="preserve">Organización privada alemana: </w:t>
      </w:r>
      <w:r w:rsidRPr="004C3556">
        <w:rPr>
          <w:b/>
          <w:lang w:val="es-ES"/>
        </w:rPr>
        <w:t>Christoffel Blinden Mission, Christian Blind Mission e.V.</w:t>
      </w:r>
    </w:p>
    <w:p w14:paraId="1E9A2D99" w14:textId="77777777" w:rsidR="00D15282" w:rsidRPr="00F57D70" w:rsidRDefault="00D15282" w:rsidP="00D15282">
      <w:pPr>
        <w:pBdr>
          <w:top w:val="single" w:sz="4" w:space="1" w:color="auto"/>
          <w:left w:val="single" w:sz="4" w:space="4" w:color="auto"/>
          <w:bottom w:val="single" w:sz="4" w:space="1" w:color="auto"/>
          <w:right w:val="single" w:sz="4" w:space="4" w:color="auto"/>
        </w:pBdr>
        <w:spacing w:before="240"/>
        <w:rPr>
          <w:lang w:val="es-ES"/>
        </w:rPr>
      </w:pPr>
      <w:r w:rsidRPr="00F57D70">
        <w:rPr>
          <w:b/>
          <w:lang w:val="es-ES"/>
        </w:rPr>
        <w:t xml:space="preserve">Ejercicio financiero: </w:t>
      </w:r>
      <w:r>
        <w:rPr>
          <w:b/>
          <w:lang w:val="es-ES"/>
        </w:rPr>
        <w:t>2023</w:t>
      </w:r>
    </w:p>
    <w:p w14:paraId="1BD410FD" w14:textId="77777777" w:rsidR="00D15282" w:rsidRPr="005333DB" w:rsidRDefault="00D15282" w:rsidP="00D15282">
      <w:pPr>
        <w:rPr>
          <w:rFonts w:ascii="Source Sans Pro" w:hAnsi="Source Sans Pro" w:cstheme="minorHAnsi"/>
          <w:lang w:val="es-ES"/>
        </w:rPr>
      </w:pPr>
    </w:p>
    <w:p w14:paraId="319C7B8C" w14:textId="77777777" w:rsidR="00D15282" w:rsidRPr="007E3DAA" w:rsidRDefault="00D15282" w:rsidP="00D15282">
      <w:pPr>
        <w:pStyle w:val="Lauraberschrift1"/>
        <w:spacing w:after="120" w:line="240" w:lineRule="auto"/>
        <w:ind w:left="425" w:hanging="357"/>
        <w:rPr>
          <w:rFonts w:ascii="Source Sans Pro" w:hAnsi="Source Sans Pro" w:cs="Arial"/>
          <w:i w:val="0"/>
          <w:sz w:val="28"/>
          <w:lang w:val="en-GB"/>
        </w:rPr>
      </w:pPr>
      <w:r>
        <w:rPr>
          <w:rFonts w:ascii="Source Sans Pro" w:hAnsi="Source Sans Pro" w:cs="Arial"/>
          <w:i w:val="0"/>
          <w:sz w:val="28"/>
          <w:lang w:val="en-GB"/>
        </w:rPr>
        <w:t>Detalles del Proyecto</w:t>
      </w:r>
    </w:p>
    <w:tbl>
      <w:tblPr>
        <w:tblStyle w:val="Tablaconcuadrcula"/>
        <w:tblW w:w="10064" w:type="dxa"/>
        <w:tblInd w:w="137" w:type="dxa"/>
        <w:tblLook w:val="04A0" w:firstRow="1" w:lastRow="0" w:firstColumn="1" w:lastColumn="0" w:noHBand="0" w:noVBand="1"/>
      </w:tblPr>
      <w:tblGrid>
        <w:gridCol w:w="2977"/>
        <w:gridCol w:w="7087"/>
      </w:tblGrid>
      <w:tr w:rsidR="00D15282" w:rsidRPr="007E3DAA" w14:paraId="3FA0ECDB" w14:textId="77777777" w:rsidTr="00B15CA4">
        <w:trPr>
          <w:trHeight w:hRule="exact" w:val="567"/>
        </w:trPr>
        <w:tc>
          <w:tcPr>
            <w:tcW w:w="2977" w:type="dxa"/>
            <w:shd w:val="clear" w:color="auto" w:fill="F2F2F2" w:themeFill="background1" w:themeFillShade="F2"/>
            <w:vAlign w:val="center"/>
          </w:tcPr>
          <w:p w14:paraId="5B3C8831" w14:textId="77777777" w:rsidR="00D15282" w:rsidRPr="007E3DAA" w:rsidRDefault="00D15282" w:rsidP="00B15CA4">
            <w:pPr>
              <w:pStyle w:val="Prrafodelista"/>
              <w:spacing w:after="160" w:line="259" w:lineRule="auto"/>
              <w:ind w:left="0"/>
              <w:rPr>
                <w:rFonts w:ascii="Source Sans Pro" w:hAnsi="Source Sans Pro" w:cstheme="minorHAnsi"/>
                <w:lang w:val="en-US"/>
              </w:rPr>
            </w:pPr>
            <w:r w:rsidRPr="002E7666">
              <w:rPr>
                <w:rFonts w:ascii="Source Sans Pro" w:hAnsi="Source Sans Pro" w:cstheme="minorHAnsi"/>
                <w:lang w:val="en-GB"/>
              </w:rPr>
              <w:t xml:space="preserve">Número del </w:t>
            </w:r>
            <w:r>
              <w:rPr>
                <w:rFonts w:ascii="Source Sans Pro" w:hAnsi="Source Sans Pro" w:cstheme="minorHAnsi"/>
                <w:lang w:val="en-GB"/>
              </w:rPr>
              <w:t>P</w:t>
            </w:r>
            <w:r w:rsidRPr="002E7666">
              <w:rPr>
                <w:rFonts w:ascii="Source Sans Pro" w:hAnsi="Source Sans Pro" w:cstheme="minorHAnsi"/>
                <w:lang w:val="en-GB"/>
              </w:rPr>
              <w:t>royecto</w:t>
            </w:r>
            <w:r>
              <w:rPr>
                <w:rFonts w:ascii="Source Sans Pro" w:hAnsi="Source Sans Pro" w:cstheme="minorHAnsi"/>
                <w:lang w:val="en-GB"/>
              </w:rPr>
              <w:t xml:space="preserve"> BMZ</w:t>
            </w:r>
          </w:p>
        </w:tc>
        <w:tc>
          <w:tcPr>
            <w:tcW w:w="7087" w:type="dxa"/>
            <w:vAlign w:val="center"/>
          </w:tcPr>
          <w:p w14:paraId="3C41B3F1" w14:textId="77777777" w:rsidR="00D15282" w:rsidRPr="002E4819" w:rsidRDefault="00D15282" w:rsidP="00B15CA4">
            <w:pPr>
              <w:pStyle w:val="Prrafodelista"/>
              <w:ind w:left="0"/>
              <w:rPr>
                <w:rFonts w:ascii="Source Sans Pro" w:hAnsi="Source Sans Pro" w:cstheme="minorHAnsi"/>
                <w:lang w:val="en-US"/>
              </w:rPr>
            </w:pPr>
            <w:r>
              <w:rPr>
                <w:rFonts w:ascii="Source Sans Pro" w:hAnsi="Source Sans Pro" w:cstheme="minorHAnsi"/>
                <w:lang w:val="en-US"/>
              </w:rPr>
              <w:t>6742</w:t>
            </w:r>
          </w:p>
        </w:tc>
      </w:tr>
      <w:tr w:rsidR="00D15282" w:rsidRPr="007E3DAA" w14:paraId="33BB041B" w14:textId="77777777" w:rsidTr="00B15CA4">
        <w:trPr>
          <w:trHeight w:hRule="exact" w:val="567"/>
        </w:trPr>
        <w:tc>
          <w:tcPr>
            <w:tcW w:w="2977" w:type="dxa"/>
            <w:shd w:val="clear" w:color="auto" w:fill="F2F2F2" w:themeFill="background1" w:themeFillShade="F2"/>
            <w:vAlign w:val="center"/>
          </w:tcPr>
          <w:p w14:paraId="1BAB7244" w14:textId="77777777" w:rsidR="00D15282" w:rsidRPr="002E7666" w:rsidRDefault="00D15282" w:rsidP="00B15CA4">
            <w:pPr>
              <w:pStyle w:val="Prrafodelista"/>
              <w:spacing w:after="160" w:line="259" w:lineRule="auto"/>
              <w:ind w:left="0"/>
              <w:rPr>
                <w:rFonts w:ascii="Source Sans Pro" w:hAnsi="Source Sans Pro" w:cstheme="minorHAnsi"/>
                <w:lang w:val="en-GB"/>
              </w:rPr>
            </w:pPr>
            <w:r>
              <w:rPr>
                <w:rFonts w:ascii="Source Sans Pro" w:hAnsi="Source Sans Pro" w:cstheme="minorHAnsi"/>
                <w:lang w:val="en-GB"/>
              </w:rPr>
              <w:t>Número del Proyecto CBM</w:t>
            </w:r>
          </w:p>
        </w:tc>
        <w:tc>
          <w:tcPr>
            <w:tcW w:w="7087" w:type="dxa"/>
            <w:vAlign w:val="center"/>
          </w:tcPr>
          <w:p w14:paraId="1B4B52FA" w14:textId="77777777" w:rsidR="00D15282" w:rsidRDefault="00D15282" w:rsidP="00B15CA4">
            <w:pPr>
              <w:pStyle w:val="Prrafodelista"/>
              <w:ind w:left="0"/>
              <w:rPr>
                <w:rFonts w:ascii="Source Sans Pro" w:hAnsi="Source Sans Pro" w:cstheme="minorHAnsi"/>
                <w:lang w:val="en-US"/>
              </w:rPr>
            </w:pPr>
            <w:r>
              <w:rPr>
                <w:rFonts w:ascii="Source Sans Pro" w:hAnsi="Source Sans Pro" w:cstheme="minorHAnsi"/>
                <w:lang w:val="en-US"/>
              </w:rPr>
              <w:t>P10466</w:t>
            </w:r>
          </w:p>
        </w:tc>
      </w:tr>
      <w:tr w:rsidR="00D15282" w:rsidRPr="00D15282" w14:paraId="0A397BDF" w14:textId="77777777" w:rsidTr="00B15CA4">
        <w:trPr>
          <w:trHeight w:hRule="exact" w:val="817"/>
        </w:trPr>
        <w:tc>
          <w:tcPr>
            <w:tcW w:w="2977" w:type="dxa"/>
            <w:shd w:val="clear" w:color="auto" w:fill="EDEDED" w:themeFill="accent3" w:themeFillTint="33"/>
            <w:vAlign w:val="center"/>
          </w:tcPr>
          <w:p w14:paraId="28995DFF" w14:textId="77777777" w:rsidR="00D15282" w:rsidRPr="007E3DAA" w:rsidRDefault="00D15282" w:rsidP="00B15CA4">
            <w:pPr>
              <w:pStyle w:val="Prrafodelista"/>
              <w:spacing w:after="160" w:line="259" w:lineRule="auto"/>
              <w:ind w:left="0"/>
              <w:rPr>
                <w:rFonts w:ascii="Source Sans Pro" w:hAnsi="Source Sans Pro" w:cstheme="minorHAnsi"/>
                <w:lang w:val="en-US"/>
              </w:rPr>
            </w:pPr>
            <w:r>
              <w:rPr>
                <w:rFonts w:ascii="Source Sans Pro" w:hAnsi="Source Sans Pro" w:cstheme="minorHAnsi"/>
                <w:lang w:val="en-US"/>
              </w:rPr>
              <w:t>Nombre del Proyecto:</w:t>
            </w:r>
          </w:p>
        </w:tc>
        <w:tc>
          <w:tcPr>
            <w:tcW w:w="7087" w:type="dxa"/>
            <w:vAlign w:val="center"/>
          </w:tcPr>
          <w:p w14:paraId="1EB7BF7A" w14:textId="77777777" w:rsidR="00D15282" w:rsidRPr="00FE7256" w:rsidRDefault="00D15282" w:rsidP="00B15CA4">
            <w:pPr>
              <w:pStyle w:val="Prrafodelista"/>
              <w:ind w:left="0"/>
              <w:rPr>
                <w:rFonts w:ascii="Source Sans Pro" w:hAnsi="Source Sans Pro" w:cstheme="minorHAnsi"/>
                <w:highlight w:val="green"/>
                <w:lang w:val="es-GT"/>
              </w:rPr>
            </w:pPr>
            <w:r w:rsidRPr="00FE7256">
              <w:rPr>
                <w:rFonts w:ascii="Source Sans Pro" w:hAnsi="Source Sans Pro" w:cstheme="minorHAnsi"/>
                <w:lang w:val="es-GT"/>
              </w:rPr>
              <w:t>Mejora del acceso a servicios de salud auricular inclusivos, educación inclusiva e igualdad de oportunidades laborales para personas con discapacidad en Guatemala.</w:t>
            </w:r>
          </w:p>
        </w:tc>
      </w:tr>
      <w:tr w:rsidR="00D15282" w:rsidRPr="00D15282" w14:paraId="0D290443" w14:textId="77777777" w:rsidTr="00B15CA4">
        <w:trPr>
          <w:trHeight w:hRule="exact" w:val="567"/>
        </w:trPr>
        <w:tc>
          <w:tcPr>
            <w:tcW w:w="2977" w:type="dxa"/>
            <w:shd w:val="clear" w:color="auto" w:fill="F2F2F2" w:themeFill="background1" w:themeFillShade="F2"/>
            <w:vAlign w:val="center"/>
          </w:tcPr>
          <w:p w14:paraId="5A51D79A" w14:textId="77777777" w:rsidR="00D15282" w:rsidRPr="007E3DAA" w:rsidRDefault="00D15282" w:rsidP="00B15CA4">
            <w:pPr>
              <w:pStyle w:val="Prrafodelista"/>
              <w:spacing w:after="160" w:line="259" w:lineRule="auto"/>
              <w:ind w:left="0"/>
              <w:rPr>
                <w:rFonts w:ascii="Source Sans Pro" w:hAnsi="Source Sans Pro" w:cstheme="minorHAnsi"/>
                <w:lang w:val="en-US"/>
              </w:rPr>
            </w:pPr>
            <w:r>
              <w:rPr>
                <w:rFonts w:ascii="Source Sans Pro" w:hAnsi="Source Sans Pro" w:cstheme="minorHAnsi"/>
                <w:lang w:val="en-US"/>
              </w:rPr>
              <w:t>Localidad del Proyecto:</w:t>
            </w:r>
          </w:p>
        </w:tc>
        <w:tc>
          <w:tcPr>
            <w:tcW w:w="7087" w:type="dxa"/>
            <w:vAlign w:val="center"/>
          </w:tcPr>
          <w:p w14:paraId="10C914A0" w14:textId="77777777" w:rsidR="00D15282" w:rsidRPr="00FE7256" w:rsidRDefault="00D15282" w:rsidP="00B15CA4">
            <w:pPr>
              <w:pStyle w:val="Prrafodelista"/>
              <w:ind w:left="0"/>
              <w:rPr>
                <w:rFonts w:ascii="Source Sans Pro" w:hAnsi="Source Sans Pro" w:cstheme="minorHAnsi"/>
                <w:lang w:val="es-GT"/>
              </w:rPr>
            </w:pPr>
            <w:r w:rsidRPr="00FE7256">
              <w:rPr>
                <w:rFonts w:ascii="Source Sans Pro" w:hAnsi="Source Sans Pro" w:cstheme="minorHAnsi"/>
                <w:lang w:val="es-GT"/>
              </w:rPr>
              <w:t>País de Guatemala, en l</w:t>
            </w:r>
            <w:r>
              <w:rPr>
                <w:rFonts w:ascii="Source Sans Pro" w:hAnsi="Source Sans Pro" w:cstheme="minorHAnsi"/>
                <w:lang w:val="es-GT"/>
              </w:rPr>
              <w:t xml:space="preserve">os departamentos de Escuintla, Quetzaltenango, Sololá y Zacapa. </w:t>
            </w:r>
          </w:p>
        </w:tc>
      </w:tr>
    </w:tbl>
    <w:p w14:paraId="79953269" w14:textId="77777777" w:rsidR="00D15282" w:rsidRPr="00FE7256" w:rsidRDefault="00D15282" w:rsidP="00D15282">
      <w:pPr>
        <w:spacing w:after="0" w:line="240" w:lineRule="auto"/>
        <w:rPr>
          <w:rFonts w:ascii="Source Sans Pro" w:hAnsi="Source Sans Pro" w:cstheme="minorHAnsi"/>
          <w:lang w:val="es-GT"/>
        </w:rPr>
      </w:pPr>
    </w:p>
    <w:tbl>
      <w:tblPr>
        <w:tblStyle w:val="Tablaconcuadrcula"/>
        <w:tblW w:w="10064" w:type="dxa"/>
        <w:tblInd w:w="137" w:type="dxa"/>
        <w:tblLook w:val="04A0" w:firstRow="1" w:lastRow="0" w:firstColumn="1" w:lastColumn="0" w:noHBand="0" w:noVBand="1"/>
      </w:tblPr>
      <w:tblGrid>
        <w:gridCol w:w="2977"/>
        <w:gridCol w:w="7087"/>
      </w:tblGrid>
      <w:tr w:rsidR="00D15282" w:rsidRPr="00D15282" w14:paraId="3AADBE1F" w14:textId="77777777" w:rsidTr="00B15CA4">
        <w:trPr>
          <w:trHeight w:hRule="exact" w:val="567"/>
        </w:trPr>
        <w:tc>
          <w:tcPr>
            <w:tcW w:w="2977" w:type="dxa"/>
            <w:shd w:val="clear" w:color="auto" w:fill="F2F2F2" w:themeFill="background1" w:themeFillShade="F2"/>
            <w:vAlign w:val="center"/>
          </w:tcPr>
          <w:p w14:paraId="6BBBEF90" w14:textId="77777777" w:rsidR="00D15282" w:rsidRPr="007E3DAA" w:rsidRDefault="00D15282" w:rsidP="00B15CA4">
            <w:pPr>
              <w:rPr>
                <w:rFonts w:ascii="Source Sans Pro" w:hAnsi="Source Sans Pro" w:cstheme="minorHAnsi"/>
                <w:lang w:val="en-US"/>
              </w:rPr>
            </w:pPr>
            <w:r>
              <w:rPr>
                <w:rFonts w:ascii="Source Sans Pro" w:hAnsi="Source Sans Pro" w:cstheme="minorHAnsi"/>
                <w:lang w:val="en-US"/>
              </w:rPr>
              <w:t>Nombre del Socio:</w:t>
            </w:r>
          </w:p>
        </w:tc>
        <w:tc>
          <w:tcPr>
            <w:tcW w:w="7087" w:type="dxa"/>
            <w:vAlign w:val="center"/>
          </w:tcPr>
          <w:p w14:paraId="23E24640" w14:textId="77777777" w:rsidR="00D15282" w:rsidRPr="008B2460" w:rsidRDefault="00D15282" w:rsidP="00B15CA4">
            <w:pPr>
              <w:rPr>
                <w:rFonts w:ascii="Source Sans Pro" w:hAnsi="Source Sans Pro" w:cstheme="minorHAnsi"/>
                <w:lang w:val="es-ES"/>
              </w:rPr>
            </w:pPr>
            <w:r>
              <w:rPr>
                <w:rFonts w:ascii="Source Sans Pro" w:hAnsi="Source Sans Pro" w:cstheme="minorHAnsi"/>
                <w:lang w:val="es-ES"/>
              </w:rPr>
              <w:t>Fundación Sonrisas que Escuchan -FSqE</w:t>
            </w:r>
          </w:p>
        </w:tc>
      </w:tr>
      <w:tr w:rsidR="00D15282" w:rsidRPr="00D15282" w14:paraId="1AA7B5D6" w14:textId="77777777" w:rsidTr="00B15CA4">
        <w:trPr>
          <w:trHeight w:hRule="exact" w:val="1000"/>
        </w:trPr>
        <w:tc>
          <w:tcPr>
            <w:tcW w:w="2977" w:type="dxa"/>
            <w:shd w:val="clear" w:color="auto" w:fill="F2F2F2" w:themeFill="background1" w:themeFillShade="F2"/>
            <w:vAlign w:val="center"/>
          </w:tcPr>
          <w:p w14:paraId="36637FEE" w14:textId="77777777" w:rsidR="00D15282" w:rsidRPr="007E3DAA" w:rsidRDefault="00D15282" w:rsidP="00B15CA4">
            <w:pPr>
              <w:rPr>
                <w:rFonts w:ascii="Source Sans Pro" w:hAnsi="Source Sans Pro" w:cstheme="minorHAnsi"/>
                <w:lang w:val="en-US"/>
              </w:rPr>
            </w:pPr>
            <w:r w:rsidRPr="007E3DAA">
              <w:rPr>
                <w:rFonts w:ascii="Source Sans Pro" w:hAnsi="Source Sans Pro" w:cstheme="minorHAnsi"/>
                <w:lang w:val="en-US"/>
              </w:rPr>
              <w:t>O</w:t>
            </w:r>
            <w:r>
              <w:rPr>
                <w:rFonts w:ascii="Source Sans Pro" w:hAnsi="Source Sans Pro" w:cstheme="minorHAnsi"/>
                <w:lang w:val="en-US"/>
              </w:rPr>
              <w:t>tros Socios Principales</w:t>
            </w:r>
          </w:p>
        </w:tc>
        <w:tc>
          <w:tcPr>
            <w:tcW w:w="7087" w:type="dxa"/>
            <w:vAlign w:val="center"/>
          </w:tcPr>
          <w:p w14:paraId="222FB10B" w14:textId="77777777" w:rsidR="00D15282" w:rsidRPr="00B77EBB" w:rsidRDefault="00D15282" w:rsidP="00B15CA4">
            <w:pPr>
              <w:rPr>
                <w:rFonts w:ascii="Source Sans Pro" w:hAnsi="Source Sans Pro" w:cstheme="minorHAnsi"/>
                <w:lang w:val="es-GT"/>
              </w:rPr>
            </w:pPr>
            <w:bookmarkStart w:id="0" w:name="_Hlk155723052"/>
            <w:r>
              <w:rPr>
                <w:rFonts w:ascii="Source Sans Pro" w:hAnsi="Source Sans Pro" w:cstheme="minorHAnsi"/>
                <w:lang w:val="es-GT"/>
              </w:rPr>
              <w:t>Fundación para Niños con Sordoceguera Alex, FUNDAL</w:t>
            </w:r>
            <w:bookmarkEnd w:id="0"/>
          </w:p>
        </w:tc>
      </w:tr>
    </w:tbl>
    <w:p w14:paraId="2EF7871E" w14:textId="77777777" w:rsidR="00D15282" w:rsidRPr="00B77EBB" w:rsidRDefault="00D15282" w:rsidP="00D15282">
      <w:pPr>
        <w:spacing w:after="0" w:line="240" w:lineRule="auto"/>
        <w:rPr>
          <w:rFonts w:ascii="Source Sans Pro" w:hAnsi="Source Sans Pro" w:cstheme="minorHAnsi"/>
          <w:lang w:val="es-GT"/>
        </w:rPr>
      </w:pPr>
    </w:p>
    <w:tbl>
      <w:tblPr>
        <w:tblStyle w:val="Tablaconcuadrcula"/>
        <w:tblW w:w="10064" w:type="dxa"/>
        <w:tblInd w:w="137" w:type="dxa"/>
        <w:tblLook w:val="04A0" w:firstRow="1" w:lastRow="0" w:firstColumn="1" w:lastColumn="0" w:noHBand="0" w:noVBand="1"/>
      </w:tblPr>
      <w:tblGrid>
        <w:gridCol w:w="2977"/>
        <w:gridCol w:w="7087"/>
      </w:tblGrid>
      <w:tr w:rsidR="00D15282" w:rsidRPr="007E3DAA" w14:paraId="099A5D21" w14:textId="77777777" w:rsidTr="00B15CA4">
        <w:trPr>
          <w:trHeight w:hRule="exact" w:val="567"/>
        </w:trPr>
        <w:tc>
          <w:tcPr>
            <w:tcW w:w="2977" w:type="dxa"/>
            <w:shd w:val="clear" w:color="auto" w:fill="F2F2F2" w:themeFill="background1" w:themeFillShade="F2"/>
            <w:vAlign w:val="center"/>
          </w:tcPr>
          <w:p w14:paraId="69076276" w14:textId="77777777" w:rsidR="00D15282" w:rsidRPr="007E3DAA" w:rsidRDefault="00D15282" w:rsidP="00B15CA4">
            <w:pPr>
              <w:rPr>
                <w:rFonts w:ascii="Source Sans Pro" w:hAnsi="Source Sans Pro" w:cstheme="minorHAnsi"/>
                <w:lang w:val="en-US"/>
              </w:rPr>
            </w:pPr>
            <w:r>
              <w:rPr>
                <w:rFonts w:ascii="Source Sans Pro" w:hAnsi="Source Sans Pro" w:cstheme="minorHAnsi"/>
                <w:lang w:val="en-US"/>
              </w:rPr>
              <w:t>Período del Proyecto:</w:t>
            </w:r>
            <w:r w:rsidRPr="007E3DAA">
              <w:rPr>
                <w:rFonts w:ascii="Source Sans Pro" w:hAnsi="Source Sans Pro" w:cstheme="minorHAnsi"/>
                <w:lang w:val="en-US"/>
              </w:rPr>
              <w:t xml:space="preserve"> </w:t>
            </w:r>
          </w:p>
        </w:tc>
        <w:tc>
          <w:tcPr>
            <w:tcW w:w="7087" w:type="dxa"/>
            <w:vAlign w:val="center"/>
          </w:tcPr>
          <w:p w14:paraId="5B593D87" w14:textId="77777777" w:rsidR="00D15282" w:rsidRPr="007E3DAA" w:rsidRDefault="00D15282" w:rsidP="00B15CA4">
            <w:pPr>
              <w:rPr>
                <w:rFonts w:ascii="Source Sans Pro" w:hAnsi="Source Sans Pro" w:cstheme="minorHAnsi"/>
                <w:lang w:val="en-US"/>
              </w:rPr>
            </w:pPr>
            <w:r>
              <w:rPr>
                <w:rFonts w:ascii="Source Sans Pro" w:hAnsi="Source Sans Pro" w:cstheme="minorHAnsi"/>
                <w:lang w:val="en-US"/>
              </w:rPr>
              <w:t>39 meses</w:t>
            </w:r>
          </w:p>
        </w:tc>
      </w:tr>
      <w:tr w:rsidR="00D15282" w:rsidRPr="005C181A" w14:paraId="7F1DA591" w14:textId="77777777" w:rsidTr="00B15CA4">
        <w:trPr>
          <w:trHeight w:hRule="exact" w:val="567"/>
        </w:trPr>
        <w:tc>
          <w:tcPr>
            <w:tcW w:w="2977" w:type="dxa"/>
            <w:shd w:val="clear" w:color="auto" w:fill="F2F2F2" w:themeFill="background1" w:themeFillShade="F2"/>
            <w:vAlign w:val="center"/>
          </w:tcPr>
          <w:p w14:paraId="01F382D9" w14:textId="77777777" w:rsidR="00D15282" w:rsidRPr="00B55C41" w:rsidRDefault="00D15282" w:rsidP="00B15CA4">
            <w:pPr>
              <w:rPr>
                <w:rFonts w:ascii="Source Sans Pro" w:hAnsi="Source Sans Pro" w:cstheme="minorHAnsi"/>
                <w:lang w:val="es-ES"/>
              </w:rPr>
            </w:pPr>
            <w:r w:rsidRPr="00B55C41">
              <w:rPr>
                <w:rFonts w:ascii="Source Sans Pro" w:hAnsi="Source Sans Pro" w:cstheme="minorHAnsi"/>
                <w:lang w:val="es-ES"/>
              </w:rPr>
              <w:t>Fecha del Inicio del Proyecto:</w:t>
            </w:r>
          </w:p>
        </w:tc>
        <w:tc>
          <w:tcPr>
            <w:tcW w:w="7087" w:type="dxa"/>
            <w:vAlign w:val="center"/>
          </w:tcPr>
          <w:p w14:paraId="75EF79B9" w14:textId="77777777" w:rsidR="00D15282" w:rsidRPr="005C181A" w:rsidRDefault="00D15282" w:rsidP="00B15CA4">
            <w:pPr>
              <w:rPr>
                <w:rFonts w:ascii="Source Sans Pro" w:hAnsi="Source Sans Pro" w:cstheme="minorHAnsi"/>
                <w:lang w:val="es-GT"/>
              </w:rPr>
            </w:pPr>
            <w:r w:rsidRPr="00F44480">
              <w:rPr>
                <w:rFonts w:ascii="Source Sans Pro" w:hAnsi="Source Sans Pro" w:cstheme="minorHAnsi"/>
                <w:lang w:val="es-GT"/>
              </w:rPr>
              <w:t>01.07.</w:t>
            </w:r>
            <w:r>
              <w:rPr>
                <w:rFonts w:ascii="Source Sans Pro" w:hAnsi="Source Sans Pro" w:cstheme="minorHAnsi"/>
                <w:lang w:val="es-GT"/>
              </w:rPr>
              <w:t>20</w:t>
            </w:r>
            <w:r w:rsidRPr="00F44480">
              <w:rPr>
                <w:rFonts w:ascii="Source Sans Pro" w:hAnsi="Source Sans Pro" w:cstheme="minorHAnsi"/>
                <w:lang w:val="es-GT"/>
              </w:rPr>
              <w:t xml:space="preserve">23 </w:t>
            </w:r>
            <w:r>
              <w:rPr>
                <w:rFonts w:ascii="Source Sans Pro" w:hAnsi="Source Sans Pro" w:cstheme="minorHAnsi"/>
                <w:lang w:val="es-GT"/>
              </w:rPr>
              <w:t>/ 1 de junio de 2023</w:t>
            </w:r>
          </w:p>
        </w:tc>
      </w:tr>
      <w:tr w:rsidR="00D15282" w:rsidRPr="005C181A" w14:paraId="67D59007" w14:textId="77777777" w:rsidTr="00B15CA4">
        <w:trPr>
          <w:trHeight w:hRule="exact" w:val="567"/>
        </w:trPr>
        <w:tc>
          <w:tcPr>
            <w:tcW w:w="2977" w:type="dxa"/>
            <w:shd w:val="clear" w:color="auto" w:fill="F2F2F2" w:themeFill="background1" w:themeFillShade="F2"/>
            <w:vAlign w:val="center"/>
          </w:tcPr>
          <w:p w14:paraId="2F65AA15" w14:textId="77777777" w:rsidR="00D15282" w:rsidRPr="00B55C41" w:rsidRDefault="00D15282" w:rsidP="00B15CA4">
            <w:pPr>
              <w:rPr>
                <w:rFonts w:ascii="Source Sans Pro" w:hAnsi="Source Sans Pro" w:cstheme="minorHAnsi"/>
                <w:lang w:val="es-ES"/>
              </w:rPr>
            </w:pPr>
            <w:r w:rsidRPr="00B55C41">
              <w:rPr>
                <w:rFonts w:ascii="Source Sans Pro" w:hAnsi="Source Sans Pro" w:cstheme="minorHAnsi"/>
                <w:lang w:val="es-ES"/>
              </w:rPr>
              <w:t>Fecha de terminación del Proyecto:</w:t>
            </w:r>
          </w:p>
        </w:tc>
        <w:tc>
          <w:tcPr>
            <w:tcW w:w="7087" w:type="dxa"/>
            <w:vAlign w:val="center"/>
          </w:tcPr>
          <w:p w14:paraId="6A3AAB96" w14:textId="77777777" w:rsidR="00D15282" w:rsidRPr="005C181A" w:rsidRDefault="00D15282" w:rsidP="00B15CA4">
            <w:pPr>
              <w:rPr>
                <w:rFonts w:ascii="Source Sans Pro" w:hAnsi="Source Sans Pro" w:cstheme="minorHAnsi"/>
                <w:lang w:val="es-GT"/>
              </w:rPr>
            </w:pPr>
            <w:r w:rsidRPr="006B6FEC">
              <w:rPr>
                <w:rFonts w:ascii="Source Sans Pro" w:hAnsi="Source Sans Pro" w:cstheme="minorHAnsi"/>
                <w:lang w:val="es-GT"/>
              </w:rPr>
              <w:t>30.09.2026</w:t>
            </w:r>
            <w:r>
              <w:rPr>
                <w:rFonts w:ascii="Source Sans Pro" w:hAnsi="Source Sans Pro" w:cstheme="minorHAnsi"/>
                <w:lang w:val="es-GT"/>
              </w:rPr>
              <w:t xml:space="preserve"> / 30 de septiembre 2026</w:t>
            </w:r>
          </w:p>
        </w:tc>
      </w:tr>
      <w:tr w:rsidR="00D15282" w:rsidRPr="00D15282" w14:paraId="19ADE1EC" w14:textId="77777777" w:rsidTr="00B15CA4">
        <w:trPr>
          <w:trHeight w:hRule="exact" w:val="567"/>
        </w:trPr>
        <w:tc>
          <w:tcPr>
            <w:tcW w:w="2977" w:type="dxa"/>
            <w:shd w:val="clear" w:color="auto" w:fill="F2F2F2" w:themeFill="background1" w:themeFillShade="F2"/>
            <w:vAlign w:val="center"/>
          </w:tcPr>
          <w:p w14:paraId="07034406" w14:textId="77777777" w:rsidR="00D15282" w:rsidRPr="007E3DAA" w:rsidRDefault="00D15282" w:rsidP="00B15CA4">
            <w:pPr>
              <w:rPr>
                <w:rFonts w:ascii="Source Sans Pro" w:hAnsi="Source Sans Pro" w:cstheme="minorHAnsi"/>
                <w:lang w:val="en-US"/>
              </w:rPr>
            </w:pPr>
            <w:r w:rsidRPr="00840E76">
              <w:rPr>
                <w:rFonts w:ascii="Source Sans Pro" w:hAnsi="Source Sans Pro" w:cstheme="minorHAnsi"/>
                <w:lang w:val="en-US"/>
              </w:rPr>
              <w:t>Ciclo del Proyecto:</w:t>
            </w:r>
          </w:p>
        </w:tc>
        <w:tc>
          <w:tcPr>
            <w:tcW w:w="7087" w:type="dxa"/>
            <w:vAlign w:val="center"/>
          </w:tcPr>
          <w:p w14:paraId="235547BD" w14:textId="59E4A12B" w:rsidR="00D15282" w:rsidRPr="00264536" w:rsidRDefault="00D15282" w:rsidP="00B15CA4">
            <w:pPr>
              <w:rPr>
                <w:rFonts w:ascii="Source Sans Pro" w:hAnsi="Source Sans Pro" w:cstheme="minorHAnsi"/>
                <w:lang w:val="es-ES"/>
              </w:rPr>
            </w:pPr>
            <w:r w:rsidRPr="00264536">
              <w:rPr>
                <w:rFonts w:ascii="Source Sans Pro" w:hAnsi="Source Sans Pro" w:cstheme="minorHAnsi"/>
                <w:lang w:val="es-ES"/>
              </w:rPr>
              <w:t xml:space="preserve">Anual – </w:t>
            </w:r>
            <w:r>
              <w:rPr>
                <w:rFonts w:ascii="Source Sans Pro" w:hAnsi="Source Sans Pro" w:cstheme="minorHAnsi"/>
                <w:lang w:val="es-ES"/>
              </w:rPr>
              <w:t>Segundo</w:t>
            </w:r>
            <w:r w:rsidRPr="00264536">
              <w:rPr>
                <w:rFonts w:ascii="Source Sans Pro" w:hAnsi="Source Sans Pro" w:cstheme="minorHAnsi"/>
                <w:lang w:val="es-ES"/>
              </w:rPr>
              <w:t xml:space="preserve"> año</w:t>
            </w:r>
            <w:r>
              <w:rPr>
                <w:rFonts w:ascii="Source Sans Pro" w:hAnsi="Source Sans Pro" w:cstheme="minorHAnsi"/>
                <w:lang w:val="es-ES"/>
              </w:rPr>
              <w:t>:</w:t>
            </w:r>
            <w:r w:rsidRPr="00264536">
              <w:rPr>
                <w:rFonts w:ascii="Source Sans Pro" w:hAnsi="Source Sans Pro" w:cstheme="minorHAnsi"/>
                <w:lang w:val="es-ES"/>
              </w:rPr>
              <w:t xml:space="preserve"> </w:t>
            </w:r>
            <w:r>
              <w:rPr>
                <w:rFonts w:ascii="Source Sans Pro" w:hAnsi="Source Sans Pro" w:cstheme="minorHAnsi"/>
                <w:lang w:val="es-ES"/>
              </w:rPr>
              <w:t>julio – diciembre 2024</w:t>
            </w:r>
          </w:p>
        </w:tc>
      </w:tr>
    </w:tbl>
    <w:p w14:paraId="3EC0E06B" w14:textId="77777777" w:rsidR="00D15282" w:rsidRPr="005673E1" w:rsidRDefault="00D15282" w:rsidP="00D15282">
      <w:pPr>
        <w:spacing w:after="0" w:line="240" w:lineRule="auto"/>
        <w:rPr>
          <w:rFonts w:ascii="Source Sans Pro" w:hAnsi="Source Sans Pro" w:cstheme="minorHAnsi"/>
          <w:lang w:val="es-ES"/>
        </w:rPr>
      </w:pPr>
    </w:p>
    <w:tbl>
      <w:tblPr>
        <w:tblStyle w:val="Tablaconcuadrcula"/>
        <w:tblW w:w="10064" w:type="dxa"/>
        <w:tblInd w:w="137" w:type="dxa"/>
        <w:tblLook w:val="04A0" w:firstRow="1" w:lastRow="0" w:firstColumn="1" w:lastColumn="0" w:noHBand="0" w:noVBand="1"/>
      </w:tblPr>
      <w:tblGrid>
        <w:gridCol w:w="2977"/>
        <w:gridCol w:w="7087"/>
      </w:tblGrid>
      <w:tr w:rsidR="00D15282" w:rsidRPr="00D15282" w14:paraId="50FD93ED" w14:textId="77777777" w:rsidTr="00B15CA4">
        <w:trPr>
          <w:trHeight w:hRule="exact" w:val="567"/>
        </w:trPr>
        <w:tc>
          <w:tcPr>
            <w:tcW w:w="2977" w:type="dxa"/>
            <w:shd w:val="clear" w:color="auto" w:fill="F2F2F2" w:themeFill="background1" w:themeFillShade="F2"/>
            <w:vAlign w:val="center"/>
          </w:tcPr>
          <w:p w14:paraId="086E3FDE" w14:textId="77777777" w:rsidR="00D15282" w:rsidRPr="000475C8" w:rsidRDefault="00D15282" w:rsidP="00B15CA4">
            <w:pPr>
              <w:rPr>
                <w:rFonts w:ascii="Source Sans Pro" w:hAnsi="Source Sans Pro" w:cstheme="minorHAnsi"/>
                <w:lang w:val="en-US"/>
              </w:rPr>
            </w:pPr>
            <w:r w:rsidRPr="000475C8">
              <w:rPr>
                <w:rFonts w:ascii="Source Sans Pro" w:hAnsi="Source Sans Pro" w:cstheme="minorHAnsi"/>
                <w:lang w:val="en-US"/>
              </w:rPr>
              <w:t>Informe entregado por:</w:t>
            </w:r>
          </w:p>
        </w:tc>
        <w:tc>
          <w:tcPr>
            <w:tcW w:w="7087" w:type="dxa"/>
            <w:vAlign w:val="center"/>
          </w:tcPr>
          <w:p w14:paraId="0894D6B5" w14:textId="77777777" w:rsidR="00D15282" w:rsidRPr="000475C8" w:rsidRDefault="00D15282" w:rsidP="00B15CA4">
            <w:pPr>
              <w:rPr>
                <w:rFonts w:ascii="Source Sans Pro" w:hAnsi="Source Sans Pro" w:cstheme="minorHAnsi"/>
                <w:lang w:val="es-GT"/>
              </w:rPr>
            </w:pPr>
            <w:r w:rsidRPr="000475C8">
              <w:rPr>
                <w:rFonts w:ascii="Source Sans Pro" w:hAnsi="Source Sans Pro" w:cstheme="minorHAnsi"/>
                <w:lang w:val="es-GT"/>
              </w:rPr>
              <w:t>Director General del Proyecto por parte de Fundación Sonrisas que Escuchan</w:t>
            </w:r>
          </w:p>
        </w:tc>
      </w:tr>
      <w:tr w:rsidR="00D15282" w:rsidRPr="000475C8" w14:paraId="72F3710D" w14:textId="77777777" w:rsidTr="00B15CA4">
        <w:trPr>
          <w:trHeight w:hRule="exact" w:val="567"/>
        </w:trPr>
        <w:tc>
          <w:tcPr>
            <w:tcW w:w="2977" w:type="dxa"/>
            <w:shd w:val="clear" w:color="auto" w:fill="F2F2F2" w:themeFill="background1" w:themeFillShade="F2"/>
            <w:vAlign w:val="center"/>
          </w:tcPr>
          <w:p w14:paraId="2B20D174" w14:textId="77777777" w:rsidR="00D15282" w:rsidRPr="000475C8" w:rsidRDefault="00D15282" w:rsidP="00B15CA4">
            <w:pPr>
              <w:rPr>
                <w:rFonts w:ascii="Source Sans Pro" w:hAnsi="Source Sans Pro" w:cstheme="minorHAnsi"/>
                <w:lang w:val="en-US"/>
              </w:rPr>
            </w:pPr>
            <w:r w:rsidRPr="000475C8">
              <w:rPr>
                <w:rFonts w:ascii="Source Sans Pro" w:hAnsi="Source Sans Pro" w:cstheme="minorHAnsi"/>
                <w:lang w:val="en-US"/>
              </w:rPr>
              <w:t>Nombre:</w:t>
            </w:r>
          </w:p>
        </w:tc>
        <w:tc>
          <w:tcPr>
            <w:tcW w:w="7087" w:type="dxa"/>
            <w:vAlign w:val="center"/>
          </w:tcPr>
          <w:p w14:paraId="25100744" w14:textId="77777777" w:rsidR="00D15282" w:rsidRPr="000475C8" w:rsidRDefault="00D15282" w:rsidP="00B15CA4">
            <w:pPr>
              <w:rPr>
                <w:rFonts w:ascii="Source Sans Pro" w:hAnsi="Source Sans Pro" w:cstheme="minorHAnsi"/>
                <w:lang w:val="en-US"/>
              </w:rPr>
            </w:pPr>
            <w:r w:rsidRPr="000475C8">
              <w:rPr>
                <w:rFonts w:ascii="Source Sans Pro" w:hAnsi="Source Sans Pro" w:cstheme="minorHAnsi"/>
                <w:lang w:val="en-US"/>
              </w:rPr>
              <w:t>Roberto Montt</w:t>
            </w:r>
          </w:p>
        </w:tc>
      </w:tr>
      <w:tr w:rsidR="00D15282" w:rsidRPr="000475C8" w14:paraId="612B0C70" w14:textId="77777777" w:rsidTr="00B15CA4">
        <w:trPr>
          <w:trHeight w:hRule="exact" w:val="567"/>
        </w:trPr>
        <w:tc>
          <w:tcPr>
            <w:tcW w:w="2977" w:type="dxa"/>
            <w:shd w:val="clear" w:color="auto" w:fill="F2F2F2" w:themeFill="background1" w:themeFillShade="F2"/>
            <w:vAlign w:val="center"/>
          </w:tcPr>
          <w:p w14:paraId="0044E627" w14:textId="77777777" w:rsidR="00D15282" w:rsidRPr="000475C8" w:rsidRDefault="00D15282" w:rsidP="00B15CA4">
            <w:pPr>
              <w:rPr>
                <w:rFonts w:ascii="Source Sans Pro" w:hAnsi="Source Sans Pro" w:cstheme="minorHAnsi"/>
                <w:lang w:val="en-US"/>
              </w:rPr>
            </w:pPr>
            <w:r w:rsidRPr="000475C8">
              <w:rPr>
                <w:rFonts w:ascii="Source Sans Pro" w:hAnsi="Source Sans Pro" w:cstheme="minorHAnsi"/>
                <w:lang w:val="en-US"/>
              </w:rPr>
              <w:lastRenderedPageBreak/>
              <w:t>Cargo:</w:t>
            </w:r>
          </w:p>
        </w:tc>
        <w:tc>
          <w:tcPr>
            <w:tcW w:w="7087" w:type="dxa"/>
            <w:vAlign w:val="center"/>
          </w:tcPr>
          <w:p w14:paraId="6E3E2554" w14:textId="77777777" w:rsidR="00D15282" w:rsidRPr="000475C8" w:rsidRDefault="00D15282" w:rsidP="00B15CA4">
            <w:pPr>
              <w:rPr>
                <w:rFonts w:ascii="Source Sans Pro" w:hAnsi="Source Sans Pro" w:cstheme="minorHAnsi"/>
                <w:lang w:val="en-US"/>
              </w:rPr>
            </w:pPr>
            <w:r w:rsidRPr="000475C8">
              <w:rPr>
                <w:rFonts w:ascii="Source Sans Pro" w:hAnsi="Source Sans Pro" w:cstheme="minorHAnsi"/>
                <w:lang w:val="en-US"/>
              </w:rPr>
              <w:t>Director General de Proyecto</w:t>
            </w:r>
          </w:p>
        </w:tc>
      </w:tr>
      <w:tr w:rsidR="00D15282" w:rsidRPr="000475C8" w14:paraId="5B4B49F9" w14:textId="77777777" w:rsidTr="00B15CA4">
        <w:trPr>
          <w:trHeight w:hRule="exact" w:val="567"/>
        </w:trPr>
        <w:tc>
          <w:tcPr>
            <w:tcW w:w="2977" w:type="dxa"/>
            <w:shd w:val="clear" w:color="auto" w:fill="F2F2F2" w:themeFill="background1" w:themeFillShade="F2"/>
            <w:vAlign w:val="center"/>
          </w:tcPr>
          <w:p w14:paraId="4B8915C1" w14:textId="77777777" w:rsidR="00D15282" w:rsidRPr="000475C8" w:rsidRDefault="00D15282" w:rsidP="00B15CA4">
            <w:pPr>
              <w:rPr>
                <w:rFonts w:ascii="Source Sans Pro" w:hAnsi="Source Sans Pro" w:cstheme="minorHAnsi"/>
                <w:lang w:val="en-US"/>
              </w:rPr>
            </w:pPr>
            <w:r w:rsidRPr="000475C8">
              <w:rPr>
                <w:rFonts w:ascii="Source Sans Pro" w:hAnsi="Source Sans Pro" w:cstheme="minorHAnsi"/>
                <w:lang w:val="en-US"/>
              </w:rPr>
              <w:t>Correo electrónico:</w:t>
            </w:r>
          </w:p>
        </w:tc>
        <w:tc>
          <w:tcPr>
            <w:tcW w:w="7087" w:type="dxa"/>
            <w:vAlign w:val="center"/>
          </w:tcPr>
          <w:p w14:paraId="65146A9F" w14:textId="77777777" w:rsidR="00D15282" w:rsidRPr="000475C8" w:rsidRDefault="00CB0E95" w:rsidP="00B15CA4">
            <w:pPr>
              <w:rPr>
                <w:rFonts w:ascii="Source Sans Pro" w:hAnsi="Source Sans Pro" w:cstheme="minorHAnsi"/>
                <w:lang w:val="en-US"/>
              </w:rPr>
            </w:pPr>
            <w:hyperlink r:id="rId8" w:history="1">
              <w:r w:rsidR="00D15282" w:rsidRPr="00351C29">
                <w:rPr>
                  <w:rStyle w:val="Hipervnculo"/>
                  <w:rFonts w:ascii="Source Sans Pro" w:hAnsi="Source Sans Pro" w:cstheme="minorHAnsi"/>
                  <w:lang w:val="en-US"/>
                </w:rPr>
                <w:t>proyectos@sonrisasqueescuchan.org.gt</w:t>
              </w:r>
            </w:hyperlink>
          </w:p>
        </w:tc>
      </w:tr>
    </w:tbl>
    <w:p w14:paraId="7261CB17" w14:textId="77777777" w:rsidR="00D15282" w:rsidRPr="000475C8" w:rsidRDefault="00D15282" w:rsidP="00D15282">
      <w:pPr>
        <w:spacing w:after="0" w:line="240" w:lineRule="auto"/>
        <w:rPr>
          <w:rFonts w:ascii="Source Sans Pro" w:hAnsi="Source Sans Pro" w:cstheme="minorHAnsi"/>
          <w:lang w:val="en-US"/>
        </w:rPr>
      </w:pPr>
    </w:p>
    <w:tbl>
      <w:tblPr>
        <w:tblStyle w:val="Tablaconcuadrcula"/>
        <w:tblW w:w="10064" w:type="dxa"/>
        <w:tblInd w:w="137" w:type="dxa"/>
        <w:tblLook w:val="04A0" w:firstRow="1" w:lastRow="0" w:firstColumn="1" w:lastColumn="0" w:noHBand="0" w:noVBand="1"/>
      </w:tblPr>
      <w:tblGrid>
        <w:gridCol w:w="2977"/>
        <w:gridCol w:w="7087"/>
      </w:tblGrid>
      <w:tr w:rsidR="00D15282" w:rsidRPr="00D15282" w14:paraId="087A8789" w14:textId="77777777" w:rsidTr="00B15CA4">
        <w:trPr>
          <w:trHeight w:hRule="exact" w:val="567"/>
        </w:trPr>
        <w:tc>
          <w:tcPr>
            <w:tcW w:w="2977" w:type="dxa"/>
            <w:shd w:val="clear" w:color="auto" w:fill="F2F2F2" w:themeFill="background1" w:themeFillShade="F2"/>
            <w:vAlign w:val="center"/>
          </w:tcPr>
          <w:p w14:paraId="2CB9384E" w14:textId="77777777" w:rsidR="00D15282" w:rsidRPr="000475C8" w:rsidRDefault="00D15282" w:rsidP="00B15CA4">
            <w:pPr>
              <w:rPr>
                <w:rFonts w:ascii="Source Sans Pro" w:hAnsi="Source Sans Pro" w:cstheme="minorHAnsi"/>
                <w:lang w:val="en-US"/>
              </w:rPr>
            </w:pPr>
            <w:r w:rsidRPr="000475C8">
              <w:rPr>
                <w:rFonts w:ascii="Source Sans Pro" w:hAnsi="Source Sans Pro" w:cstheme="minorHAnsi"/>
                <w:lang w:val="en-US"/>
              </w:rPr>
              <w:t>Período del informe:</w:t>
            </w:r>
          </w:p>
          <w:p w14:paraId="58B1C10E" w14:textId="77777777" w:rsidR="00D15282" w:rsidRPr="000475C8" w:rsidRDefault="00D15282" w:rsidP="00B15CA4">
            <w:pPr>
              <w:rPr>
                <w:rFonts w:ascii="Source Sans Pro" w:hAnsi="Source Sans Pro" w:cstheme="minorHAnsi"/>
                <w:lang w:val="en-US"/>
              </w:rPr>
            </w:pPr>
          </w:p>
        </w:tc>
        <w:tc>
          <w:tcPr>
            <w:tcW w:w="7087" w:type="dxa"/>
            <w:vAlign w:val="center"/>
          </w:tcPr>
          <w:p w14:paraId="3648232F" w14:textId="29C68C80" w:rsidR="00D15282" w:rsidRPr="000475C8" w:rsidRDefault="00D15282" w:rsidP="00B15CA4">
            <w:pPr>
              <w:rPr>
                <w:rFonts w:ascii="Source Sans Pro" w:hAnsi="Source Sans Pro" w:cstheme="minorHAnsi"/>
                <w:lang w:val="es-GT"/>
              </w:rPr>
            </w:pPr>
            <w:r>
              <w:rPr>
                <w:rFonts w:ascii="Source Sans Pro" w:hAnsi="Source Sans Pro" w:cstheme="minorHAnsi"/>
                <w:lang w:val="es-GT"/>
              </w:rPr>
              <w:t>1 de julio a 31 de diciembre de 2024</w:t>
            </w:r>
          </w:p>
        </w:tc>
      </w:tr>
      <w:tr w:rsidR="00D15282" w:rsidRPr="007E3DAA" w14:paraId="4329E005" w14:textId="77777777" w:rsidTr="00B15CA4">
        <w:trPr>
          <w:trHeight w:hRule="exact" w:val="567"/>
        </w:trPr>
        <w:tc>
          <w:tcPr>
            <w:tcW w:w="2977" w:type="dxa"/>
            <w:shd w:val="clear" w:color="auto" w:fill="F2F2F2" w:themeFill="background1" w:themeFillShade="F2"/>
            <w:vAlign w:val="center"/>
          </w:tcPr>
          <w:p w14:paraId="5FAE54DB" w14:textId="77777777" w:rsidR="00D15282" w:rsidRPr="000475C8" w:rsidRDefault="00D15282" w:rsidP="00B15CA4">
            <w:pPr>
              <w:rPr>
                <w:rFonts w:ascii="Source Sans Pro" w:hAnsi="Source Sans Pro" w:cstheme="minorHAnsi"/>
                <w:lang w:val="en-US"/>
              </w:rPr>
            </w:pPr>
            <w:r w:rsidRPr="000475C8">
              <w:rPr>
                <w:rFonts w:ascii="Source Sans Pro" w:hAnsi="Source Sans Pro" w:cstheme="minorHAnsi"/>
                <w:lang w:val="en-US"/>
              </w:rPr>
              <w:t>Fecha de presentación:</w:t>
            </w:r>
          </w:p>
        </w:tc>
        <w:tc>
          <w:tcPr>
            <w:tcW w:w="7087" w:type="dxa"/>
            <w:vAlign w:val="center"/>
          </w:tcPr>
          <w:p w14:paraId="3DFA3757" w14:textId="1540DE9E" w:rsidR="00D15282" w:rsidRPr="000475C8" w:rsidRDefault="00D15282" w:rsidP="00B15CA4">
            <w:pPr>
              <w:rPr>
                <w:rFonts w:ascii="Source Sans Pro" w:hAnsi="Source Sans Pro" w:cstheme="minorHAnsi"/>
                <w:lang w:val="en-US"/>
              </w:rPr>
            </w:pPr>
            <w:r w:rsidRPr="000475C8">
              <w:rPr>
                <w:rFonts w:ascii="Source Sans Pro" w:hAnsi="Source Sans Pro" w:cstheme="minorHAnsi"/>
                <w:lang w:val="en-US"/>
              </w:rPr>
              <w:t xml:space="preserve">15 de </w:t>
            </w:r>
            <w:r>
              <w:rPr>
                <w:rFonts w:ascii="Source Sans Pro" w:hAnsi="Source Sans Pro" w:cstheme="minorHAnsi"/>
                <w:lang w:val="en-US"/>
              </w:rPr>
              <w:t xml:space="preserve">enero </w:t>
            </w:r>
            <w:r w:rsidRPr="000475C8">
              <w:rPr>
                <w:rFonts w:ascii="Source Sans Pro" w:hAnsi="Source Sans Pro" w:cstheme="minorHAnsi"/>
                <w:lang w:val="en-US"/>
              </w:rPr>
              <w:t>de 202</w:t>
            </w:r>
            <w:r>
              <w:rPr>
                <w:rFonts w:ascii="Source Sans Pro" w:hAnsi="Source Sans Pro" w:cstheme="minorHAnsi"/>
                <w:lang w:val="en-US"/>
              </w:rPr>
              <w:t>5</w:t>
            </w:r>
          </w:p>
        </w:tc>
      </w:tr>
    </w:tbl>
    <w:p w14:paraId="3883EA5F" w14:textId="77777777" w:rsidR="00D15282" w:rsidRPr="002A042F" w:rsidRDefault="00D15282" w:rsidP="00D15282">
      <w:pPr>
        <w:spacing w:before="240"/>
        <w:rPr>
          <w:b/>
          <w:color w:val="1F3864" w:themeColor="accent1" w:themeShade="80"/>
          <w:sz w:val="24"/>
          <w:lang w:val="es-ES"/>
        </w:rPr>
      </w:pPr>
    </w:p>
    <w:p w14:paraId="37C30E16" w14:textId="77777777" w:rsidR="00D15282" w:rsidRPr="00976020" w:rsidRDefault="00D15282" w:rsidP="00D15282">
      <w:pPr>
        <w:pStyle w:val="Prrafodelista"/>
        <w:numPr>
          <w:ilvl w:val="1"/>
          <w:numId w:val="1"/>
        </w:numPr>
        <w:spacing w:before="240"/>
        <w:rPr>
          <w:b/>
          <w:color w:val="1F3864" w:themeColor="accent1" w:themeShade="80"/>
          <w:sz w:val="24"/>
          <w:lang w:val="es-ES"/>
        </w:rPr>
      </w:pPr>
      <w:r w:rsidRPr="009D4CE1">
        <w:rPr>
          <w:b/>
          <w:color w:val="1F3864" w:themeColor="accent1" w:themeShade="80"/>
          <w:sz w:val="24"/>
          <w:lang w:val="es-ES"/>
        </w:rPr>
        <w:t>Fuentes de información para la prueba provisional</w:t>
      </w:r>
    </w:p>
    <w:p w14:paraId="51003816" w14:textId="77777777" w:rsidR="00D15282" w:rsidRDefault="00D15282" w:rsidP="00D15282">
      <w:pPr>
        <w:pStyle w:val="Prrafodelista"/>
        <w:tabs>
          <w:tab w:val="left" w:pos="567"/>
        </w:tabs>
        <w:spacing w:after="0" w:line="240" w:lineRule="auto"/>
        <w:ind w:left="0"/>
        <w:contextualSpacing w:val="0"/>
        <w:rPr>
          <w:color w:val="A6A6A6" w:themeColor="background1" w:themeShade="A6"/>
          <w:szCs w:val="18"/>
          <w:lang w:val="es-ES"/>
        </w:rPr>
      </w:pPr>
      <w:r w:rsidRPr="00F57D70">
        <w:rPr>
          <w:color w:val="A6A6A6" w:themeColor="background1" w:themeShade="A6"/>
          <w:szCs w:val="18"/>
          <w:lang w:val="es-ES"/>
        </w:rPr>
        <w:t>[Indique aquí quién ha contribuido a la prueba y en qué información y fuentes se basa].</w:t>
      </w:r>
    </w:p>
    <w:p w14:paraId="1518B2EF" w14:textId="77777777" w:rsidR="003B7C6F" w:rsidRDefault="008320AB" w:rsidP="00D15282">
      <w:pPr>
        <w:pStyle w:val="Prrafodelista"/>
        <w:tabs>
          <w:tab w:val="left" w:pos="567"/>
        </w:tabs>
        <w:spacing w:after="0" w:line="240" w:lineRule="auto"/>
        <w:ind w:left="0"/>
        <w:contextualSpacing w:val="0"/>
        <w:jc w:val="both"/>
        <w:rPr>
          <w:rFonts w:ascii="Calibri" w:hAnsi="Calibri" w:cs="Calibri"/>
          <w:szCs w:val="18"/>
          <w:lang w:val="es-ES"/>
        </w:rPr>
      </w:pPr>
      <w:r>
        <w:rPr>
          <w:rFonts w:ascii="Calibri" w:hAnsi="Calibri" w:cs="Calibri"/>
          <w:szCs w:val="18"/>
          <w:lang w:val="es-ES"/>
        </w:rPr>
        <w:t>La información presentada en este documento cumple con los filtros y parámetros designados por la Fundación Sonrisas que Escuchan -FSqE-, con la finalidad de disponer de datos oportunos, certeros y verificables en relación a cada un</w:t>
      </w:r>
      <w:r w:rsidR="003B7C6F">
        <w:rPr>
          <w:rFonts w:ascii="Calibri" w:hAnsi="Calibri" w:cs="Calibri"/>
          <w:szCs w:val="18"/>
          <w:lang w:val="es-ES"/>
        </w:rPr>
        <w:t>a de las actividades, sub actividades y tareas contenidas en la implementación y ejecución del presente proyecto.</w:t>
      </w:r>
    </w:p>
    <w:p w14:paraId="4B79B67C" w14:textId="77777777" w:rsidR="003B7C6F" w:rsidRDefault="003B7C6F" w:rsidP="00D15282">
      <w:pPr>
        <w:pStyle w:val="Prrafodelista"/>
        <w:tabs>
          <w:tab w:val="left" w:pos="567"/>
        </w:tabs>
        <w:spacing w:after="0" w:line="240" w:lineRule="auto"/>
        <w:ind w:left="0"/>
        <w:contextualSpacing w:val="0"/>
        <w:jc w:val="both"/>
        <w:rPr>
          <w:rFonts w:ascii="Calibri" w:hAnsi="Calibri" w:cs="Calibri"/>
          <w:szCs w:val="18"/>
          <w:lang w:val="es-ES"/>
        </w:rPr>
      </w:pPr>
    </w:p>
    <w:p w14:paraId="6C41F85C" w14:textId="77777777" w:rsidR="003B7C6F" w:rsidRDefault="003B7C6F" w:rsidP="00D15282">
      <w:pPr>
        <w:pStyle w:val="Prrafodelista"/>
        <w:tabs>
          <w:tab w:val="left" w:pos="567"/>
        </w:tabs>
        <w:spacing w:after="0" w:line="240" w:lineRule="auto"/>
        <w:ind w:left="0"/>
        <w:contextualSpacing w:val="0"/>
        <w:jc w:val="both"/>
        <w:rPr>
          <w:rFonts w:ascii="Calibri" w:hAnsi="Calibri" w:cs="Calibri"/>
          <w:szCs w:val="18"/>
          <w:lang w:val="es-ES"/>
        </w:rPr>
      </w:pPr>
      <w:r>
        <w:rPr>
          <w:rFonts w:ascii="Calibri" w:hAnsi="Calibri" w:cs="Calibri"/>
          <w:szCs w:val="18"/>
          <w:lang w:val="es-ES"/>
        </w:rPr>
        <w:t xml:space="preserve">Esta información ha servido para la construcción de una línea de base interna y la generación de indicadores de implementación territorial en función de la gestión audiológica que promueva la FSqE y su vinculación con los distintos sectores de la sociedad a nivel departamental y metropolitano. </w:t>
      </w:r>
    </w:p>
    <w:p w14:paraId="24864354" w14:textId="77777777" w:rsidR="003B7C6F" w:rsidRDefault="003B7C6F" w:rsidP="00D15282">
      <w:pPr>
        <w:pStyle w:val="Prrafodelista"/>
        <w:tabs>
          <w:tab w:val="left" w:pos="567"/>
        </w:tabs>
        <w:spacing w:after="0" w:line="240" w:lineRule="auto"/>
        <w:ind w:left="0"/>
        <w:contextualSpacing w:val="0"/>
        <w:jc w:val="both"/>
        <w:rPr>
          <w:rFonts w:ascii="Calibri" w:hAnsi="Calibri" w:cs="Calibri"/>
          <w:szCs w:val="18"/>
          <w:lang w:val="es-ES"/>
        </w:rPr>
      </w:pPr>
    </w:p>
    <w:p w14:paraId="68079D99" w14:textId="7664D556" w:rsidR="008320AB" w:rsidRPr="003B7C6F" w:rsidRDefault="003B7C6F" w:rsidP="00D15282">
      <w:pPr>
        <w:pStyle w:val="Prrafodelista"/>
        <w:tabs>
          <w:tab w:val="left" w:pos="567"/>
        </w:tabs>
        <w:spacing w:after="0" w:line="240" w:lineRule="auto"/>
        <w:ind w:left="0"/>
        <w:contextualSpacing w:val="0"/>
        <w:jc w:val="both"/>
        <w:rPr>
          <w:rFonts w:ascii="Calibri" w:hAnsi="Calibri" w:cs="Calibri"/>
          <w:szCs w:val="18"/>
          <w:lang w:val="es-ES"/>
        </w:rPr>
      </w:pPr>
      <w:r>
        <w:rPr>
          <w:rFonts w:ascii="Calibri" w:hAnsi="Calibri" w:cs="Calibri"/>
          <w:szCs w:val="18"/>
          <w:lang w:val="es-ES"/>
        </w:rPr>
        <w:t>Generar, analizar y disponer de un proceso de información sistematizado representa para la FSqE un ejercicio de colaboración y corresponsabilidad en la promoción de</w:t>
      </w:r>
      <w:r w:rsidR="00014323">
        <w:rPr>
          <w:rFonts w:ascii="Calibri" w:hAnsi="Calibri" w:cs="Calibri"/>
          <w:szCs w:val="18"/>
          <w:lang w:val="es-ES"/>
        </w:rPr>
        <w:t xml:space="preserve"> la mejora a la calidad de vida de las personas que se desarrollan en situación de vulnerabilidad a través facilitar el</w:t>
      </w:r>
      <w:r>
        <w:rPr>
          <w:rFonts w:ascii="Calibri" w:hAnsi="Calibri" w:cs="Calibri"/>
          <w:szCs w:val="18"/>
          <w:lang w:val="es-ES"/>
        </w:rPr>
        <w:t xml:space="preserve"> acceso </w:t>
      </w:r>
      <w:r w:rsidR="00014323">
        <w:rPr>
          <w:rFonts w:ascii="Calibri" w:hAnsi="Calibri" w:cs="Calibri"/>
          <w:szCs w:val="18"/>
          <w:lang w:val="es-ES"/>
        </w:rPr>
        <w:t xml:space="preserve">a servicios de salud específicos, tal es el caso de la atención audiológica y otológica.  </w:t>
      </w:r>
      <w:r>
        <w:rPr>
          <w:rFonts w:ascii="Calibri" w:hAnsi="Calibri" w:cs="Calibri"/>
          <w:szCs w:val="18"/>
          <w:lang w:val="es-ES"/>
        </w:rPr>
        <w:t xml:space="preserve">  </w:t>
      </w:r>
      <w:r w:rsidR="008320AB">
        <w:rPr>
          <w:rFonts w:ascii="Calibri" w:hAnsi="Calibri" w:cs="Calibri"/>
          <w:szCs w:val="18"/>
          <w:lang w:val="es-ES"/>
        </w:rPr>
        <w:t xml:space="preserve">   </w:t>
      </w:r>
    </w:p>
    <w:p w14:paraId="4194249F" w14:textId="77777777" w:rsidR="00D15282" w:rsidRDefault="00D15282" w:rsidP="00D15282">
      <w:pPr>
        <w:pStyle w:val="Prrafodelista"/>
        <w:tabs>
          <w:tab w:val="left" w:pos="567"/>
        </w:tabs>
        <w:spacing w:after="0" w:line="240" w:lineRule="auto"/>
        <w:ind w:left="0"/>
        <w:contextualSpacing w:val="0"/>
        <w:jc w:val="both"/>
        <w:rPr>
          <w:lang w:val="es-ES"/>
        </w:rPr>
      </w:pPr>
    </w:p>
    <w:p w14:paraId="6B4DCA24" w14:textId="77777777" w:rsidR="00D15282" w:rsidRPr="009D4CE1" w:rsidRDefault="00D15282" w:rsidP="00D15282">
      <w:pPr>
        <w:pStyle w:val="Prrafodelista"/>
        <w:numPr>
          <w:ilvl w:val="1"/>
          <w:numId w:val="1"/>
        </w:numPr>
        <w:spacing w:before="240"/>
        <w:rPr>
          <w:b/>
          <w:color w:val="1F3864" w:themeColor="accent1" w:themeShade="80"/>
          <w:sz w:val="24"/>
          <w:lang w:val="es-ES"/>
        </w:rPr>
      </w:pPr>
      <w:r w:rsidRPr="009D4CE1">
        <w:rPr>
          <w:b/>
          <w:color w:val="1F3864" w:themeColor="accent1" w:themeShade="80"/>
          <w:sz w:val="24"/>
          <w:lang w:val="es-ES"/>
        </w:rPr>
        <w:t>Estado de consecución de los objetivos y matriz de impacto</w:t>
      </w:r>
    </w:p>
    <w:p w14:paraId="2250B3E0" w14:textId="77777777" w:rsidR="00D15282" w:rsidRPr="00F57D70" w:rsidRDefault="00D15282" w:rsidP="00D15282">
      <w:pPr>
        <w:pStyle w:val="Prrafodelista"/>
        <w:tabs>
          <w:tab w:val="left" w:pos="567"/>
        </w:tabs>
        <w:spacing w:after="0" w:line="240" w:lineRule="auto"/>
        <w:ind w:left="0"/>
        <w:contextualSpacing w:val="0"/>
        <w:rPr>
          <w:color w:val="A6A6A6" w:themeColor="background1" w:themeShade="A6"/>
          <w:szCs w:val="18"/>
          <w:lang w:val="es-ES"/>
        </w:rPr>
      </w:pPr>
      <w:r w:rsidRPr="00F57D70">
        <w:rPr>
          <w:color w:val="A6A6A6" w:themeColor="background1" w:themeShade="A6"/>
          <w:szCs w:val="18"/>
          <w:lang w:val="es-ES"/>
        </w:rPr>
        <w:t>[Utilice en este cuadro la información de la matriz de impacto de la candidatura. A continuación, presente la evolución de los indicadores que ha observado en la columna "Valor alcanzado hasta la fecha", si es posible en términos cualitativos y cuantitativos. Esto mostrará el progreso realizado en el ejercicio sobre el que está informando. Si se han producido desviaciones significativas con respecto al plan, explíquelas también aquí].</w:t>
      </w:r>
    </w:p>
    <w:p w14:paraId="0D116854" w14:textId="77777777" w:rsidR="00D15282" w:rsidRPr="00F57D70" w:rsidRDefault="00D15282" w:rsidP="00D15282">
      <w:pPr>
        <w:spacing w:after="0" w:line="240" w:lineRule="auto"/>
        <w:rPr>
          <w:rFonts w:cs="Calibri"/>
          <w:color w:val="808080"/>
          <w:szCs w:val="18"/>
          <w:lang w:val="es-ES"/>
        </w:rPr>
      </w:pPr>
    </w:p>
    <w:tbl>
      <w:tblPr>
        <w:tblpPr w:leftFromText="141" w:rightFromText="141" w:vertAnchor="text" w:tblpX="-289" w:tblpY="1"/>
        <w:tblOverlap w:val="never"/>
        <w:tblW w:w="5314" w:type="pct"/>
        <w:tblBorders>
          <w:top w:val="single" w:sz="4" w:space="0" w:color="4D4D4D"/>
          <w:left w:val="single" w:sz="4" w:space="0" w:color="4D4D4D"/>
          <w:bottom w:val="single" w:sz="4" w:space="0" w:color="4D4D4D"/>
          <w:right w:val="single" w:sz="4" w:space="0" w:color="4D4D4D"/>
          <w:insideH w:val="single" w:sz="4" w:space="0" w:color="4D4D4D"/>
          <w:insideV w:val="single" w:sz="4" w:space="0" w:color="4D4D4D"/>
        </w:tblBorders>
        <w:tblLook w:val="01E0" w:firstRow="1" w:lastRow="1" w:firstColumn="1" w:lastColumn="1" w:noHBand="0" w:noVBand="0"/>
      </w:tblPr>
      <w:tblGrid>
        <w:gridCol w:w="2663"/>
        <w:gridCol w:w="2214"/>
        <w:gridCol w:w="2285"/>
        <w:gridCol w:w="2260"/>
        <w:gridCol w:w="925"/>
      </w:tblGrid>
      <w:tr w:rsidR="00D15282" w:rsidRPr="00D15282" w14:paraId="6FFA81C3" w14:textId="77777777" w:rsidTr="00B15CA4">
        <w:trPr>
          <w:trHeight w:val="397"/>
        </w:trPr>
        <w:tc>
          <w:tcPr>
            <w:tcW w:w="5000" w:type="pct"/>
            <w:gridSpan w:val="5"/>
            <w:tcBorders>
              <w:bottom w:val="single" w:sz="4" w:space="0" w:color="auto"/>
            </w:tcBorders>
            <w:shd w:val="clear" w:color="auto" w:fill="D9E2F3" w:themeFill="accent1" w:themeFillTint="33"/>
            <w:tcMar>
              <w:top w:w="85" w:type="dxa"/>
              <w:bottom w:w="85" w:type="dxa"/>
            </w:tcMar>
            <w:vAlign w:val="center"/>
          </w:tcPr>
          <w:p w14:paraId="6FDC0AB9" w14:textId="77777777" w:rsidR="00D15282" w:rsidRPr="00BB6D71" w:rsidRDefault="00D15282" w:rsidP="00B15CA4">
            <w:pPr>
              <w:jc w:val="both"/>
              <w:rPr>
                <w:lang w:val="es-GT"/>
              </w:rPr>
            </w:pPr>
            <w:r w:rsidRPr="00743170">
              <w:rPr>
                <w:rFonts w:cs="Calibri"/>
                <w:b/>
                <w:lang w:val="es-ES"/>
              </w:rPr>
              <w:t xml:space="preserve">Objetivo general: </w:t>
            </w:r>
            <w:r w:rsidRPr="00743170">
              <w:rPr>
                <w:lang w:val="es-ES"/>
              </w:rPr>
              <w:t xml:space="preserve"> </w:t>
            </w:r>
            <w:r w:rsidRPr="00BB6D71">
              <w:rPr>
                <w:lang w:val="es-GT"/>
              </w:rPr>
              <w:t xml:space="preserve"> Promover el desarrollo de comunidades inclusivas mediante el acceso a servicios de salud inclusivos para las personas con discapacidad auditiva, educación inclusiva e igualdad de empleo para las personas con discapacidad en Guatemala.</w:t>
            </w:r>
          </w:p>
          <w:p w14:paraId="67943B7D" w14:textId="77777777" w:rsidR="00D15282" w:rsidRPr="00BB6D71" w:rsidRDefault="00D15282" w:rsidP="00B15CA4">
            <w:pPr>
              <w:tabs>
                <w:tab w:val="left" w:pos="2127"/>
              </w:tabs>
              <w:spacing w:after="0"/>
              <w:ind w:left="2127" w:hanging="2127"/>
              <w:rPr>
                <w:lang w:val="es-GT"/>
              </w:rPr>
            </w:pPr>
          </w:p>
          <w:p w14:paraId="3CBB13FC" w14:textId="77777777" w:rsidR="00D15282" w:rsidRPr="00743170" w:rsidRDefault="00D15282" w:rsidP="00B15CA4">
            <w:pPr>
              <w:tabs>
                <w:tab w:val="left" w:pos="2127"/>
              </w:tabs>
              <w:spacing w:after="0"/>
              <w:ind w:left="2127" w:hanging="2127"/>
              <w:rPr>
                <w:rFonts w:cs="Calibri"/>
                <w:b/>
                <w:lang w:val="es-ES"/>
              </w:rPr>
            </w:pPr>
          </w:p>
        </w:tc>
      </w:tr>
      <w:tr w:rsidR="00D15282" w:rsidRPr="00D15282" w14:paraId="634A105E" w14:textId="77777777" w:rsidTr="00B15CA4">
        <w:trPr>
          <w:trHeight w:val="397"/>
        </w:trPr>
        <w:tc>
          <w:tcPr>
            <w:tcW w:w="3423" w:type="pct"/>
            <w:gridSpan w:val="3"/>
            <w:tcBorders>
              <w:top w:val="single" w:sz="4" w:space="0" w:color="auto"/>
              <w:left w:val="nil"/>
              <w:bottom w:val="nil"/>
              <w:right w:val="nil"/>
            </w:tcBorders>
            <w:shd w:val="clear" w:color="auto" w:fill="FFFFFF" w:themeFill="background1"/>
            <w:tcMar>
              <w:top w:w="85" w:type="dxa"/>
              <w:bottom w:w="85" w:type="dxa"/>
            </w:tcMar>
            <w:vAlign w:val="center"/>
          </w:tcPr>
          <w:p w14:paraId="78510029" w14:textId="77777777" w:rsidR="00D15282" w:rsidRPr="00743170" w:rsidRDefault="00D15282" w:rsidP="00B15CA4">
            <w:pPr>
              <w:tabs>
                <w:tab w:val="left" w:pos="2127"/>
              </w:tabs>
              <w:spacing w:after="0"/>
              <w:rPr>
                <w:rFonts w:cs="Calibri"/>
                <w:b/>
                <w:sz w:val="10"/>
                <w:lang w:val="es-ES"/>
              </w:rPr>
            </w:pPr>
          </w:p>
        </w:tc>
        <w:tc>
          <w:tcPr>
            <w:tcW w:w="1111" w:type="pct"/>
            <w:tcBorders>
              <w:top w:val="single" w:sz="4" w:space="0" w:color="auto"/>
              <w:left w:val="nil"/>
              <w:bottom w:val="nil"/>
              <w:right w:val="nil"/>
            </w:tcBorders>
            <w:shd w:val="clear" w:color="auto" w:fill="FFFFFF" w:themeFill="background1"/>
          </w:tcPr>
          <w:p w14:paraId="56801B81" w14:textId="77777777" w:rsidR="00D15282" w:rsidRPr="00743170" w:rsidRDefault="00D15282" w:rsidP="00B15CA4">
            <w:pPr>
              <w:tabs>
                <w:tab w:val="left" w:pos="2127"/>
              </w:tabs>
              <w:spacing w:after="0"/>
              <w:ind w:left="2127" w:hanging="2127"/>
              <w:rPr>
                <w:rFonts w:cs="Calibri"/>
                <w:b/>
                <w:lang w:val="es-ES"/>
              </w:rPr>
            </w:pPr>
          </w:p>
        </w:tc>
        <w:tc>
          <w:tcPr>
            <w:tcW w:w="466" w:type="pct"/>
            <w:tcBorders>
              <w:top w:val="single" w:sz="4" w:space="0" w:color="auto"/>
              <w:left w:val="nil"/>
              <w:bottom w:val="nil"/>
              <w:right w:val="nil"/>
            </w:tcBorders>
            <w:shd w:val="clear" w:color="auto" w:fill="FFFFFF" w:themeFill="background1"/>
          </w:tcPr>
          <w:p w14:paraId="0BAC1263" w14:textId="77777777" w:rsidR="00D15282" w:rsidRPr="00743170" w:rsidRDefault="00D15282" w:rsidP="00B15CA4">
            <w:pPr>
              <w:tabs>
                <w:tab w:val="left" w:pos="2127"/>
              </w:tabs>
              <w:spacing w:after="0"/>
              <w:ind w:left="2127" w:hanging="2127"/>
              <w:rPr>
                <w:rFonts w:cs="Calibri"/>
                <w:b/>
                <w:lang w:val="es-ES"/>
              </w:rPr>
            </w:pPr>
          </w:p>
        </w:tc>
      </w:tr>
      <w:tr w:rsidR="00D15282" w:rsidRPr="00D15282" w14:paraId="2C7E26D3" w14:textId="77777777" w:rsidTr="00B15CA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82"/>
        </w:trPr>
        <w:tc>
          <w:tcPr>
            <w:tcW w:w="1306" w:type="pct"/>
            <w:vMerge w:val="restart"/>
            <w:shd w:val="clear" w:color="auto" w:fill="D9E2F3" w:themeFill="accent1" w:themeFillTint="33"/>
          </w:tcPr>
          <w:p w14:paraId="2B62CD07" w14:textId="77777777" w:rsidR="00D15282" w:rsidRDefault="00D15282" w:rsidP="00B15CA4">
            <w:pPr>
              <w:pStyle w:val="Prrafodelista"/>
              <w:tabs>
                <w:tab w:val="left" w:pos="567"/>
              </w:tabs>
              <w:spacing w:after="0" w:line="240" w:lineRule="auto"/>
              <w:ind w:left="0"/>
              <w:contextualSpacing w:val="0"/>
              <w:rPr>
                <w:b/>
                <w:szCs w:val="20"/>
              </w:rPr>
            </w:pPr>
            <w:r w:rsidRPr="003A721A">
              <w:rPr>
                <w:b/>
                <w:szCs w:val="20"/>
              </w:rPr>
              <w:t xml:space="preserve">Objetivo del proyecto </w:t>
            </w:r>
          </w:p>
          <w:p w14:paraId="08604815" w14:textId="77777777" w:rsidR="00D15282" w:rsidRPr="003A721A" w:rsidRDefault="00D15282" w:rsidP="00B15CA4">
            <w:pPr>
              <w:pStyle w:val="Prrafodelista"/>
              <w:tabs>
                <w:tab w:val="left" w:pos="567"/>
              </w:tabs>
              <w:spacing w:after="0" w:line="240" w:lineRule="auto"/>
              <w:ind w:left="0"/>
              <w:contextualSpacing w:val="0"/>
              <w:rPr>
                <w:rFonts w:cs="Calibri"/>
                <w:szCs w:val="18"/>
              </w:rPr>
            </w:pPr>
          </w:p>
        </w:tc>
        <w:tc>
          <w:tcPr>
            <w:tcW w:w="3694" w:type="pct"/>
            <w:gridSpan w:val="4"/>
            <w:shd w:val="clear" w:color="auto" w:fill="D9E2F3" w:themeFill="accent1" w:themeFillTint="33"/>
          </w:tcPr>
          <w:p w14:paraId="70BA0C7E" w14:textId="77777777" w:rsidR="00D15282" w:rsidRPr="00F57D70" w:rsidRDefault="00D15282" w:rsidP="00B15CA4">
            <w:pPr>
              <w:pStyle w:val="Prrafodelista"/>
              <w:tabs>
                <w:tab w:val="left" w:pos="567"/>
              </w:tabs>
              <w:spacing w:after="0" w:line="240" w:lineRule="auto"/>
              <w:ind w:left="0"/>
              <w:contextualSpacing w:val="0"/>
              <w:rPr>
                <w:b/>
                <w:szCs w:val="20"/>
                <w:lang w:val="es-ES"/>
              </w:rPr>
            </w:pPr>
            <w:r w:rsidRPr="00F57D70">
              <w:rPr>
                <w:b/>
                <w:szCs w:val="20"/>
                <w:lang w:val="es-ES"/>
              </w:rPr>
              <w:t>Indicadores (posiblemente más estructura cuantitativa)</w:t>
            </w:r>
          </w:p>
        </w:tc>
      </w:tr>
      <w:tr w:rsidR="00D15282" w:rsidRPr="00D15282" w14:paraId="619CDA14" w14:textId="77777777" w:rsidTr="00B15CA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80"/>
        </w:trPr>
        <w:tc>
          <w:tcPr>
            <w:tcW w:w="1306" w:type="pct"/>
            <w:vMerge/>
            <w:shd w:val="clear" w:color="auto" w:fill="D9E2F3" w:themeFill="accent1" w:themeFillTint="33"/>
          </w:tcPr>
          <w:p w14:paraId="7EA4399A" w14:textId="77777777" w:rsidR="00D15282" w:rsidRPr="00F57D70" w:rsidRDefault="00D15282" w:rsidP="00B15CA4">
            <w:pPr>
              <w:pStyle w:val="Prrafodelista"/>
              <w:tabs>
                <w:tab w:val="left" w:pos="567"/>
              </w:tabs>
              <w:spacing w:after="0" w:line="240" w:lineRule="auto"/>
              <w:ind w:left="0"/>
              <w:contextualSpacing w:val="0"/>
              <w:rPr>
                <w:rFonts w:cs="Calibri"/>
                <w:szCs w:val="20"/>
                <w:lang w:val="es-ES"/>
              </w:rPr>
            </w:pPr>
          </w:p>
        </w:tc>
        <w:tc>
          <w:tcPr>
            <w:tcW w:w="1089" w:type="pct"/>
            <w:shd w:val="clear" w:color="auto" w:fill="auto"/>
          </w:tcPr>
          <w:p w14:paraId="7D42B7B0" w14:textId="77777777" w:rsidR="00D15282" w:rsidRPr="00F57D70" w:rsidRDefault="00D15282" w:rsidP="00B15CA4">
            <w:pPr>
              <w:spacing w:after="0" w:line="240" w:lineRule="auto"/>
              <w:rPr>
                <w:rFonts w:cs="Calibri"/>
                <w:szCs w:val="20"/>
                <w:lang w:val="es-ES"/>
              </w:rPr>
            </w:pPr>
            <w:r w:rsidRPr="00F57D70">
              <w:rPr>
                <w:rFonts w:cs="Calibri"/>
                <w:szCs w:val="20"/>
                <w:lang w:val="es-ES"/>
              </w:rPr>
              <w:t xml:space="preserve">Valor inicial </w:t>
            </w:r>
          </w:p>
          <w:p w14:paraId="038DC6C3" w14:textId="77777777" w:rsidR="00D15282" w:rsidRPr="00F57D70" w:rsidRDefault="00D15282" w:rsidP="00B15CA4">
            <w:pPr>
              <w:pStyle w:val="Prrafodelista"/>
              <w:tabs>
                <w:tab w:val="left" w:pos="567"/>
              </w:tabs>
              <w:spacing w:after="0" w:line="240" w:lineRule="auto"/>
              <w:ind w:left="0"/>
              <w:contextualSpacing w:val="0"/>
              <w:rPr>
                <w:rFonts w:cs="Calibri"/>
                <w:szCs w:val="18"/>
                <w:lang w:val="es-ES"/>
              </w:rPr>
            </w:pPr>
            <w:r w:rsidRPr="00F57D70">
              <w:rPr>
                <w:sz w:val="18"/>
                <w:szCs w:val="20"/>
                <w:lang w:val="es-ES"/>
              </w:rPr>
              <w:t>(cuantitativa y cualitativa)</w:t>
            </w:r>
          </w:p>
        </w:tc>
        <w:tc>
          <w:tcPr>
            <w:tcW w:w="1028" w:type="pct"/>
            <w:shd w:val="clear" w:color="auto" w:fill="auto"/>
          </w:tcPr>
          <w:p w14:paraId="710EE900" w14:textId="77777777" w:rsidR="00D15282" w:rsidRPr="00F57D70" w:rsidRDefault="00D15282" w:rsidP="00B15CA4">
            <w:pPr>
              <w:spacing w:after="0" w:line="240" w:lineRule="auto"/>
              <w:rPr>
                <w:rFonts w:cs="Calibri"/>
                <w:szCs w:val="20"/>
                <w:lang w:val="es-ES"/>
              </w:rPr>
            </w:pPr>
            <w:r w:rsidRPr="00F57D70">
              <w:rPr>
                <w:rFonts w:cs="Calibri"/>
                <w:szCs w:val="20"/>
                <w:lang w:val="es-ES"/>
              </w:rPr>
              <w:t xml:space="preserve">Valor objetivo (target) </w:t>
            </w:r>
          </w:p>
          <w:p w14:paraId="640D8DBF" w14:textId="77777777" w:rsidR="00D15282" w:rsidRPr="00F57D70" w:rsidRDefault="00D15282" w:rsidP="00B15CA4">
            <w:pPr>
              <w:pStyle w:val="Prrafodelista"/>
              <w:tabs>
                <w:tab w:val="left" w:pos="567"/>
              </w:tabs>
              <w:spacing w:after="0" w:line="240" w:lineRule="auto"/>
              <w:ind w:left="0"/>
              <w:contextualSpacing w:val="0"/>
              <w:rPr>
                <w:sz w:val="18"/>
                <w:szCs w:val="20"/>
                <w:lang w:val="es-ES"/>
              </w:rPr>
            </w:pPr>
            <w:r w:rsidRPr="00F57D70">
              <w:rPr>
                <w:sz w:val="18"/>
                <w:szCs w:val="20"/>
                <w:lang w:val="es-ES"/>
              </w:rPr>
              <w:t>(cuantitativa y cualitativa)</w:t>
            </w:r>
          </w:p>
          <w:p w14:paraId="7703D630" w14:textId="77777777" w:rsidR="00D15282" w:rsidRPr="00F57D70" w:rsidRDefault="00D15282" w:rsidP="00B15CA4">
            <w:pPr>
              <w:pStyle w:val="Prrafodelista"/>
              <w:tabs>
                <w:tab w:val="left" w:pos="567"/>
              </w:tabs>
              <w:spacing w:after="0" w:line="240" w:lineRule="auto"/>
              <w:ind w:left="0"/>
              <w:contextualSpacing w:val="0"/>
              <w:rPr>
                <w:rFonts w:cs="Calibri"/>
                <w:szCs w:val="18"/>
                <w:lang w:val="es-ES"/>
              </w:rPr>
            </w:pPr>
          </w:p>
        </w:tc>
        <w:tc>
          <w:tcPr>
            <w:tcW w:w="1577" w:type="pct"/>
            <w:gridSpan w:val="2"/>
          </w:tcPr>
          <w:p w14:paraId="693CEEAA" w14:textId="77777777" w:rsidR="00D15282" w:rsidRPr="003F02F8" w:rsidRDefault="00D15282" w:rsidP="00B15CA4">
            <w:pPr>
              <w:spacing w:after="0" w:line="240" w:lineRule="auto"/>
              <w:rPr>
                <w:rFonts w:cs="Calibri"/>
                <w:szCs w:val="20"/>
                <w:highlight w:val="yellow"/>
                <w:lang w:val="es-ES"/>
              </w:rPr>
            </w:pPr>
            <w:r w:rsidRPr="00150365">
              <w:rPr>
                <w:rFonts w:cs="Calibri"/>
                <w:szCs w:val="20"/>
                <w:lang w:val="es-ES"/>
              </w:rPr>
              <w:t xml:space="preserve">Valor alcanzado hasta la fecha </w:t>
            </w:r>
            <w:r w:rsidRPr="00150365">
              <w:rPr>
                <w:rFonts w:cs="Calibri"/>
                <w:sz w:val="18"/>
                <w:szCs w:val="20"/>
                <w:lang w:val="es-ES"/>
              </w:rPr>
              <w:t>(cuantitativo y cualitativo)</w:t>
            </w:r>
            <w:r w:rsidRPr="00150365">
              <w:rPr>
                <w:rFonts w:cs="Calibri"/>
                <w:szCs w:val="20"/>
                <w:lang w:val="es-ES"/>
              </w:rPr>
              <w:t xml:space="preserve">, </w:t>
            </w:r>
            <w:r w:rsidRPr="00150365">
              <w:rPr>
                <w:rFonts w:cs="Calibri"/>
                <w:sz w:val="18"/>
                <w:szCs w:val="20"/>
                <w:lang w:val="es-ES"/>
              </w:rPr>
              <w:t xml:space="preserve">explicaciones de las desviaciones si procede. </w:t>
            </w:r>
          </w:p>
        </w:tc>
      </w:tr>
      <w:tr w:rsidR="00D15282" w:rsidRPr="00D15282" w14:paraId="0D0D89CF" w14:textId="77777777" w:rsidTr="00B15CA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306" w:type="pct"/>
            <w:shd w:val="clear" w:color="auto" w:fill="auto"/>
          </w:tcPr>
          <w:p w14:paraId="596727CD" w14:textId="77777777" w:rsidR="00D15282" w:rsidRPr="00213E16" w:rsidRDefault="00D15282" w:rsidP="00B15CA4">
            <w:pPr>
              <w:jc w:val="both"/>
              <w:rPr>
                <w:sz w:val="20"/>
                <w:szCs w:val="20"/>
                <w:lang w:val="es-ES"/>
              </w:rPr>
            </w:pPr>
            <w:r w:rsidRPr="00213E16">
              <w:rPr>
                <w:sz w:val="20"/>
                <w:szCs w:val="20"/>
                <w:lang w:val="es-ES"/>
              </w:rPr>
              <w:t xml:space="preserve">Las personas con y sin discapacidad de las siete regiones objetivo de Sololá, El </w:t>
            </w:r>
            <w:r w:rsidRPr="00213E16">
              <w:rPr>
                <w:sz w:val="20"/>
                <w:szCs w:val="20"/>
                <w:lang w:val="es-ES"/>
              </w:rPr>
              <w:lastRenderedPageBreak/>
              <w:t>Progreso, Quetzaltenango, Guatemala, Huehuetenango, Zacapa y Escuintla tienen un mejor acceso a los servicios de salud para personas con discapacidad auditiva (especialmente a la detección precoz), a la educación inclusiva y a la igualdad de empleo mediante el desarrollo de enfoques inclusivos y una mayor participación de las mujeres.</w:t>
            </w:r>
          </w:p>
          <w:p w14:paraId="656ECAF2" w14:textId="77777777" w:rsidR="00D15282" w:rsidRPr="00213E16" w:rsidRDefault="00D15282" w:rsidP="00B15CA4">
            <w:pPr>
              <w:spacing w:after="0" w:line="240" w:lineRule="auto"/>
              <w:rPr>
                <w:rFonts w:cs="Calibri"/>
                <w:sz w:val="20"/>
                <w:szCs w:val="20"/>
                <w:highlight w:val="yellow"/>
                <w:lang w:val="es-ES"/>
              </w:rPr>
            </w:pPr>
          </w:p>
        </w:tc>
        <w:tc>
          <w:tcPr>
            <w:tcW w:w="1089" w:type="pct"/>
            <w:shd w:val="clear" w:color="auto" w:fill="auto"/>
          </w:tcPr>
          <w:p w14:paraId="666CA032" w14:textId="77777777" w:rsidR="00D15282" w:rsidRDefault="00D15282" w:rsidP="00B15CA4">
            <w:pPr>
              <w:spacing w:after="0" w:line="240" w:lineRule="auto"/>
              <w:rPr>
                <w:rFonts w:cs="Arial"/>
                <w:sz w:val="20"/>
                <w:szCs w:val="20"/>
                <w:lang w:val="es-ES" w:eastAsia="zh-CN"/>
              </w:rPr>
            </w:pPr>
            <w:r w:rsidRPr="006A43F5">
              <w:rPr>
                <w:rFonts w:cs="Arial"/>
                <w:sz w:val="20"/>
                <w:szCs w:val="20"/>
                <w:lang w:val="es-ES" w:eastAsia="zh-CN"/>
              </w:rPr>
              <w:lastRenderedPageBreak/>
              <w:t xml:space="preserve">Actualmente no se dispone de datos de referencia sobre salud </w:t>
            </w:r>
            <w:r w:rsidRPr="006A43F5">
              <w:rPr>
                <w:rFonts w:cs="Arial"/>
                <w:sz w:val="20"/>
                <w:szCs w:val="20"/>
                <w:lang w:val="es-ES" w:eastAsia="zh-CN"/>
              </w:rPr>
              <w:lastRenderedPageBreak/>
              <w:t>auditiva en los departamentos de Zacapa y Escuintla. En Ciudad de Guatemala, Sololá y Quetzaltenango, la SqE ha prestado servicios a</w:t>
            </w:r>
            <w:r>
              <w:rPr>
                <w:rFonts w:cs="Arial"/>
                <w:sz w:val="20"/>
                <w:szCs w:val="20"/>
                <w:lang w:val="es-ES" w:eastAsia="zh-CN"/>
              </w:rPr>
              <w:t xml:space="preserve"> </w:t>
            </w:r>
            <w:r w:rsidRPr="006A43F5">
              <w:rPr>
                <w:rFonts w:cs="Arial"/>
                <w:sz w:val="20"/>
                <w:szCs w:val="20"/>
                <w:lang w:val="es-ES" w:eastAsia="zh-CN"/>
              </w:rPr>
              <w:t>aproximadamente 4.974 recién nacidos, 42.500 niños en edad escolar y 2.000 adultos mayores desde 2014.</w:t>
            </w:r>
          </w:p>
          <w:p w14:paraId="704A88C9" w14:textId="77777777" w:rsidR="00D15282" w:rsidRPr="006A43F5" w:rsidRDefault="00D15282" w:rsidP="00B15CA4">
            <w:pPr>
              <w:spacing w:after="0" w:line="240" w:lineRule="auto"/>
              <w:rPr>
                <w:rFonts w:cs="Arial"/>
                <w:sz w:val="20"/>
                <w:szCs w:val="20"/>
                <w:lang w:val="es-ES" w:eastAsia="zh-CN"/>
              </w:rPr>
            </w:pPr>
          </w:p>
          <w:p w14:paraId="766E7310" w14:textId="77777777" w:rsidR="00D15282" w:rsidRPr="006A43F5" w:rsidRDefault="00D15282" w:rsidP="00B15CA4">
            <w:pPr>
              <w:spacing w:after="0" w:line="240" w:lineRule="auto"/>
              <w:rPr>
                <w:rFonts w:cs="Arial"/>
                <w:sz w:val="20"/>
                <w:szCs w:val="20"/>
                <w:highlight w:val="yellow"/>
                <w:lang w:val="es-ES" w:eastAsia="zh-CN"/>
              </w:rPr>
            </w:pPr>
            <w:r w:rsidRPr="006A43F5">
              <w:rPr>
                <w:rFonts w:cs="Arial"/>
                <w:sz w:val="20"/>
                <w:szCs w:val="20"/>
                <w:lang w:val="es-ES" w:eastAsia="zh-CN"/>
              </w:rPr>
              <w:t>Las mujeres de los puntos de contacto social/médico están muy motivadas e interesadas en cuestiones de salud y discapacidad. Sin embargo, suelen carecer de conocimientos específicos en salud auditiva y salud mental para contribuir a la detección precoz.</w:t>
            </w:r>
          </w:p>
        </w:tc>
        <w:tc>
          <w:tcPr>
            <w:tcW w:w="1028" w:type="pct"/>
            <w:shd w:val="clear" w:color="auto" w:fill="auto"/>
          </w:tcPr>
          <w:p w14:paraId="06412A52" w14:textId="77777777" w:rsidR="00D15282" w:rsidRPr="00820E21" w:rsidRDefault="00D15282" w:rsidP="00B15CA4">
            <w:pPr>
              <w:spacing w:after="0" w:line="240" w:lineRule="auto"/>
              <w:rPr>
                <w:rFonts w:cs="Arial"/>
                <w:sz w:val="20"/>
                <w:szCs w:val="20"/>
                <w:lang w:val="es-ES"/>
              </w:rPr>
            </w:pPr>
            <w:r w:rsidRPr="00820E21">
              <w:rPr>
                <w:rFonts w:cs="Arial"/>
                <w:sz w:val="20"/>
                <w:szCs w:val="20"/>
                <w:lang w:val="es-ES"/>
              </w:rPr>
              <w:lastRenderedPageBreak/>
              <w:t xml:space="preserve">4.500 recién nacidos, 20.000 escolares y 2.500 adultos mayores han </w:t>
            </w:r>
            <w:r w:rsidRPr="00820E21">
              <w:rPr>
                <w:rFonts w:cs="Arial"/>
                <w:sz w:val="20"/>
                <w:szCs w:val="20"/>
                <w:lang w:val="es-ES"/>
              </w:rPr>
              <w:lastRenderedPageBreak/>
              <w:t>recibido servicios integrales de salud auditiva en los departamentos de Sololá, Quetzaltenango, Escuintla y Zacapa, prestados a través de 4 clínicas regionales de audiología.</w:t>
            </w:r>
          </w:p>
          <w:p w14:paraId="0D0148DC" w14:textId="77777777" w:rsidR="00D15282" w:rsidRPr="00820E21" w:rsidRDefault="00D15282" w:rsidP="00B15CA4">
            <w:pPr>
              <w:spacing w:after="0" w:line="240" w:lineRule="auto"/>
              <w:rPr>
                <w:rFonts w:cs="Arial"/>
                <w:sz w:val="20"/>
                <w:szCs w:val="20"/>
                <w:lang w:val="es-ES"/>
              </w:rPr>
            </w:pPr>
            <w:r w:rsidRPr="00820E21">
              <w:rPr>
                <w:rFonts w:cs="Arial"/>
                <w:sz w:val="20"/>
                <w:szCs w:val="20"/>
                <w:lang w:val="es-ES"/>
              </w:rPr>
              <w:t>(SqE)</w:t>
            </w:r>
          </w:p>
          <w:p w14:paraId="0554D4D3" w14:textId="77777777" w:rsidR="00D15282" w:rsidRPr="00820E21" w:rsidRDefault="00D15282" w:rsidP="00B15CA4">
            <w:pPr>
              <w:spacing w:after="0" w:line="240" w:lineRule="auto"/>
              <w:rPr>
                <w:rFonts w:cs="Arial"/>
                <w:sz w:val="20"/>
                <w:szCs w:val="20"/>
                <w:lang w:val="es-ES"/>
              </w:rPr>
            </w:pPr>
          </w:p>
          <w:p w14:paraId="22755F45" w14:textId="77777777" w:rsidR="00D15282" w:rsidRPr="00820E21" w:rsidRDefault="00D15282" w:rsidP="00B15CA4">
            <w:pPr>
              <w:spacing w:after="0" w:line="240" w:lineRule="auto"/>
              <w:rPr>
                <w:rFonts w:cs="Arial"/>
                <w:sz w:val="20"/>
                <w:szCs w:val="20"/>
                <w:highlight w:val="yellow"/>
                <w:lang w:val="es-ES"/>
              </w:rPr>
            </w:pPr>
            <w:r w:rsidRPr="00820E21">
              <w:rPr>
                <w:rFonts w:cs="Arial"/>
                <w:sz w:val="20"/>
                <w:szCs w:val="20"/>
                <w:lang w:val="es-ES"/>
              </w:rPr>
              <w:t>650 mujeres del sector sanitario, administrativo o familiar (al menos un 5% con discapacidad) reciben formación en salud auditiva y/o salud mental y contribuyen como multiplicadoras a la detección e intervención precoz. (</w:t>
            </w:r>
            <w:proofErr w:type="spellStart"/>
            <w:r w:rsidRPr="00820E21">
              <w:rPr>
                <w:rFonts w:cs="Arial"/>
                <w:sz w:val="20"/>
                <w:szCs w:val="20"/>
                <w:lang w:val="es-ES"/>
              </w:rPr>
              <w:t>SqE+FUNDAL</w:t>
            </w:r>
            <w:proofErr w:type="spellEnd"/>
            <w:r w:rsidRPr="00820E21">
              <w:rPr>
                <w:rFonts w:cs="Arial"/>
                <w:sz w:val="20"/>
                <w:szCs w:val="20"/>
                <w:lang w:val="es-ES"/>
              </w:rPr>
              <w:t>)</w:t>
            </w:r>
          </w:p>
          <w:p w14:paraId="0BD4B1E3" w14:textId="77777777" w:rsidR="00D15282" w:rsidRPr="00820E21" w:rsidRDefault="00D15282" w:rsidP="00B15CA4">
            <w:pPr>
              <w:spacing w:after="0" w:line="240" w:lineRule="auto"/>
              <w:rPr>
                <w:rFonts w:cs="Arial"/>
                <w:sz w:val="20"/>
                <w:szCs w:val="20"/>
                <w:highlight w:val="yellow"/>
                <w:lang w:val="es-ES"/>
              </w:rPr>
            </w:pPr>
          </w:p>
        </w:tc>
        <w:tc>
          <w:tcPr>
            <w:tcW w:w="1577" w:type="pct"/>
            <w:gridSpan w:val="2"/>
          </w:tcPr>
          <w:p w14:paraId="79B90071" w14:textId="5B1F5F4A" w:rsidR="00D15282" w:rsidRDefault="00D15282" w:rsidP="00B15CA4">
            <w:pPr>
              <w:spacing w:after="0" w:line="240" w:lineRule="auto"/>
              <w:jc w:val="both"/>
              <w:rPr>
                <w:rFonts w:cs="Arial"/>
                <w:sz w:val="20"/>
                <w:szCs w:val="20"/>
                <w:lang w:val="es-ES"/>
              </w:rPr>
            </w:pPr>
            <w:r>
              <w:rPr>
                <w:rFonts w:cs="Arial"/>
                <w:sz w:val="20"/>
                <w:szCs w:val="20"/>
                <w:lang w:val="es-ES"/>
              </w:rPr>
              <w:lastRenderedPageBreak/>
              <w:t xml:space="preserve"> </w:t>
            </w:r>
          </w:p>
          <w:p w14:paraId="2CE48D34" w14:textId="77777777" w:rsidR="00D15282" w:rsidRDefault="00D15282" w:rsidP="00B15CA4">
            <w:pPr>
              <w:spacing w:after="0" w:line="240" w:lineRule="auto"/>
              <w:jc w:val="both"/>
              <w:rPr>
                <w:rFonts w:cs="Arial"/>
                <w:sz w:val="20"/>
                <w:szCs w:val="20"/>
                <w:lang w:val="es-ES"/>
              </w:rPr>
            </w:pPr>
          </w:p>
          <w:p w14:paraId="08B30089" w14:textId="0B550AA5" w:rsidR="00DA4D59" w:rsidRDefault="00DA4D59" w:rsidP="00B15CA4">
            <w:pPr>
              <w:spacing w:after="0" w:line="240" w:lineRule="auto"/>
              <w:jc w:val="both"/>
              <w:rPr>
                <w:rFonts w:cs="Arial"/>
                <w:sz w:val="20"/>
                <w:szCs w:val="20"/>
                <w:lang w:val="es-ES"/>
              </w:rPr>
            </w:pPr>
            <w:r>
              <w:rPr>
                <w:rFonts w:cs="Arial"/>
                <w:sz w:val="20"/>
                <w:szCs w:val="20"/>
                <w:lang w:val="es-ES"/>
              </w:rPr>
              <w:lastRenderedPageBreak/>
              <w:t xml:space="preserve">La implementación y ejecución de este proyecto </w:t>
            </w:r>
            <w:r w:rsidR="0048403E">
              <w:rPr>
                <w:rFonts w:cs="Arial"/>
                <w:sz w:val="20"/>
                <w:szCs w:val="20"/>
                <w:lang w:val="es-ES"/>
              </w:rPr>
              <w:t xml:space="preserve">ha generado algunos hitos que marcaron el camino </w:t>
            </w:r>
            <w:r w:rsidR="00E6393A">
              <w:rPr>
                <w:rFonts w:cs="Arial"/>
                <w:sz w:val="20"/>
                <w:szCs w:val="20"/>
                <w:lang w:val="es-ES"/>
              </w:rPr>
              <w:t>de la gestión y cooperación intersectorial</w:t>
            </w:r>
            <w:r w:rsidR="00B3633F">
              <w:rPr>
                <w:rFonts w:cs="Arial"/>
                <w:sz w:val="20"/>
                <w:szCs w:val="20"/>
                <w:lang w:val="es-ES"/>
              </w:rPr>
              <w:t>, favoreciendo nuestra capacidad de territorialización de actividades</w:t>
            </w:r>
            <w:r w:rsidR="00CD1DEF">
              <w:rPr>
                <w:rFonts w:cs="Arial"/>
                <w:sz w:val="20"/>
                <w:szCs w:val="20"/>
                <w:lang w:val="es-ES"/>
              </w:rPr>
              <w:t xml:space="preserve">. </w:t>
            </w:r>
          </w:p>
          <w:p w14:paraId="49C576C6" w14:textId="77777777" w:rsidR="00DA4D59" w:rsidRDefault="00DA4D59" w:rsidP="00B15CA4">
            <w:pPr>
              <w:spacing w:after="0" w:line="240" w:lineRule="auto"/>
              <w:jc w:val="both"/>
              <w:rPr>
                <w:rFonts w:cs="Arial"/>
                <w:sz w:val="20"/>
                <w:szCs w:val="20"/>
                <w:lang w:val="es-ES"/>
              </w:rPr>
            </w:pPr>
          </w:p>
          <w:p w14:paraId="02A4C0BC" w14:textId="00FC74FD" w:rsidR="00F903AC" w:rsidRDefault="00F903AC" w:rsidP="000560DD">
            <w:pPr>
              <w:spacing w:after="0" w:line="240" w:lineRule="auto"/>
              <w:jc w:val="both"/>
              <w:rPr>
                <w:rFonts w:cs="Arial"/>
                <w:sz w:val="20"/>
                <w:szCs w:val="20"/>
                <w:lang w:val="es-ES"/>
              </w:rPr>
            </w:pPr>
            <w:r>
              <w:rPr>
                <w:rFonts w:cs="Arial"/>
                <w:sz w:val="20"/>
                <w:szCs w:val="20"/>
                <w:lang w:val="es-ES"/>
              </w:rPr>
              <w:t>La gestión territorial en cada uno de los departamentos</w:t>
            </w:r>
            <w:r w:rsidR="00810361">
              <w:rPr>
                <w:rFonts w:cs="Arial"/>
                <w:sz w:val="20"/>
                <w:szCs w:val="20"/>
                <w:lang w:val="es-ES"/>
              </w:rPr>
              <w:t xml:space="preserve"> seleccionados en el proyecto por parte de la FSqE, </w:t>
            </w:r>
            <w:r w:rsidR="00932168">
              <w:rPr>
                <w:rFonts w:cs="Arial"/>
                <w:sz w:val="20"/>
                <w:szCs w:val="20"/>
                <w:lang w:val="es-ES"/>
              </w:rPr>
              <w:t>ha tenido un impacto positivo en las relaciones</w:t>
            </w:r>
            <w:r w:rsidR="00F906C0">
              <w:rPr>
                <w:rFonts w:cs="Arial"/>
                <w:sz w:val="20"/>
                <w:szCs w:val="20"/>
                <w:lang w:val="es-ES"/>
              </w:rPr>
              <w:t xml:space="preserve"> con las instituciones públicas </w:t>
            </w:r>
            <w:r w:rsidR="000E70D1">
              <w:rPr>
                <w:rFonts w:cs="Arial"/>
                <w:sz w:val="20"/>
                <w:szCs w:val="20"/>
                <w:lang w:val="es-ES"/>
              </w:rPr>
              <w:t xml:space="preserve">que, se ha logrado poner de manifiesto mediante un mecanismo oficial (cartas de entendimiento) </w:t>
            </w:r>
            <w:r w:rsidR="00721BC7">
              <w:rPr>
                <w:rFonts w:cs="Arial"/>
                <w:sz w:val="20"/>
                <w:szCs w:val="20"/>
                <w:lang w:val="es-ES"/>
              </w:rPr>
              <w:t xml:space="preserve">que describe los compromisos de cooperación para el desarrollo de actividades vinculadas a la gestión audiológica y otológica, </w:t>
            </w:r>
            <w:r w:rsidR="006D4855">
              <w:rPr>
                <w:rFonts w:cs="Arial"/>
                <w:sz w:val="20"/>
                <w:szCs w:val="20"/>
                <w:lang w:val="es-ES"/>
              </w:rPr>
              <w:t xml:space="preserve">prevención de la pérdida audiológica y seguimiento a casos de discapacidad auditiva. </w:t>
            </w:r>
            <w:r w:rsidR="000F4535">
              <w:rPr>
                <w:rFonts w:cs="Arial"/>
                <w:sz w:val="20"/>
                <w:szCs w:val="20"/>
                <w:lang w:val="es-ES"/>
              </w:rPr>
              <w:t xml:space="preserve">Actualmente, se han firmado cartas de entendimiento con </w:t>
            </w:r>
            <w:r w:rsidR="00A775C5">
              <w:rPr>
                <w:rFonts w:cs="Arial"/>
                <w:sz w:val="20"/>
                <w:szCs w:val="20"/>
                <w:lang w:val="es-ES"/>
              </w:rPr>
              <w:t>las siguientes expresiones institucionales:</w:t>
            </w:r>
          </w:p>
          <w:p w14:paraId="340B45AB" w14:textId="1E6B6E2F" w:rsidR="00A775C5" w:rsidRDefault="00A775C5" w:rsidP="00A775C5">
            <w:pPr>
              <w:pStyle w:val="Prrafodelista"/>
              <w:numPr>
                <w:ilvl w:val="0"/>
                <w:numId w:val="12"/>
              </w:numPr>
              <w:spacing w:after="0" w:line="240" w:lineRule="auto"/>
              <w:jc w:val="both"/>
              <w:rPr>
                <w:rFonts w:cs="Arial"/>
                <w:sz w:val="20"/>
                <w:szCs w:val="20"/>
                <w:lang w:val="es-ES"/>
              </w:rPr>
            </w:pPr>
            <w:r>
              <w:rPr>
                <w:rFonts w:cs="Arial"/>
                <w:sz w:val="20"/>
                <w:szCs w:val="20"/>
                <w:lang w:val="es-ES"/>
              </w:rPr>
              <w:t>Hospital Regional de Occidente, Quetzaltenango.</w:t>
            </w:r>
          </w:p>
          <w:p w14:paraId="63BA1D31" w14:textId="32A52D9D" w:rsidR="00484A27" w:rsidRDefault="00484A27" w:rsidP="00A775C5">
            <w:pPr>
              <w:pStyle w:val="Prrafodelista"/>
              <w:numPr>
                <w:ilvl w:val="0"/>
                <w:numId w:val="12"/>
              </w:numPr>
              <w:spacing w:after="0" w:line="240" w:lineRule="auto"/>
              <w:jc w:val="both"/>
              <w:rPr>
                <w:rFonts w:cs="Arial"/>
                <w:sz w:val="20"/>
                <w:szCs w:val="20"/>
                <w:lang w:val="es-ES"/>
              </w:rPr>
            </w:pPr>
            <w:r>
              <w:rPr>
                <w:rFonts w:cs="Arial"/>
                <w:sz w:val="20"/>
                <w:szCs w:val="20"/>
                <w:lang w:val="es-ES"/>
              </w:rPr>
              <w:t>Hospital Departamental de Sololá.</w:t>
            </w:r>
          </w:p>
          <w:p w14:paraId="279CCBE4" w14:textId="3409212F" w:rsidR="00484A27" w:rsidRDefault="00484A27" w:rsidP="00A775C5">
            <w:pPr>
              <w:pStyle w:val="Prrafodelista"/>
              <w:numPr>
                <w:ilvl w:val="0"/>
                <w:numId w:val="12"/>
              </w:numPr>
              <w:spacing w:after="0" w:line="240" w:lineRule="auto"/>
              <w:jc w:val="both"/>
              <w:rPr>
                <w:rFonts w:cs="Arial"/>
                <w:sz w:val="20"/>
                <w:szCs w:val="20"/>
                <w:lang w:val="es-ES"/>
              </w:rPr>
            </w:pPr>
            <w:r>
              <w:rPr>
                <w:rFonts w:cs="Arial"/>
                <w:sz w:val="20"/>
                <w:szCs w:val="20"/>
                <w:lang w:val="es-ES"/>
              </w:rPr>
              <w:t>Hospital Regional de Escuintla</w:t>
            </w:r>
            <w:r w:rsidR="003E7C7A">
              <w:rPr>
                <w:rFonts w:cs="Arial"/>
                <w:sz w:val="20"/>
                <w:szCs w:val="20"/>
                <w:lang w:val="es-ES"/>
              </w:rPr>
              <w:t xml:space="preserve">. </w:t>
            </w:r>
          </w:p>
          <w:p w14:paraId="30C39689" w14:textId="1C7D45E3" w:rsidR="00DD4A9A" w:rsidRDefault="00DD4A9A" w:rsidP="00A775C5">
            <w:pPr>
              <w:pStyle w:val="Prrafodelista"/>
              <w:numPr>
                <w:ilvl w:val="0"/>
                <w:numId w:val="12"/>
              </w:numPr>
              <w:spacing w:after="0" w:line="240" w:lineRule="auto"/>
              <w:jc w:val="both"/>
              <w:rPr>
                <w:rFonts w:cs="Arial"/>
                <w:sz w:val="20"/>
                <w:szCs w:val="20"/>
                <w:lang w:val="es-ES"/>
              </w:rPr>
            </w:pPr>
            <w:r>
              <w:rPr>
                <w:rFonts w:cs="Arial"/>
                <w:sz w:val="20"/>
                <w:szCs w:val="20"/>
                <w:lang w:val="es-ES"/>
              </w:rPr>
              <w:t>Hospital Especializado Materno Neonatal de Santa Lucía Cotzumalguapa, Escuintla.</w:t>
            </w:r>
          </w:p>
          <w:p w14:paraId="2AE1DE3D" w14:textId="717DE2BF" w:rsidR="00E24A5B" w:rsidRDefault="00E24A5B" w:rsidP="00A775C5">
            <w:pPr>
              <w:pStyle w:val="Prrafodelista"/>
              <w:numPr>
                <w:ilvl w:val="0"/>
                <w:numId w:val="12"/>
              </w:numPr>
              <w:spacing w:after="0" w:line="240" w:lineRule="auto"/>
              <w:jc w:val="both"/>
              <w:rPr>
                <w:rFonts w:cs="Arial"/>
                <w:sz w:val="20"/>
                <w:szCs w:val="20"/>
                <w:lang w:val="es-ES"/>
              </w:rPr>
            </w:pPr>
            <w:r>
              <w:rPr>
                <w:rFonts w:cs="Arial"/>
                <w:sz w:val="20"/>
                <w:szCs w:val="20"/>
                <w:lang w:val="es-ES"/>
              </w:rPr>
              <w:t>Área de Salud de Escuintla.</w:t>
            </w:r>
          </w:p>
          <w:p w14:paraId="4D118FB1" w14:textId="1B24AB07" w:rsidR="00E24A5B" w:rsidRDefault="003855F4" w:rsidP="00A775C5">
            <w:pPr>
              <w:pStyle w:val="Prrafodelista"/>
              <w:numPr>
                <w:ilvl w:val="0"/>
                <w:numId w:val="12"/>
              </w:numPr>
              <w:spacing w:after="0" w:line="240" w:lineRule="auto"/>
              <w:jc w:val="both"/>
              <w:rPr>
                <w:rFonts w:cs="Arial"/>
                <w:sz w:val="20"/>
                <w:szCs w:val="20"/>
                <w:lang w:val="es-ES"/>
              </w:rPr>
            </w:pPr>
            <w:r>
              <w:rPr>
                <w:rFonts w:cs="Arial"/>
                <w:sz w:val="20"/>
                <w:szCs w:val="20"/>
                <w:lang w:val="es-ES"/>
              </w:rPr>
              <w:t xml:space="preserve">Hospital Regional de Zacapa. </w:t>
            </w:r>
          </w:p>
          <w:p w14:paraId="7397F1D3" w14:textId="68156146" w:rsidR="003855F4" w:rsidRDefault="003855F4" w:rsidP="00A775C5">
            <w:pPr>
              <w:pStyle w:val="Prrafodelista"/>
              <w:numPr>
                <w:ilvl w:val="0"/>
                <w:numId w:val="12"/>
              </w:numPr>
              <w:spacing w:after="0" w:line="240" w:lineRule="auto"/>
              <w:jc w:val="both"/>
              <w:rPr>
                <w:rFonts w:cs="Arial"/>
                <w:sz w:val="20"/>
                <w:szCs w:val="20"/>
                <w:lang w:val="es-ES"/>
              </w:rPr>
            </w:pPr>
            <w:r>
              <w:rPr>
                <w:rFonts w:cs="Arial"/>
                <w:sz w:val="20"/>
                <w:szCs w:val="20"/>
                <w:lang w:val="es-ES"/>
              </w:rPr>
              <w:t>Área de Salud de Zacapa.</w:t>
            </w:r>
          </w:p>
          <w:p w14:paraId="4C6B8F83" w14:textId="1F5CAF30" w:rsidR="00F71F85" w:rsidRDefault="00F71F85" w:rsidP="00A775C5">
            <w:pPr>
              <w:pStyle w:val="Prrafodelista"/>
              <w:numPr>
                <w:ilvl w:val="0"/>
                <w:numId w:val="12"/>
              </w:numPr>
              <w:spacing w:after="0" w:line="240" w:lineRule="auto"/>
              <w:jc w:val="both"/>
              <w:rPr>
                <w:rFonts w:cs="Arial"/>
                <w:sz w:val="20"/>
                <w:szCs w:val="20"/>
                <w:lang w:val="es-ES"/>
              </w:rPr>
            </w:pPr>
            <w:r>
              <w:rPr>
                <w:rFonts w:cs="Arial"/>
                <w:sz w:val="20"/>
                <w:szCs w:val="20"/>
                <w:lang w:val="es-ES"/>
              </w:rPr>
              <w:t>Ministerio de Educación (carta de permiso provisional)</w:t>
            </w:r>
            <w:r w:rsidR="00514C24">
              <w:rPr>
                <w:rFonts w:cs="Arial"/>
                <w:sz w:val="20"/>
                <w:szCs w:val="20"/>
                <w:lang w:val="es-ES"/>
              </w:rPr>
              <w:t xml:space="preserve">. </w:t>
            </w:r>
          </w:p>
          <w:p w14:paraId="0553A580" w14:textId="6FB87520" w:rsidR="00514C24" w:rsidRPr="00A775C5" w:rsidRDefault="00514C24" w:rsidP="00A775C5">
            <w:pPr>
              <w:pStyle w:val="Prrafodelista"/>
              <w:numPr>
                <w:ilvl w:val="0"/>
                <w:numId w:val="12"/>
              </w:numPr>
              <w:spacing w:after="0" w:line="240" w:lineRule="auto"/>
              <w:jc w:val="both"/>
              <w:rPr>
                <w:rFonts w:cs="Arial"/>
                <w:sz w:val="20"/>
                <w:szCs w:val="20"/>
                <w:lang w:val="es-ES"/>
              </w:rPr>
            </w:pPr>
            <w:r>
              <w:rPr>
                <w:rFonts w:cs="Arial"/>
                <w:sz w:val="20"/>
                <w:szCs w:val="20"/>
                <w:lang w:val="es-ES"/>
              </w:rPr>
              <w:t xml:space="preserve">Centro Universitario de Zacapa de la Universidad de San Carlos de Guatemala </w:t>
            </w:r>
            <w:r w:rsidR="00EC62B5">
              <w:rPr>
                <w:rFonts w:cs="Arial"/>
                <w:sz w:val="20"/>
                <w:szCs w:val="20"/>
                <w:lang w:val="es-ES"/>
              </w:rPr>
              <w:t>-</w:t>
            </w:r>
            <w:r>
              <w:rPr>
                <w:rFonts w:cs="Arial"/>
                <w:sz w:val="20"/>
                <w:szCs w:val="20"/>
                <w:lang w:val="es-ES"/>
              </w:rPr>
              <w:t>CUNZAC</w:t>
            </w:r>
            <w:r w:rsidR="00EC62B5">
              <w:rPr>
                <w:rFonts w:cs="Arial"/>
                <w:sz w:val="20"/>
                <w:szCs w:val="20"/>
                <w:lang w:val="es-ES"/>
              </w:rPr>
              <w:t>-</w:t>
            </w:r>
            <w:r>
              <w:rPr>
                <w:rFonts w:cs="Arial"/>
                <w:sz w:val="20"/>
                <w:szCs w:val="20"/>
                <w:lang w:val="es-ES"/>
              </w:rPr>
              <w:t xml:space="preserve">. </w:t>
            </w:r>
          </w:p>
          <w:p w14:paraId="59C20911" w14:textId="77777777" w:rsidR="00F906C0" w:rsidRDefault="00F906C0" w:rsidP="000560DD">
            <w:pPr>
              <w:spacing w:after="0" w:line="240" w:lineRule="auto"/>
              <w:jc w:val="both"/>
              <w:rPr>
                <w:rFonts w:cs="Arial"/>
                <w:sz w:val="20"/>
                <w:szCs w:val="20"/>
                <w:lang w:val="es-ES"/>
              </w:rPr>
            </w:pPr>
          </w:p>
          <w:p w14:paraId="77D68C80" w14:textId="7C0A24F0" w:rsidR="00040D02" w:rsidRDefault="00040D02" w:rsidP="000560DD">
            <w:pPr>
              <w:spacing w:after="0" w:line="240" w:lineRule="auto"/>
              <w:jc w:val="both"/>
              <w:rPr>
                <w:rFonts w:cs="Arial"/>
                <w:sz w:val="20"/>
                <w:szCs w:val="20"/>
                <w:lang w:val="es-ES"/>
              </w:rPr>
            </w:pPr>
            <w:r>
              <w:rPr>
                <w:rFonts w:cs="Arial"/>
                <w:sz w:val="20"/>
                <w:szCs w:val="20"/>
                <w:lang w:val="es-ES"/>
              </w:rPr>
              <w:t xml:space="preserve">Desarrollo periódico </w:t>
            </w:r>
            <w:r w:rsidR="00AC41D8">
              <w:rPr>
                <w:rFonts w:cs="Arial"/>
                <w:sz w:val="20"/>
                <w:szCs w:val="20"/>
                <w:lang w:val="es-ES"/>
              </w:rPr>
              <w:t>(Formación continua y Acompañamiento profesional)</w:t>
            </w:r>
          </w:p>
          <w:p w14:paraId="7E780A8D" w14:textId="0269812D" w:rsidR="00EC5F28" w:rsidRDefault="0052776F" w:rsidP="000560DD">
            <w:pPr>
              <w:spacing w:after="0" w:line="240" w:lineRule="auto"/>
              <w:jc w:val="both"/>
              <w:rPr>
                <w:rFonts w:cs="Arial"/>
                <w:sz w:val="20"/>
                <w:szCs w:val="20"/>
                <w:lang w:val="es-ES"/>
              </w:rPr>
            </w:pPr>
            <w:r>
              <w:rPr>
                <w:rFonts w:cs="Arial"/>
                <w:sz w:val="20"/>
                <w:szCs w:val="20"/>
                <w:lang w:val="es-ES"/>
              </w:rPr>
              <w:t>A través de las distintas cartas de entendimiento</w:t>
            </w:r>
            <w:r w:rsidR="001B785A">
              <w:rPr>
                <w:rFonts w:cs="Arial"/>
                <w:sz w:val="20"/>
                <w:szCs w:val="20"/>
                <w:lang w:val="es-ES"/>
              </w:rPr>
              <w:t xml:space="preserve"> con los </w:t>
            </w:r>
            <w:r>
              <w:rPr>
                <w:rFonts w:cs="Arial"/>
                <w:sz w:val="20"/>
                <w:szCs w:val="20"/>
                <w:lang w:val="es-ES"/>
              </w:rPr>
              <w:t>hospitales públicos</w:t>
            </w:r>
            <w:r w:rsidR="001B785A">
              <w:rPr>
                <w:rFonts w:cs="Arial"/>
                <w:sz w:val="20"/>
                <w:szCs w:val="20"/>
                <w:lang w:val="es-ES"/>
              </w:rPr>
              <w:t xml:space="preserve"> y las áreas de salud</w:t>
            </w:r>
            <w:r>
              <w:rPr>
                <w:rFonts w:cs="Arial"/>
                <w:sz w:val="20"/>
                <w:szCs w:val="20"/>
                <w:lang w:val="es-ES"/>
              </w:rPr>
              <w:t xml:space="preserve"> </w:t>
            </w:r>
            <w:r w:rsidR="00763981">
              <w:rPr>
                <w:rFonts w:cs="Arial"/>
                <w:sz w:val="20"/>
                <w:szCs w:val="20"/>
                <w:lang w:val="es-ES"/>
              </w:rPr>
              <w:t>pertenecientes al Ministerio de Salud y Asistencia Social</w:t>
            </w:r>
            <w:r w:rsidR="007B3612">
              <w:rPr>
                <w:rFonts w:cs="Arial"/>
                <w:sz w:val="20"/>
                <w:szCs w:val="20"/>
                <w:lang w:val="es-ES"/>
              </w:rPr>
              <w:t xml:space="preserve">, así como, el entendimiento con el viceministerio </w:t>
            </w:r>
            <w:r w:rsidR="007B3612">
              <w:rPr>
                <w:rFonts w:cs="Arial"/>
                <w:sz w:val="20"/>
                <w:szCs w:val="20"/>
                <w:lang w:val="es-ES"/>
              </w:rPr>
              <w:lastRenderedPageBreak/>
              <w:t xml:space="preserve">administrativo del Ministerio de Educación, </w:t>
            </w:r>
            <w:r w:rsidR="00C770E7">
              <w:rPr>
                <w:rFonts w:cs="Arial"/>
                <w:sz w:val="20"/>
                <w:szCs w:val="20"/>
                <w:lang w:val="es-ES"/>
              </w:rPr>
              <w:t xml:space="preserve">se estableció la periodicidad en el desarrollo de </w:t>
            </w:r>
            <w:r w:rsidR="00750808">
              <w:rPr>
                <w:rFonts w:cs="Arial"/>
                <w:sz w:val="20"/>
                <w:szCs w:val="20"/>
                <w:lang w:val="es-ES"/>
              </w:rPr>
              <w:t>procesos audiológicos en cada una de las instituciones</w:t>
            </w:r>
            <w:r w:rsidR="00C6671F">
              <w:rPr>
                <w:rFonts w:cs="Arial"/>
                <w:sz w:val="20"/>
                <w:szCs w:val="20"/>
                <w:lang w:val="es-ES"/>
              </w:rPr>
              <w:t xml:space="preserve">, así también </w:t>
            </w:r>
            <w:r w:rsidR="00B03694">
              <w:rPr>
                <w:rFonts w:cs="Arial"/>
                <w:sz w:val="20"/>
                <w:szCs w:val="20"/>
                <w:lang w:val="es-ES"/>
              </w:rPr>
              <w:t>están incluidos esfuerzos para fortalecer el conocimiento relacionado a la audición y el oído dirigido</w:t>
            </w:r>
            <w:r w:rsidR="00EC5F28">
              <w:rPr>
                <w:rFonts w:cs="Arial"/>
                <w:sz w:val="20"/>
                <w:szCs w:val="20"/>
                <w:lang w:val="es-ES"/>
              </w:rPr>
              <w:t>s al personal administrativo perteneciente a dichas instituciones</w:t>
            </w:r>
            <w:r w:rsidR="008B5A33">
              <w:rPr>
                <w:rFonts w:cs="Arial"/>
                <w:sz w:val="20"/>
                <w:szCs w:val="20"/>
                <w:lang w:val="es-ES"/>
              </w:rPr>
              <w:t xml:space="preserve"> y estrategias de comunicación, tanto internas como externas, </w:t>
            </w:r>
            <w:r w:rsidR="0097790B">
              <w:rPr>
                <w:rFonts w:cs="Arial"/>
                <w:sz w:val="20"/>
                <w:szCs w:val="20"/>
                <w:lang w:val="es-ES"/>
              </w:rPr>
              <w:t xml:space="preserve">para la divulgación de los servicios de optables y de procedimiento </w:t>
            </w:r>
            <w:r w:rsidR="007247C2">
              <w:rPr>
                <w:rFonts w:cs="Arial"/>
                <w:sz w:val="20"/>
                <w:szCs w:val="20"/>
                <w:lang w:val="es-ES"/>
              </w:rPr>
              <w:t xml:space="preserve">para la población vulnerable. </w:t>
            </w:r>
          </w:p>
          <w:p w14:paraId="600B09F0" w14:textId="77777777" w:rsidR="003A0869" w:rsidRDefault="003A0869" w:rsidP="000560DD">
            <w:pPr>
              <w:spacing w:after="0" w:line="240" w:lineRule="auto"/>
              <w:jc w:val="both"/>
              <w:rPr>
                <w:rFonts w:cs="Arial"/>
                <w:sz w:val="20"/>
                <w:szCs w:val="20"/>
                <w:lang w:val="es-ES"/>
              </w:rPr>
            </w:pPr>
          </w:p>
          <w:p w14:paraId="2F51037A" w14:textId="77777777" w:rsidR="00675BBB" w:rsidRDefault="001E5092" w:rsidP="000560DD">
            <w:pPr>
              <w:spacing w:after="0" w:line="240" w:lineRule="auto"/>
              <w:jc w:val="both"/>
              <w:rPr>
                <w:rFonts w:cs="Arial"/>
                <w:sz w:val="20"/>
                <w:szCs w:val="20"/>
                <w:lang w:val="es-ES"/>
              </w:rPr>
            </w:pPr>
            <w:r>
              <w:rPr>
                <w:rFonts w:cs="Arial"/>
                <w:sz w:val="20"/>
                <w:szCs w:val="20"/>
                <w:lang w:val="es-ES"/>
              </w:rPr>
              <w:t>Las actividades relacionadas</w:t>
            </w:r>
            <w:r w:rsidR="00965EA4">
              <w:rPr>
                <w:rFonts w:cs="Arial"/>
                <w:sz w:val="20"/>
                <w:szCs w:val="20"/>
                <w:lang w:val="es-ES"/>
              </w:rPr>
              <w:t xml:space="preserve"> a la promoción del conocimiento audiológico </w:t>
            </w:r>
            <w:r w:rsidR="009A23AD">
              <w:rPr>
                <w:rFonts w:cs="Arial"/>
                <w:sz w:val="20"/>
                <w:szCs w:val="20"/>
                <w:lang w:val="es-ES"/>
              </w:rPr>
              <w:t>con médicos, enfermeras, comadronas, profesionales de la salud, líderes y lidereas comunitarios y profesionales de otras disciplinas</w:t>
            </w:r>
            <w:r w:rsidR="007B365C">
              <w:rPr>
                <w:rFonts w:cs="Arial"/>
                <w:sz w:val="20"/>
                <w:szCs w:val="20"/>
                <w:lang w:val="es-ES"/>
              </w:rPr>
              <w:t>, el</w:t>
            </w:r>
            <w:r>
              <w:rPr>
                <w:rFonts w:cs="Arial"/>
                <w:sz w:val="20"/>
                <w:szCs w:val="20"/>
                <w:lang w:val="es-ES"/>
              </w:rPr>
              <w:t xml:space="preserve"> Tamizaje Auditivo Neonatal -TAN-, al Tamizaje Auditivo Escolar -TAE- y l</w:t>
            </w:r>
            <w:r w:rsidR="007B365C">
              <w:rPr>
                <w:rFonts w:cs="Arial"/>
                <w:sz w:val="20"/>
                <w:szCs w:val="20"/>
                <w:lang w:val="es-ES"/>
              </w:rPr>
              <w:t>os esfuerzos para la</w:t>
            </w:r>
            <w:r>
              <w:rPr>
                <w:rFonts w:cs="Arial"/>
                <w:sz w:val="20"/>
                <w:szCs w:val="20"/>
                <w:lang w:val="es-ES"/>
              </w:rPr>
              <w:t xml:space="preserve"> detección de </w:t>
            </w:r>
            <w:r w:rsidR="00C74A58">
              <w:rPr>
                <w:rFonts w:cs="Arial"/>
                <w:sz w:val="20"/>
                <w:szCs w:val="20"/>
                <w:lang w:val="es-ES"/>
              </w:rPr>
              <w:t>l</w:t>
            </w:r>
            <w:r>
              <w:rPr>
                <w:rFonts w:cs="Arial"/>
                <w:sz w:val="20"/>
                <w:szCs w:val="20"/>
                <w:lang w:val="es-ES"/>
              </w:rPr>
              <w:t>a discapacidad auditiva en adultos</w:t>
            </w:r>
            <w:r w:rsidR="00BC241C">
              <w:rPr>
                <w:rFonts w:cs="Arial"/>
                <w:sz w:val="20"/>
                <w:szCs w:val="20"/>
                <w:lang w:val="es-ES"/>
              </w:rPr>
              <w:t xml:space="preserve"> han producido</w:t>
            </w:r>
            <w:r w:rsidR="00CA1389">
              <w:rPr>
                <w:rFonts w:cs="Arial"/>
                <w:sz w:val="20"/>
                <w:szCs w:val="20"/>
                <w:lang w:val="es-ES"/>
              </w:rPr>
              <w:t xml:space="preserve"> </w:t>
            </w:r>
            <w:r w:rsidR="00675BBB" w:rsidRPr="00675BBB">
              <w:rPr>
                <w:rFonts w:cs="Arial"/>
                <w:b/>
                <w:bCs/>
                <w:sz w:val="20"/>
                <w:szCs w:val="20"/>
                <w:lang w:val="es-ES"/>
              </w:rPr>
              <w:t>12,998</w:t>
            </w:r>
            <w:r w:rsidR="00675BBB">
              <w:rPr>
                <w:rFonts w:cs="Arial"/>
                <w:sz w:val="20"/>
                <w:szCs w:val="20"/>
                <w:lang w:val="es-ES"/>
              </w:rPr>
              <w:t xml:space="preserve"> </w:t>
            </w:r>
            <w:r w:rsidR="00CA1389">
              <w:rPr>
                <w:rFonts w:cs="Arial"/>
                <w:sz w:val="20"/>
                <w:szCs w:val="20"/>
                <w:lang w:val="es-ES"/>
              </w:rPr>
              <w:t xml:space="preserve">cantidad de personas atendidas e involucradas en el tema audiológico. </w:t>
            </w:r>
          </w:p>
          <w:p w14:paraId="450D44EA" w14:textId="77777777" w:rsidR="00675BBB" w:rsidRDefault="00675BBB" w:rsidP="000560DD">
            <w:pPr>
              <w:spacing w:after="0" w:line="240" w:lineRule="auto"/>
              <w:jc w:val="both"/>
              <w:rPr>
                <w:rFonts w:cs="Arial"/>
                <w:sz w:val="20"/>
                <w:szCs w:val="20"/>
                <w:lang w:val="es-ES"/>
              </w:rPr>
            </w:pPr>
          </w:p>
          <w:p w14:paraId="72D76EC6" w14:textId="56D42EEE" w:rsidR="006E3C68" w:rsidRDefault="00675BBB" w:rsidP="000560DD">
            <w:pPr>
              <w:spacing w:after="0" w:line="240" w:lineRule="auto"/>
              <w:jc w:val="both"/>
              <w:rPr>
                <w:rFonts w:cs="Arial"/>
                <w:sz w:val="20"/>
                <w:szCs w:val="20"/>
                <w:lang w:val="es-ES"/>
              </w:rPr>
            </w:pPr>
            <w:r>
              <w:rPr>
                <w:rFonts w:cs="Arial"/>
                <w:sz w:val="20"/>
                <w:szCs w:val="20"/>
                <w:lang w:val="es-ES"/>
              </w:rPr>
              <w:t xml:space="preserve">Esta cantidad de personas esta divido en relación a evaluaciones realizadas a bebés o recién nacidos vinculados los hospitales del sistema de salud pública y asistencia social, niños y niñas en edad escolar relacionados con el sistema público de educación y algunas jornadas audiológicas en áreas rurales como expresión de atención a lugares retirados o de difícil acceso. </w:t>
            </w:r>
          </w:p>
          <w:p w14:paraId="2519453E" w14:textId="55821AC3" w:rsidR="00B10F37" w:rsidRDefault="00B10F37" w:rsidP="000560DD">
            <w:pPr>
              <w:spacing w:after="0" w:line="240" w:lineRule="auto"/>
              <w:jc w:val="both"/>
              <w:rPr>
                <w:rFonts w:cs="Arial"/>
                <w:sz w:val="20"/>
                <w:szCs w:val="20"/>
                <w:lang w:val="es-ES"/>
              </w:rPr>
            </w:pPr>
          </w:p>
          <w:p w14:paraId="7B49905D" w14:textId="431DEC36" w:rsidR="00B10F37" w:rsidRDefault="00B10F37" w:rsidP="000560DD">
            <w:pPr>
              <w:spacing w:after="0" w:line="240" w:lineRule="auto"/>
              <w:jc w:val="both"/>
              <w:rPr>
                <w:rFonts w:cs="Arial"/>
                <w:sz w:val="20"/>
                <w:szCs w:val="20"/>
                <w:lang w:val="es-ES"/>
              </w:rPr>
            </w:pPr>
            <w:r>
              <w:rPr>
                <w:rFonts w:cs="Arial"/>
                <w:sz w:val="20"/>
                <w:szCs w:val="20"/>
                <w:lang w:val="es-ES"/>
              </w:rPr>
              <w:t xml:space="preserve">La FSqE tiene muy claro que el producto de los esfuerzos territoriales serán las cantidades de personas beneficiadas, sin embargo, debemos esforzarnos y vincular nuestras distintas acciones y apuntar hacia un cambio de comportamiento social más orientado hacia la exigibilidad de derechos, a la atención de personas con servicios específicos de salud y a la atención de condicionantes de desarrollo de vida. </w:t>
            </w:r>
          </w:p>
          <w:p w14:paraId="1695B9A0" w14:textId="77777777" w:rsidR="006E3C68" w:rsidRDefault="006E3C68" w:rsidP="000560DD">
            <w:pPr>
              <w:spacing w:after="0" w:line="240" w:lineRule="auto"/>
              <w:jc w:val="both"/>
              <w:rPr>
                <w:rFonts w:cs="Arial"/>
                <w:sz w:val="20"/>
                <w:szCs w:val="20"/>
                <w:lang w:val="es-ES"/>
              </w:rPr>
            </w:pPr>
          </w:p>
          <w:p w14:paraId="4AB0F688" w14:textId="77777777" w:rsidR="00AC41D8" w:rsidRDefault="00AC41D8" w:rsidP="000560DD">
            <w:pPr>
              <w:spacing w:after="0" w:line="240" w:lineRule="auto"/>
              <w:jc w:val="both"/>
              <w:rPr>
                <w:rFonts w:cs="Arial"/>
                <w:sz w:val="20"/>
                <w:szCs w:val="20"/>
                <w:lang w:val="es-ES"/>
              </w:rPr>
            </w:pPr>
          </w:p>
          <w:p w14:paraId="4952EAFB" w14:textId="1DC020A0" w:rsidR="00AC41D8" w:rsidRPr="000560DD" w:rsidRDefault="00AC41D8" w:rsidP="000560DD">
            <w:pPr>
              <w:spacing w:after="0" w:line="240" w:lineRule="auto"/>
              <w:jc w:val="both"/>
              <w:rPr>
                <w:rFonts w:cs="Arial"/>
                <w:sz w:val="20"/>
                <w:szCs w:val="20"/>
                <w:lang w:val="es-ES"/>
              </w:rPr>
            </w:pPr>
          </w:p>
        </w:tc>
      </w:tr>
      <w:tr w:rsidR="00D15282" w:rsidRPr="00D15282" w14:paraId="3481F941" w14:textId="77777777" w:rsidTr="00B15CA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58"/>
        </w:trPr>
        <w:tc>
          <w:tcPr>
            <w:tcW w:w="1306" w:type="pct"/>
            <w:vMerge w:val="restart"/>
            <w:shd w:val="clear" w:color="auto" w:fill="D9E2F3" w:themeFill="accent1" w:themeFillTint="33"/>
          </w:tcPr>
          <w:p w14:paraId="5B6C8FE2" w14:textId="77777777" w:rsidR="00D15282" w:rsidRDefault="00D15282" w:rsidP="00B15CA4">
            <w:pPr>
              <w:pStyle w:val="Prrafodelista"/>
              <w:tabs>
                <w:tab w:val="left" w:pos="567"/>
              </w:tabs>
              <w:spacing w:after="0" w:line="240" w:lineRule="auto"/>
              <w:ind w:left="0"/>
              <w:contextualSpacing w:val="0"/>
              <w:rPr>
                <w:szCs w:val="20"/>
              </w:rPr>
            </w:pPr>
            <w:r w:rsidRPr="003A721A">
              <w:rPr>
                <w:szCs w:val="20"/>
              </w:rPr>
              <w:lastRenderedPageBreak/>
              <w:t xml:space="preserve">Subobjetivos </w:t>
            </w:r>
          </w:p>
          <w:p w14:paraId="6ED8A817" w14:textId="77777777" w:rsidR="00D15282" w:rsidRPr="003A721A" w:rsidRDefault="00D15282" w:rsidP="00B15CA4">
            <w:pPr>
              <w:pStyle w:val="Prrafodelista"/>
              <w:tabs>
                <w:tab w:val="left" w:pos="567"/>
              </w:tabs>
              <w:spacing w:after="0" w:line="240" w:lineRule="auto"/>
              <w:ind w:left="0"/>
              <w:contextualSpacing w:val="0"/>
              <w:rPr>
                <w:rFonts w:cs="Calibri"/>
                <w:szCs w:val="18"/>
              </w:rPr>
            </w:pPr>
          </w:p>
        </w:tc>
        <w:tc>
          <w:tcPr>
            <w:tcW w:w="3694" w:type="pct"/>
            <w:gridSpan w:val="4"/>
            <w:shd w:val="clear" w:color="auto" w:fill="D9E2F3" w:themeFill="accent1" w:themeFillTint="33"/>
          </w:tcPr>
          <w:p w14:paraId="08B57624" w14:textId="77777777" w:rsidR="00D15282" w:rsidRPr="00F57D70" w:rsidRDefault="00D15282" w:rsidP="00B15CA4">
            <w:pPr>
              <w:pStyle w:val="Prrafodelista"/>
              <w:tabs>
                <w:tab w:val="left" w:pos="567"/>
              </w:tabs>
              <w:spacing w:after="0" w:line="240" w:lineRule="auto"/>
              <w:ind w:left="0"/>
              <w:contextualSpacing w:val="0"/>
              <w:jc w:val="both"/>
              <w:rPr>
                <w:b/>
                <w:szCs w:val="20"/>
                <w:lang w:val="es-ES"/>
              </w:rPr>
            </w:pPr>
            <w:r w:rsidRPr="00F57D70">
              <w:rPr>
                <w:b/>
                <w:szCs w:val="20"/>
                <w:lang w:val="es-ES"/>
              </w:rPr>
              <w:t>Indicadores (posiblemente más estructura cuantitativa)</w:t>
            </w:r>
          </w:p>
        </w:tc>
      </w:tr>
      <w:tr w:rsidR="00D15282" w:rsidRPr="00D15282" w14:paraId="5D8461A7" w14:textId="77777777" w:rsidTr="00B15CA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6"/>
        </w:trPr>
        <w:tc>
          <w:tcPr>
            <w:tcW w:w="1306" w:type="pct"/>
            <w:vMerge/>
            <w:shd w:val="clear" w:color="auto" w:fill="D9E2F3" w:themeFill="accent1" w:themeFillTint="33"/>
          </w:tcPr>
          <w:p w14:paraId="7943F299" w14:textId="77777777" w:rsidR="00D15282" w:rsidRPr="00F57D70" w:rsidRDefault="00D15282" w:rsidP="00B15CA4">
            <w:pPr>
              <w:pStyle w:val="Prrafodelista"/>
              <w:tabs>
                <w:tab w:val="left" w:pos="567"/>
              </w:tabs>
              <w:spacing w:after="0" w:line="240" w:lineRule="auto"/>
              <w:ind w:left="0"/>
              <w:contextualSpacing w:val="0"/>
              <w:rPr>
                <w:rFonts w:cs="Calibri"/>
                <w:szCs w:val="20"/>
                <w:lang w:val="es-ES"/>
              </w:rPr>
            </w:pPr>
          </w:p>
        </w:tc>
        <w:tc>
          <w:tcPr>
            <w:tcW w:w="1089" w:type="pct"/>
            <w:shd w:val="clear" w:color="auto" w:fill="auto"/>
          </w:tcPr>
          <w:p w14:paraId="3EBEDC6E" w14:textId="77777777" w:rsidR="00D15282" w:rsidRPr="00F57D70" w:rsidRDefault="00D15282" w:rsidP="00B15CA4">
            <w:pPr>
              <w:spacing w:after="0" w:line="240" w:lineRule="auto"/>
              <w:rPr>
                <w:rFonts w:cs="Calibri"/>
                <w:szCs w:val="20"/>
                <w:lang w:val="es-ES"/>
              </w:rPr>
            </w:pPr>
            <w:r w:rsidRPr="00F57D70">
              <w:rPr>
                <w:rFonts w:cs="Calibri"/>
                <w:szCs w:val="20"/>
                <w:lang w:val="es-ES"/>
              </w:rPr>
              <w:t xml:space="preserve">Valor inicial </w:t>
            </w:r>
          </w:p>
          <w:p w14:paraId="3B1B43C0" w14:textId="77777777" w:rsidR="00D15282" w:rsidRPr="00F57D70" w:rsidRDefault="00D15282" w:rsidP="00B15CA4">
            <w:pPr>
              <w:pStyle w:val="Prrafodelista"/>
              <w:tabs>
                <w:tab w:val="left" w:pos="567"/>
              </w:tabs>
              <w:spacing w:after="0" w:line="240" w:lineRule="auto"/>
              <w:ind w:left="0"/>
              <w:contextualSpacing w:val="0"/>
              <w:rPr>
                <w:szCs w:val="20"/>
                <w:lang w:val="es-ES"/>
              </w:rPr>
            </w:pPr>
            <w:r w:rsidRPr="00F57D70">
              <w:rPr>
                <w:sz w:val="18"/>
                <w:szCs w:val="20"/>
                <w:lang w:val="es-ES"/>
              </w:rPr>
              <w:t>(cuantitativa y cualitativa)</w:t>
            </w:r>
          </w:p>
        </w:tc>
        <w:tc>
          <w:tcPr>
            <w:tcW w:w="1028" w:type="pct"/>
            <w:shd w:val="clear" w:color="auto" w:fill="auto"/>
          </w:tcPr>
          <w:p w14:paraId="2002E3C9" w14:textId="77777777" w:rsidR="00D15282" w:rsidRPr="00F57D70" w:rsidRDefault="00D15282" w:rsidP="00B15CA4">
            <w:pPr>
              <w:spacing w:after="0" w:line="240" w:lineRule="auto"/>
              <w:rPr>
                <w:rFonts w:cs="Calibri"/>
                <w:szCs w:val="20"/>
                <w:lang w:val="es-ES"/>
              </w:rPr>
            </w:pPr>
            <w:r w:rsidRPr="00F57D70">
              <w:rPr>
                <w:rFonts w:cs="Calibri"/>
                <w:szCs w:val="20"/>
                <w:lang w:val="es-ES"/>
              </w:rPr>
              <w:t xml:space="preserve">Valor objetivo (target) </w:t>
            </w:r>
          </w:p>
          <w:p w14:paraId="29E950FD" w14:textId="77777777" w:rsidR="00D15282" w:rsidRPr="00F57D70" w:rsidRDefault="00D15282" w:rsidP="00B15CA4">
            <w:pPr>
              <w:pStyle w:val="Prrafodelista"/>
              <w:tabs>
                <w:tab w:val="left" w:pos="567"/>
              </w:tabs>
              <w:spacing w:after="0" w:line="240" w:lineRule="auto"/>
              <w:ind w:left="0"/>
              <w:contextualSpacing w:val="0"/>
              <w:rPr>
                <w:rFonts w:cs="Calibri"/>
                <w:szCs w:val="20"/>
                <w:lang w:val="es-ES"/>
              </w:rPr>
            </w:pPr>
            <w:r w:rsidRPr="00F57D70">
              <w:rPr>
                <w:sz w:val="18"/>
                <w:szCs w:val="20"/>
                <w:lang w:val="es-ES"/>
              </w:rPr>
              <w:t>(cuantitativa y cualitativa)</w:t>
            </w:r>
          </w:p>
        </w:tc>
        <w:tc>
          <w:tcPr>
            <w:tcW w:w="1577" w:type="pct"/>
            <w:gridSpan w:val="2"/>
          </w:tcPr>
          <w:p w14:paraId="76D4D1DF" w14:textId="77777777" w:rsidR="00D15282" w:rsidRPr="00A254BB" w:rsidRDefault="00D15282" w:rsidP="00B15CA4">
            <w:pPr>
              <w:spacing w:after="0" w:line="240" w:lineRule="auto"/>
              <w:rPr>
                <w:rFonts w:cs="Calibri"/>
                <w:szCs w:val="20"/>
                <w:lang w:val="es-ES"/>
              </w:rPr>
            </w:pPr>
            <w:r w:rsidRPr="00A254BB">
              <w:rPr>
                <w:rFonts w:cs="Calibri"/>
                <w:szCs w:val="20"/>
                <w:lang w:val="es-ES"/>
              </w:rPr>
              <w:t xml:space="preserve">Valor alcanzado hasta la fecha </w:t>
            </w:r>
            <w:r w:rsidRPr="00A254BB">
              <w:rPr>
                <w:rFonts w:cs="Calibri"/>
                <w:sz w:val="18"/>
                <w:szCs w:val="20"/>
                <w:lang w:val="es-ES"/>
              </w:rPr>
              <w:t>(cuantitativo y cualitativo</w:t>
            </w:r>
            <w:r w:rsidRPr="00A254BB">
              <w:rPr>
                <w:rFonts w:cs="Calibri"/>
                <w:sz w:val="18"/>
                <w:szCs w:val="18"/>
                <w:lang w:val="es-ES"/>
              </w:rPr>
              <w:t xml:space="preserve">), explicaciones de las </w:t>
            </w:r>
            <w:r w:rsidRPr="00A254BB">
              <w:rPr>
                <w:rFonts w:cs="Calibri"/>
                <w:sz w:val="20"/>
                <w:szCs w:val="20"/>
                <w:lang w:val="es-ES"/>
              </w:rPr>
              <w:t>desviaciones</w:t>
            </w:r>
            <w:r w:rsidRPr="00A254BB">
              <w:rPr>
                <w:rFonts w:cs="Calibri"/>
                <w:sz w:val="18"/>
                <w:szCs w:val="18"/>
                <w:lang w:val="es-ES"/>
              </w:rPr>
              <w:t xml:space="preserve"> si procede. </w:t>
            </w:r>
          </w:p>
        </w:tc>
      </w:tr>
      <w:tr w:rsidR="00D15282" w:rsidRPr="00D15282" w14:paraId="7F79ACF1" w14:textId="77777777" w:rsidTr="00B15CA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306" w:type="pct"/>
            <w:shd w:val="clear" w:color="auto" w:fill="auto"/>
          </w:tcPr>
          <w:p w14:paraId="3AA3376F" w14:textId="77777777" w:rsidR="00D15282" w:rsidRPr="00BE3BF1" w:rsidRDefault="00D15282" w:rsidP="00B15CA4">
            <w:pPr>
              <w:spacing w:after="160" w:line="259" w:lineRule="auto"/>
              <w:rPr>
                <w:sz w:val="20"/>
                <w:szCs w:val="20"/>
                <w:lang w:val="es-GT"/>
              </w:rPr>
            </w:pPr>
            <w:r>
              <w:rPr>
                <w:sz w:val="20"/>
                <w:szCs w:val="20"/>
                <w:lang w:val="es-GT"/>
              </w:rPr>
              <w:t xml:space="preserve">Subojetivo 1: </w:t>
            </w:r>
            <w:r w:rsidRPr="00BE3BF1">
              <w:rPr>
                <w:sz w:val="20"/>
                <w:szCs w:val="20"/>
                <w:lang w:val="es-GT"/>
              </w:rPr>
              <w:t>Mejorar el acceso a los servicios de salud para las personas con discapacidad auditiva mediante el fortalecimiento de los enfoques inclusivos de los sistemas de salud y educación en los departamentos de Zacapa, Sololá, Quetzaltenango y Escuintla</w:t>
            </w:r>
            <w:r>
              <w:rPr>
                <w:sz w:val="20"/>
                <w:szCs w:val="20"/>
                <w:lang w:val="es-GT"/>
              </w:rPr>
              <w:t xml:space="preserve"> y Ciudad de Guatemala? </w:t>
            </w:r>
            <w:r w:rsidRPr="00BE3BF1">
              <w:rPr>
                <w:sz w:val="20"/>
                <w:szCs w:val="20"/>
                <w:lang w:val="es-GT"/>
              </w:rPr>
              <w:t>.</w:t>
            </w:r>
          </w:p>
          <w:p w14:paraId="22926927" w14:textId="77777777" w:rsidR="00D15282" w:rsidRPr="00AE0BE7" w:rsidRDefault="00D15282" w:rsidP="00B15CA4">
            <w:pPr>
              <w:spacing w:after="0" w:line="240" w:lineRule="auto"/>
              <w:ind w:left="284"/>
              <w:rPr>
                <w:rFonts w:cs="Calibri"/>
                <w:sz w:val="20"/>
                <w:szCs w:val="20"/>
                <w:highlight w:val="yellow"/>
                <w:lang w:val="es-GT"/>
              </w:rPr>
            </w:pPr>
          </w:p>
        </w:tc>
        <w:tc>
          <w:tcPr>
            <w:tcW w:w="1089" w:type="pct"/>
            <w:shd w:val="clear" w:color="auto" w:fill="auto"/>
          </w:tcPr>
          <w:p w14:paraId="65D8D01D" w14:textId="77777777" w:rsidR="00D15282" w:rsidRPr="004232AD" w:rsidRDefault="00D15282" w:rsidP="00B15CA4">
            <w:pPr>
              <w:spacing w:after="0" w:line="240" w:lineRule="auto"/>
              <w:rPr>
                <w:rFonts w:cs="Arial"/>
                <w:sz w:val="20"/>
                <w:szCs w:val="20"/>
                <w:lang w:val="es-ES" w:eastAsia="zh-CN"/>
              </w:rPr>
            </w:pPr>
            <w:r w:rsidRPr="004232AD">
              <w:rPr>
                <w:rFonts w:cs="Arial"/>
                <w:sz w:val="20"/>
                <w:szCs w:val="20"/>
                <w:lang w:val="es-ES" w:eastAsia="zh-CN"/>
              </w:rPr>
              <w:t>Actualmente, no existen estadísticas u otra información disponible que describa la asistencia sanitaria auditiva en los diferentes departamentos de Guatemala.</w:t>
            </w:r>
          </w:p>
          <w:p w14:paraId="49B4C54C" w14:textId="77777777" w:rsidR="00D15282" w:rsidRDefault="00D15282" w:rsidP="00B15CA4">
            <w:pPr>
              <w:spacing w:after="0" w:line="240" w:lineRule="auto"/>
              <w:rPr>
                <w:rFonts w:cs="Arial"/>
                <w:sz w:val="20"/>
                <w:szCs w:val="20"/>
                <w:lang w:val="es-ES" w:eastAsia="zh-CN"/>
              </w:rPr>
            </w:pPr>
          </w:p>
          <w:p w14:paraId="3701C981" w14:textId="77777777" w:rsidR="00D15282" w:rsidRPr="004232AD" w:rsidRDefault="00D15282" w:rsidP="00B15CA4">
            <w:pPr>
              <w:spacing w:after="0" w:line="240" w:lineRule="auto"/>
              <w:rPr>
                <w:rFonts w:cs="Arial"/>
                <w:sz w:val="20"/>
                <w:szCs w:val="20"/>
                <w:lang w:val="es-ES" w:eastAsia="zh-CN"/>
              </w:rPr>
            </w:pPr>
            <w:r w:rsidRPr="004232AD">
              <w:rPr>
                <w:rFonts w:cs="Arial"/>
                <w:sz w:val="20"/>
                <w:szCs w:val="20"/>
                <w:lang w:val="es-ES" w:eastAsia="zh-CN"/>
              </w:rPr>
              <w:t>No existe un programa de formación sistemática sobre salud auditiva en el Ministerio de Sanidad. Por lo tanto, tanto las autoridades como el sistema sanitario carecen de los conocimientos necesarios.</w:t>
            </w:r>
          </w:p>
          <w:p w14:paraId="5A9C2BFC" w14:textId="77777777" w:rsidR="00D15282" w:rsidRDefault="00D15282" w:rsidP="00B15CA4">
            <w:pPr>
              <w:spacing w:after="0" w:line="240" w:lineRule="auto"/>
              <w:rPr>
                <w:rFonts w:cs="Arial"/>
                <w:sz w:val="20"/>
                <w:szCs w:val="20"/>
                <w:lang w:val="es-ES" w:eastAsia="zh-CN"/>
              </w:rPr>
            </w:pPr>
          </w:p>
          <w:p w14:paraId="34503F62" w14:textId="77777777" w:rsidR="00D15282" w:rsidRPr="004232AD" w:rsidRDefault="00D15282" w:rsidP="00B15CA4">
            <w:pPr>
              <w:spacing w:after="0" w:line="240" w:lineRule="auto"/>
              <w:rPr>
                <w:rFonts w:cs="Arial"/>
                <w:sz w:val="20"/>
                <w:szCs w:val="20"/>
                <w:lang w:val="es-ES" w:eastAsia="zh-CN"/>
              </w:rPr>
            </w:pPr>
            <w:r w:rsidRPr="004232AD">
              <w:rPr>
                <w:rFonts w:cs="Arial"/>
                <w:sz w:val="20"/>
                <w:szCs w:val="20"/>
                <w:lang w:val="es-ES" w:eastAsia="zh-CN"/>
              </w:rPr>
              <w:t>El Ministerio de Sanidad no ofrece pruebas de audición a los recién nacidos. La SQE ha examinado al menos a 4.974 recién nacidos en Guatemala, Sololá y Quetzaltenango desde 2009 hasta la fecha.</w:t>
            </w:r>
          </w:p>
          <w:p w14:paraId="059C6E78" w14:textId="77777777" w:rsidR="00D15282" w:rsidRDefault="00D15282" w:rsidP="00B15CA4">
            <w:pPr>
              <w:spacing w:after="0" w:line="240" w:lineRule="auto"/>
              <w:rPr>
                <w:rFonts w:cs="Arial"/>
                <w:sz w:val="20"/>
                <w:szCs w:val="20"/>
                <w:lang w:val="es-ES" w:eastAsia="zh-CN"/>
              </w:rPr>
            </w:pPr>
          </w:p>
          <w:p w14:paraId="5D46993B" w14:textId="77777777" w:rsidR="00D15282" w:rsidRPr="004232AD" w:rsidRDefault="00D15282" w:rsidP="00B15CA4">
            <w:pPr>
              <w:spacing w:after="0" w:line="240" w:lineRule="auto"/>
              <w:rPr>
                <w:rFonts w:cs="Arial"/>
                <w:sz w:val="20"/>
                <w:szCs w:val="20"/>
                <w:lang w:val="es-ES" w:eastAsia="zh-CN"/>
              </w:rPr>
            </w:pPr>
            <w:r w:rsidRPr="004232AD">
              <w:rPr>
                <w:rFonts w:cs="Arial"/>
                <w:sz w:val="20"/>
                <w:szCs w:val="20"/>
                <w:lang w:val="es-ES" w:eastAsia="zh-CN"/>
              </w:rPr>
              <w:t xml:space="preserve">No existe ningún programa público para evaluar el estado auditivo de los niños en edad escolar. La SqE ha realizado pruebas a unos 42 500 niños en edad escolar en distintas regiones desde 2009. </w:t>
            </w:r>
          </w:p>
          <w:p w14:paraId="787149A4" w14:textId="77777777" w:rsidR="00D15282" w:rsidRDefault="00D15282" w:rsidP="00B15CA4">
            <w:pPr>
              <w:spacing w:after="0" w:line="240" w:lineRule="auto"/>
              <w:rPr>
                <w:rFonts w:cs="Arial"/>
                <w:sz w:val="20"/>
                <w:szCs w:val="20"/>
                <w:lang w:val="es-ES" w:eastAsia="zh-CN"/>
              </w:rPr>
            </w:pPr>
          </w:p>
          <w:p w14:paraId="2D231749" w14:textId="77777777" w:rsidR="00D15282" w:rsidRPr="004232AD" w:rsidRDefault="00D15282" w:rsidP="00B15CA4">
            <w:pPr>
              <w:spacing w:after="0" w:line="240" w:lineRule="auto"/>
              <w:rPr>
                <w:rFonts w:cs="Arial"/>
                <w:sz w:val="20"/>
                <w:szCs w:val="20"/>
                <w:lang w:val="es-ES" w:eastAsia="zh-CN"/>
              </w:rPr>
            </w:pPr>
            <w:r w:rsidRPr="004232AD">
              <w:rPr>
                <w:rFonts w:cs="Arial"/>
                <w:sz w:val="20"/>
                <w:szCs w:val="20"/>
                <w:lang w:val="es-ES" w:eastAsia="zh-CN"/>
              </w:rPr>
              <w:t xml:space="preserve">Los exámenes auditivos para adultos mayores no son ofrecidos por ninguna institución gubernamental. La SqE ha realizado al menos 2.000 revisiones </w:t>
            </w:r>
            <w:r w:rsidRPr="004232AD">
              <w:rPr>
                <w:rFonts w:cs="Arial"/>
                <w:sz w:val="20"/>
                <w:szCs w:val="20"/>
                <w:lang w:val="es-ES" w:eastAsia="zh-CN"/>
              </w:rPr>
              <w:lastRenderedPageBreak/>
              <w:t>audiológicas a adultos mayores en diferentes regiones desde 2009 hasta la fecha.</w:t>
            </w:r>
          </w:p>
          <w:p w14:paraId="364104FE" w14:textId="77777777" w:rsidR="00D15282" w:rsidRPr="00C32C74" w:rsidRDefault="00D15282" w:rsidP="00B15CA4">
            <w:pPr>
              <w:spacing w:after="0" w:line="240" w:lineRule="auto"/>
              <w:rPr>
                <w:rFonts w:cs="Arial"/>
                <w:sz w:val="20"/>
                <w:szCs w:val="20"/>
                <w:lang w:val="es-ES" w:eastAsia="zh-CN"/>
              </w:rPr>
            </w:pPr>
          </w:p>
        </w:tc>
        <w:tc>
          <w:tcPr>
            <w:tcW w:w="1028" w:type="pct"/>
            <w:shd w:val="clear" w:color="auto" w:fill="auto"/>
          </w:tcPr>
          <w:p w14:paraId="776943F6" w14:textId="77777777" w:rsidR="00D15282" w:rsidRPr="00820E21" w:rsidRDefault="00D15282" w:rsidP="00B15CA4">
            <w:pPr>
              <w:spacing w:after="0" w:line="240" w:lineRule="auto"/>
              <w:rPr>
                <w:rFonts w:cs="Arial"/>
                <w:sz w:val="20"/>
                <w:szCs w:val="20"/>
                <w:lang w:val="es-ES" w:eastAsia="zh-CN"/>
              </w:rPr>
            </w:pPr>
            <w:r w:rsidRPr="00820E21">
              <w:rPr>
                <w:rFonts w:cs="Arial"/>
                <w:sz w:val="20"/>
                <w:szCs w:val="20"/>
                <w:lang w:val="es-ES" w:eastAsia="zh-CN"/>
              </w:rPr>
              <w:lastRenderedPageBreak/>
              <w:t>Se elaboró una estrategia regionalizada para la aplicación de la atención audiológica y otológica conforme a las normas internacionales para 4 departamentos y se entregó a los Ministerios de Sanidad y Educación para que la tuvieran en cuenta en su planificación operativa. (SqE)</w:t>
            </w:r>
          </w:p>
          <w:p w14:paraId="1C611D58" w14:textId="77777777" w:rsidR="00D15282" w:rsidRDefault="00D15282" w:rsidP="00B15CA4">
            <w:pPr>
              <w:spacing w:after="0" w:line="240" w:lineRule="auto"/>
              <w:rPr>
                <w:rFonts w:cs="Arial"/>
                <w:sz w:val="20"/>
                <w:szCs w:val="20"/>
                <w:lang w:val="es-ES" w:eastAsia="zh-CN"/>
              </w:rPr>
            </w:pPr>
          </w:p>
          <w:p w14:paraId="54AF7EE0" w14:textId="77777777" w:rsidR="00D15282" w:rsidRPr="00820E21" w:rsidRDefault="00D15282" w:rsidP="00B15CA4">
            <w:pPr>
              <w:spacing w:after="0" w:line="240" w:lineRule="auto"/>
              <w:rPr>
                <w:rFonts w:cs="Arial"/>
                <w:sz w:val="20"/>
                <w:szCs w:val="20"/>
                <w:lang w:val="es-ES" w:eastAsia="zh-CN"/>
              </w:rPr>
            </w:pPr>
            <w:r w:rsidRPr="00820E21">
              <w:rPr>
                <w:rFonts w:cs="Arial"/>
                <w:sz w:val="20"/>
                <w:szCs w:val="20"/>
                <w:lang w:val="es-ES" w:eastAsia="zh-CN"/>
              </w:rPr>
              <w:t>Al menos 250 mujeres en puestos clave de las autoridades públicas y del sector sanitario son sensibilizadas y formadas en la identificación de la discapacidad auditiva y las opciones de intervención indicadas. (SqE)</w:t>
            </w:r>
          </w:p>
          <w:p w14:paraId="6BA34345" w14:textId="77777777" w:rsidR="00D15282" w:rsidRDefault="00D15282" w:rsidP="00B15CA4">
            <w:pPr>
              <w:spacing w:after="0" w:line="240" w:lineRule="auto"/>
              <w:rPr>
                <w:rFonts w:cs="Arial"/>
                <w:sz w:val="20"/>
                <w:szCs w:val="20"/>
                <w:lang w:val="es-ES" w:eastAsia="zh-CN"/>
              </w:rPr>
            </w:pPr>
          </w:p>
          <w:p w14:paraId="71589D7B" w14:textId="77777777" w:rsidR="00D15282" w:rsidRPr="00820E21" w:rsidRDefault="00D15282" w:rsidP="00B15CA4">
            <w:pPr>
              <w:spacing w:after="0" w:line="240" w:lineRule="auto"/>
              <w:rPr>
                <w:rFonts w:cs="Arial"/>
                <w:sz w:val="20"/>
                <w:szCs w:val="20"/>
                <w:lang w:val="es-ES" w:eastAsia="zh-CN"/>
              </w:rPr>
            </w:pPr>
            <w:r w:rsidRPr="00820E21">
              <w:rPr>
                <w:rFonts w:cs="Arial"/>
                <w:sz w:val="20"/>
                <w:szCs w:val="20"/>
                <w:lang w:val="es-ES" w:eastAsia="zh-CN"/>
              </w:rPr>
              <w:t>Se han realizado al menos 4.500 revisiones auditivas a recién nacidos (50% niñas) para la detección precoz de deficiencias auditivas. (SqE)</w:t>
            </w:r>
          </w:p>
          <w:p w14:paraId="6F9E7BC8" w14:textId="77777777" w:rsidR="00D15282" w:rsidRDefault="00D15282" w:rsidP="00B15CA4">
            <w:pPr>
              <w:spacing w:after="0" w:line="240" w:lineRule="auto"/>
              <w:rPr>
                <w:rFonts w:cs="Arial"/>
                <w:sz w:val="20"/>
                <w:szCs w:val="20"/>
                <w:lang w:val="es-ES" w:eastAsia="zh-CN"/>
              </w:rPr>
            </w:pPr>
          </w:p>
          <w:p w14:paraId="2DFF8A7D" w14:textId="77777777" w:rsidR="00D15282" w:rsidRDefault="00D15282" w:rsidP="00B15CA4">
            <w:pPr>
              <w:spacing w:after="0" w:line="240" w:lineRule="auto"/>
              <w:rPr>
                <w:rFonts w:cs="Arial"/>
                <w:sz w:val="20"/>
                <w:szCs w:val="20"/>
                <w:lang w:val="es-ES" w:eastAsia="zh-CN"/>
              </w:rPr>
            </w:pPr>
            <w:r w:rsidRPr="00820E21">
              <w:rPr>
                <w:rFonts w:cs="Arial"/>
                <w:sz w:val="20"/>
                <w:szCs w:val="20"/>
                <w:lang w:val="es-ES" w:eastAsia="zh-CN"/>
              </w:rPr>
              <w:t>Al menos 20.000 escolares (50% niñas) matriculados en escuelas ordinarias fueron examinados por técnicos regionales en audiometría para identificar o descartar deficiencias auditivas. (SqE)</w:t>
            </w:r>
            <w:r>
              <w:rPr>
                <w:rFonts w:cs="Arial"/>
                <w:sz w:val="20"/>
                <w:szCs w:val="20"/>
                <w:lang w:val="es-ES" w:eastAsia="zh-CN"/>
              </w:rPr>
              <w:t>.</w:t>
            </w:r>
          </w:p>
          <w:p w14:paraId="3F70A75D" w14:textId="77777777" w:rsidR="00D15282" w:rsidRDefault="00D15282" w:rsidP="00B15CA4">
            <w:pPr>
              <w:spacing w:after="0" w:line="240" w:lineRule="auto"/>
              <w:rPr>
                <w:rFonts w:cs="Arial"/>
                <w:sz w:val="20"/>
                <w:szCs w:val="20"/>
                <w:lang w:val="es-ES" w:eastAsia="zh-CN"/>
              </w:rPr>
            </w:pPr>
          </w:p>
          <w:p w14:paraId="5FD17F56" w14:textId="77777777" w:rsidR="00D15282" w:rsidRPr="00820E21" w:rsidRDefault="00D15282" w:rsidP="00B15CA4">
            <w:pPr>
              <w:spacing w:after="0" w:line="240" w:lineRule="auto"/>
              <w:rPr>
                <w:rFonts w:cs="Arial"/>
                <w:sz w:val="20"/>
                <w:szCs w:val="20"/>
                <w:lang w:val="es-ES" w:eastAsia="zh-CN"/>
              </w:rPr>
            </w:pPr>
            <w:r w:rsidRPr="00820E21">
              <w:rPr>
                <w:rFonts w:cs="Arial"/>
                <w:sz w:val="20"/>
                <w:szCs w:val="20"/>
                <w:lang w:val="es-ES" w:eastAsia="zh-CN"/>
              </w:rPr>
              <w:t xml:space="preserve">Al menos 2.500 adultos mayores (60% mujeres) de las cuatro regiones objetivo fueron examinados para detectar deficiencias </w:t>
            </w:r>
            <w:r w:rsidRPr="00820E21">
              <w:rPr>
                <w:rFonts w:cs="Arial"/>
                <w:sz w:val="20"/>
                <w:szCs w:val="20"/>
                <w:lang w:val="es-ES" w:eastAsia="zh-CN"/>
              </w:rPr>
              <w:lastRenderedPageBreak/>
              <w:t>auditivas y derivados en caso necesario. (SqE)</w:t>
            </w:r>
          </w:p>
        </w:tc>
        <w:tc>
          <w:tcPr>
            <w:tcW w:w="1577" w:type="pct"/>
            <w:gridSpan w:val="2"/>
          </w:tcPr>
          <w:p w14:paraId="6BE6AB6A" w14:textId="1534F6B4" w:rsidR="00B10F37" w:rsidRDefault="00661B2E" w:rsidP="00B15CA4">
            <w:pPr>
              <w:spacing w:after="0" w:line="240" w:lineRule="auto"/>
              <w:jc w:val="both"/>
              <w:rPr>
                <w:rFonts w:cs="Arial"/>
                <w:sz w:val="20"/>
                <w:szCs w:val="20"/>
                <w:lang w:val="es-ES" w:eastAsia="zh-CN"/>
              </w:rPr>
            </w:pPr>
            <w:r>
              <w:rPr>
                <w:rFonts w:cs="Arial"/>
                <w:sz w:val="20"/>
                <w:szCs w:val="20"/>
                <w:lang w:val="es-ES" w:eastAsia="zh-CN"/>
              </w:rPr>
              <w:lastRenderedPageBreak/>
              <w:t>El documento de la Organización Mundial de la Salud -OMS</w:t>
            </w:r>
            <w:r w:rsidRPr="00C341AD">
              <w:rPr>
                <w:rFonts w:cs="Arial"/>
                <w:b/>
                <w:bCs/>
                <w:sz w:val="20"/>
                <w:szCs w:val="20"/>
                <w:lang w:val="es-ES" w:eastAsia="zh-CN"/>
              </w:rPr>
              <w:t>- “Análisis de la atención otológica y audiológica”</w:t>
            </w:r>
            <w:r>
              <w:rPr>
                <w:rFonts w:cs="Arial"/>
                <w:sz w:val="20"/>
                <w:szCs w:val="20"/>
                <w:lang w:val="es-ES" w:eastAsia="zh-CN"/>
              </w:rPr>
              <w:t xml:space="preserve"> que tiene integrada la información recopilada en el semestre anterior y que desde ese proceso se ha logrado evidenciar la alta dispersión de la información relacionada a las gestiones públicas, sociales, organizacionales y políticas, así como, de las dependencias que responden en tal sentido como una expresión o respuesta del Estado ante una necesidad latente. </w:t>
            </w:r>
          </w:p>
          <w:p w14:paraId="53D2463C" w14:textId="44DD590B" w:rsidR="00661B2E" w:rsidRDefault="00661B2E" w:rsidP="00B15CA4">
            <w:pPr>
              <w:spacing w:after="0" w:line="240" w:lineRule="auto"/>
              <w:jc w:val="both"/>
              <w:rPr>
                <w:rFonts w:cs="Arial"/>
                <w:sz w:val="20"/>
                <w:szCs w:val="20"/>
                <w:lang w:val="es-ES" w:eastAsia="zh-CN"/>
              </w:rPr>
            </w:pPr>
          </w:p>
          <w:p w14:paraId="4CB35113" w14:textId="77777777" w:rsidR="00661B2E" w:rsidRDefault="00661B2E" w:rsidP="00B15CA4">
            <w:pPr>
              <w:spacing w:after="0" w:line="240" w:lineRule="auto"/>
              <w:jc w:val="both"/>
              <w:rPr>
                <w:rFonts w:cs="Arial"/>
                <w:sz w:val="20"/>
                <w:szCs w:val="20"/>
                <w:lang w:val="es-ES" w:eastAsia="zh-CN"/>
              </w:rPr>
            </w:pPr>
            <w:r>
              <w:rPr>
                <w:rFonts w:cs="Arial"/>
                <w:sz w:val="20"/>
                <w:szCs w:val="20"/>
                <w:lang w:val="es-ES" w:eastAsia="zh-CN"/>
              </w:rPr>
              <w:t>Ante esto, como organización hemos tomado la decisión de proponer un espacio de participación y consenso en relación a la información obtenida, en el que se discuta con amplitud la estructura del documento y la información recabada. Esto no es, aún, un espacio de validación de la información, si no, más bien una expresión necesaria de agrupar a las instituciones y sus expresiones específicas (direcciones generales, direcciones, departamentos y/o unidades) clave que, debiésemos estar en sintonía en cuanto a toda respuesta dirigida a la sociedad, desde cualquier enfoque.</w:t>
            </w:r>
          </w:p>
          <w:p w14:paraId="4F2B4A55" w14:textId="77777777" w:rsidR="00661B2E" w:rsidRDefault="00661B2E" w:rsidP="00B15CA4">
            <w:pPr>
              <w:spacing w:after="0" w:line="240" w:lineRule="auto"/>
              <w:jc w:val="both"/>
              <w:rPr>
                <w:rFonts w:cs="Arial"/>
                <w:sz w:val="20"/>
                <w:szCs w:val="20"/>
                <w:lang w:val="es-ES" w:eastAsia="zh-CN"/>
              </w:rPr>
            </w:pPr>
          </w:p>
          <w:p w14:paraId="7AADCE63" w14:textId="062DF18C" w:rsidR="00661B2E" w:rsidRDefault="00661B2E" w:rsidP="00B15CA4">
            <w:pPr>
              <w:spacing w:after="0" w:line="240" w:lineRule="auto"/>
              <w:jc w:val="both"/>
              <w:rPr>
                <w:rFonts w:cs="Arial"/>
                <w:sz w:val="20"/>
                <w:szCs w:val="20"/>
                <w:lang w:val="es-ES" w:eastAsia="zh-CN"/>
              </w:rPr>
            </w:pPr>
            <w:r>
              <w:rPr>
                <w:rFonts w:cs="Arial"/>
                <w:sz w:val="20"/>
                <w:szCs w:val="20"/>
                <w:lang w:val="es-ES" w:eastAsia="zh-CN"/>
              </w:rPr>
              <w:t xml:space="preserve">Esta situación pone de manifiesto una de las situaciones más delicadas de estas democracias jóvenes que, buscan responder a las presiones que afectan a la sociedad, especialmente, a los más vulnerables, </w:t>
            </w:r>
            <w:r w:rsidR="00010C29">
              <w:rPr>
                <w:rFonts w:cs="Arial"/>
                <w:sz w:val="20"/>
                <w:szCs w:val="20"/>
                <w:lang w:val="es-ES" w:eastAsia="zh-CN"/>
              </w:rPr>
              <w:t>contemplando con lo mínimo o</w:t>
            </w:r>
            <w:r>
              <w:rPr>
                <w:rFonts w:cs="Arial"/>
                <w:sz w:val="20"/>
                <w:szCs w:val="20"/>
                <w:lang w:val="es-ES" w:eastAsia="zh-CN"/>
              </w:rPr>
              <w:t xml:space="preserve"> </w:t>
            </w:r>
            <w:r w:rsidR="00010C29">
              <w:rPr>
                <w:rFonts w:cs="Arial"/>
                <w:sz w:val="20"/>
                <w:szCs w:val="20"/>
                <w:lang w:val="es-ES" w:eastAsia="zh-CN"/>
              </w:rPr>
              <w:t xml:space="preserve">sin contemplar los procesos de planeación nacional. </w:t>
            </w:r>
          </w:p>
          <w:p w14:paraId="2B983E42" w14:textId="0A993EE0" w:rsidR="00010C29" w:rsidRDefault="00010C29" w:rsidP="00B15CA4">
            <w:pPr>
              <w:spacing w:after="0" w:line="240" w:lineRule="auto"/>
              <w:jc w:val="both"/>
              <w:rPr>
                <w:rFonts w:cs="Arial"/>
                <w:sz w:val="20"/>
                <w:szCs w:val="20"/>
                <w:lang w:val="es-ES" w:eastAsia="zh-CN"/>
              </w:rPr>
            </w:pPr>
          </w:p>
          <w:p w14:paraId="340DC322" w14:textId="3049EA38" w:rsidR="00010C29" w:rsidRDefault="00010C29" w:rsidP="00B15CA4">
            <w:pPr>
              <w:spacing w:after="0" w:line="240" w:lineRule="auto"/>
              <w:jc w:val="both"/>
              <w:rPr>
                <w:rFonts w:cs="Arial"/>
                <w:sz w:val="20"/>
                <w:szCs w:val="20"/>
                <w:lang w:val="es-ES" w:eastAsia="zh-CN"/>
              </w:rPr>
            </w:pPr>
            <w:r>
              <w:rPr>
                <w:rFonts w:cs="Arial"/>
                <w:sz w:val="20"/>
                <w:szCs w:val="20"/>
                <w:lang w:val="es-ES" w:eastAsia="zh-CN"/>
              </w:rPr>
              <w:t xml:space="preserve">Así mismo, en este espacio se buscará que las instituciones deleguen de manera oficial (con nombramiento) la participación de sus representantes en un ejercicio </w:t>
            </w:r>
            <w:r>
              <w:rPr>
                <w:rFonts w:cs="Arial"/>
                <w:sz w:val="20"/>
                <w:szCs w:val="20"/>
                <w:lang w:val="es-ES" w:eastAsia="zh-CN"/>
              </w:rPr>
              <w:lastRenderedPageBreak/>
              <w:t xml:space="preserve">con características de frecuencia y eficiencia. </w:t>
            </w:r>
          </w:p>
          <w:p w14:paraId="1EAB3ADD" w14:textId="29FE05EE" w:rsidR="00010C29" w:rsidRDefault="00010C29" w:rsidP="00B15CA4">
            <w:pPr>
              <w:spacing w:after="0" w:line="240" w:lineRule="auto"/>
              <w:jc w:val="both"/>
              <w:rPr>
                <w:rFonts w:cs="Arial"/>
                <w:sz w:val="20"/>
                <w:szCs w:val="20"/>
                <w:lang w:val="es-ES" w:eastAsia="zh-CN"/>
              </w:rPr>
            </w:pPr>
          </w:p>
          <w:p w14:paraId="1136468B" w14:textId="35594AF9" w:rsidR="00010C29" w:rsidRDefault="00010C29" w:rsidP="00B15CA4">
            <w:pPr>
              <w:spacing w:after="0" w:line="240" w:lineRule="auto"/>
              <w:jc w:val="both"/>
              <w:rPr>
                <w:rFonts w:cs="Arial"/>
                <w:sz w:val="20"/>
                <w:szCs w:val="20"/>
                <w:lang w:val="es-ES" w:eastAsia="zh-CN"/>
              </w:rPr>
            </w:pPr>
            <w:r>
              <w:rPr>
                <w:rFonts w:cs="Arial"/>
                <w:sz w:val="20"/>
                <w:szCs w:val="20"/>
                <w:lang w:val="es-ES" w:eastAsia="zh-CN"/>
              </w:rPr>
              <w:t xml:space="preserve">De esta manera, fortalecemos la idea de afirmar la construcción de la línea base y reforzar la generación de indicadores. Cabe resaltar que no es un espacio esperado en el proceso expuesto (Recopilación, socialización, validación y presentación) pero es necesario para incorporar de manera oficial las participaciones y la promoción de la misma. </w:t>
            </w:r>
          </w:p>
          <w:p w14:paraId="3D9DFA63" w14:textId="709B9030" w:rsidR="0079171C" w:rsidRDefault="0079171C" w:rsidP="00B15CA4">
            <w:pPr>
              <w:spacing w:after="0" w:line="240" w:lineRule="auto"/>
              <w:jc w:val="both"/>
              <w:rPr>
                <w:rFonts w:cs="Arial"/>
                <w:sz w:val="20"/>
                <w:szCs w:val="20"/>
                <w:lang w:val="es-ES" w:eastAsia="zh-CN"/>
              </w:rPr>
            </w:pPr>
          </w:p>
          <w:p w14:paraId="1AF774AE" w14:textId="11BFDA99" w:rsidR="0079171C" w:rsidRDefault="00672636" w:rsidP="00B15CA4">
            <w:pPr>
              <w:spacing w:after="0" w:line="240" w:lineRule="auto"/>
              <w:jc w:val="both"/>
              <w:rPr>
                <w:rFonts w:cs="Arial"/>
                <w:sz w:val="20"/>
                <w:szCs w:val="20"/>
                <w:lang w:val="es-ES" w:eastAsia="zh-CN"/>
              </w:rPr>
            </w:pPr>
            <w:r>
              <w:rPr>
                <w:rFonts w:cs="Arial"/>
                <w:sz w:val="20"/>
                <w:szCs w:val="20"/>
                <w:lang w:val="es-ES" w:eastAsia="zh-CN"/>
              </w:rPr>
              <w:t>La</w:t>
            </w:r>
            <w:r w:rsidR="0079171C">
              <w:rPr>
                <w:rFonts w:cs="Arial"/>
                <w:sz w:val="20"/>
                <w:szCs w:val="20"/>
                <w:lang w:val="es-ES" w:eastAsia="zh-CN"/>
              </w:rPr>
              <w:t xml:space="preserve"> sensibilización </w:t>
            </w:r>
            <w:r w:rsidR="00153771">
              <w:rPr>
                <w:rFonts w:cs="Arial"/>
                <w:sz w:val="20"/>
                <w:szCs w:val="20"/>
                <w:lang w:val="es-ES" w:eastAsia="zh-CN"/>
              </w:rPr>
              <w:t xml:space="preserve">promovida a mujeres </w:t>
            </w:r>
            <w:r w:rsidR="00202FCC">
              <w:rPr>
                <w:rFonts w:cs="Arial"/>
                <w:sz w:val="20"/>
                <w:szCs w:val="20"/>
                <w:lang w:val="es-ES" w:eastAsia="zh-CN"/>
              </w:rPr>
              <w:t>en puestos clave relacionadas al sistema de salud pública</w:t>
            </w:r>
            <w:r w:rsidR="00C905CE">
              <w:rPr>
                <w:rFonts w:cs="Arial"/>
                <w:sz w:val="20"/>
                <w:szCs w:val="20"/>
                <w:lang w:val="es-ES" w:eastAsia="zh-CN"/>
              </w:rPr>
              <w:t xml:space="preserve"> </w:t>
            </w:r>
            <w:r w:rsidR="006D066E">
              <w:rPr>
                <w:rFonts w:cs="Arial"/>
                <w:sz w:val="20"/>
                <w:szCs w:val="20"/>
                <w:lang w:val="es-ES" w:eastAsia="zh-CN"/>
              </w:rPr>
              <w:t>sobre la importancia de</w:t>
            </w:r>
            <w:r w:rsidR="00FD2B37">
              <w:rPr>
                <w:rFonts w:cs="Arial"/>
                <w:sz w:val="20"/>
                <w:szCs w:val="20"/>
                <w:lang w:val="es-ES" w:eastAsia="zh-CN"/>
              </w:rPr>
              <w:t xml:space="preserve"> </w:t>
            </w:r>
            <w:r w:rsidR="00566947">
              <w:rPr>
                <w:rFonts w:cs="Arial"/>
                <w:sz w:val="20"/>
                <w:szCs w:val="20"/>
                <w:lang w:val="es-ES" w:eastAsia="zh-CN"/>
              </w:rPr>
              <w:t xml:space="preserve">la detección de </w:t>
            </w:r>
            <w:r w:rsidR="007D109A">
              <w:rPr>
                <w:rFonts w:cs="Arial"/>
                <w:sz w:val="20"/>
                <w:szCs w:val="20"/>
                <w:lang w:val="es-ES" w:eastAsia="zh-CN"/>
              </w:rPr>
              <w:t>la discapacidad auditiva y los distintos tipos de intervención</w:t>
            </w:r>
            <w:r w:rsidR="005E1673">
              <w:rPr>
                <w:rFonts w:cs="Arial"/>
                <w:sz w:val="20"/>
                <w:szCs w:val="20"/>
                <w:lang w:val="es-ES" w:eastAsia="zh-CN"/>
              </w:rPr>
              <w:t xml:space="preserve"> ha sido una de las acciones que ha tenido mucho apoyo </w:t>
            </w:r>
            <w:r w:rsidR="00186105">
              <w:rPr>
                <w:rFonts w:cs="Arial"/>
                <w:sz w:val="20"/>
                <w:szCs w:val="20"/>
                <w:lang w:val="es-ES" w:eastAsia="zh-CN"/>
              </w:rPr>
              <w:t>y aceptación por los profesionales. Durante e</w:t>
            </w:r>
            <w:r w:rsidR="00604406">
              <w:rPr>
                <w:rFonts w:cs="Arial"/>
                <w:sz w:val="20"/>
                <w:szCs w:val="20"/>
                <w:lang w:val="es-ES" w:eastAsia="zh-CN"/>
              </w:rPr>
              <w:t xml:space="preserve">l año (2024) </w:t>
            </w:r>
            <w:r w:rsidR="00C905CE">
              <w:rPr>
                <w:rFonts w:cs="Arial"/>
                <w:sz w:val="20"/>
                <w:szCs w:val="20"/>
                <w:lang w:val="es-ES" w:eastAsia="zh-CN"/>
              </w:rPr>
              <w:t xml:space="preserve">hemos </w:t>
            </w:r>
            <w:r w:rsidR="00604406">
              <w:rPr>
                <w:rFonts w:cs="Arial"/>
                <w:sz w:val="20"/>
                <w:szCs w:val="20"/>
                <w:lang w:val="es-ES" w:eastAsia="zh-CN"/>
              </w:rPr>
              <w:t xml:space="preserve">logrado alcanzar a </w:t>
            </w:r>
            <w:r w:rsidR="00CE3B1D">
              <w:rPr>
                <w:rFonts w:cs="Arial"/>
                <w:sz w:val="20"/>
                <w:szCs w:val="20"/>
                <w:lang w:val="es-ES" w:eastAsia="zh-CN"/>
              </w:rPr>
              <w:t xml:space="preserve">un total de </w:t>
            </w:r>
            <w:r w:rsidR="00CE3B1D" w:rsidRPr="00CE3B1D">
              <w:rPr>
                <w:rFonts w:cs="Arial"/>
                <w:b/>
                <w:bCs/>
                <w:sz w:val="20"/>
                <w:szCs w:val="20"/>
                <w:lang w:val="es-ES" w:eastAsia="zh-CN"/>
              </w:rPr>
              <w:t>551</w:t>
            </w:r>
            <w:r w:rsidR="00CE3B1D">
              <w:rPr>
                <w:rFonts w:cs="Arial"/>
                <w:sz w:val="20"/>
                <w:szCs w:val="20"/>
                <w:lang w:val="es-ES" w:eastAsia="zh-CN"/>
              </w:rPr>
              <w:t xml:space="preserve"> personas.</w:t>
            </w:r>
            <w:r w:rsidR="005850B4">
              <w:rPr>
                <w:rFonts w:cs="Arial"/>
                <w:sz w:val="20"/>
                <w:szCs w:val="20"/>
                <w:lang w:val="es-ES" w:eastAsia="zh-CN"/>
              </w:rPr>
              <w:t xml:space="preserve"> Durante </w:t>
            </w:r>
            <w:r w:rsidR="00FD1BE1">
              <w:rPr>
                <w:rFonts w:cs="Arial"/>
                <w:sz w:val="20"/>
                <w:szCs w:val="20"/>
                <w:lang w:val="es-ES" w:eastAsia="zh-CN"/>
              </w:rPr>
              <w:t>este período (julio a diciembre)</w:t>
            </w:r>
            <w:r w:rsidR="00CE3B1D">
              <w:rPr>
                <w:rFonts w:cs="Arial"/>
                <w:sz w:val="20"/>
                <w:szCs w:val="20"/>
                <w:lang w:val="es-ES" w:eastAsia="zh-CN"/>
              </w:rPr>
              <w:t xml:space="preserve"> </w:t>
            </w:r>
            <w:r w:rsidR="00FD1BE1">
              <w:rPr>
                <w:rFonts w:cs="Arial"/>
                <w:sz w:val="20"/>
                <w:szCs w:val="20"/>
                <w:lang w:val="es-ES" w:eastAsia="zh-CN"/>
              </w:rPr>
              <w:t xml:space="preserve">se alcanzaron </w:t>
            </w:r>
            <w:r w:rsidR="00BC5C4D">
              <w:rPr>
                <w:rFonts w:cs="Arial"/>
                <w:sz w:val="20"/>
                <w:szCs w:val="20"/>
                <w:lang w:val="es-ES" w:eastAsia="zh-CN"/>
              </w:rPr>
              <w:t>a 358 personas, de las cuales 316 son mujeres</w:t>
            </w:r>
            <w:r w:rsidR="009C4D8F">
              <w:rPr>
                <w:rFonts w:cs="Arial"/>
                <w:sz w:val="20"/>
                <w:szCs w:val="20"/>
                <w:lang w:val="es-ES" w:eastAsia="zh-CN"/>
              </w:rPr>
              <w:t>. Estas mujeres están relacionadas con el desarrollo profesional como estudiantes de enfermería</w:t>
            </w:r>
            <w:r w:rsidR="007E3E89">
              <w:rPr>
                <w:rFonts w:cs="Arial"/>
                <w:sz w:val="20"/>
                <w:szCs w:val="20"/>
                <w:lang w:val="es-ES" w:eastAsia="zh-CN"/>
              </w:rPr>
              <w:t xml:space="preserve"> (</w:t>
            </w:r>
            <w:r w:rsidR="007E3E89" w:rsidRPr="00FD2065">
              <w:rPr>
                <w:rFonts w:cs="Arial"/>
                <w:b/>
                <w:bCs/>
                <w:sz w:val="20"/>
                <w:szCs w:val="20"/>
                <w:lang w:val="es-ES" w:eastAsia="zh-CN"/>
              </w:rPr>
              <w:t>161</w:t>
            </w:r>
            <w:r w:rsidR="007E3E89">
              <w:rPr>
                <w:rFonts w:cs="Arial"/>
                <w:sz w:val="20"/>
                <w:szCs w:val="20"/>
                <w:lang w:val="es-ES" w:eastAsia="zh-CN"/>
              </w:rPr>
              <w:t>)</w:t>
            </w:r>
            <w:r w:rsidR="00246D72">
              <w:rPr>
                <w:rFonts w:cs="Arial"/>
                <w:sz w:val="20"/>
                <w:szCs w:val="20"/>
                <w:lang w:val="es-ES" w:eastAsia="zh-CN"/>
              </w:rPr>
              <w:t xml:space="preserve"> de la </w:t>
            </w:r>
            <w:r w:rsidR="00023F34">
              <w:rPr>
                <w:rFonts w:cs="Arial"/>
                <w:sz w:val="20"/>
                <w:szCs w:val="20"/>
                <w:lang w:val="es-ES" w:eastAsia="zh-CN"/>
              </w:rPr>
              <w:t>E</w:t>
            </w:r>
            <w:r w:rsidR="00246D72">
              <w:rPr>
                <w:rFonts w:cs="Arial"/>
                <w:sz w:val="20"/>
                <w:szCs w:val="20"/>
                <w:lang w:val="es-ES" w:eastAsia="zh-CN"/>
              </w:rPr>
              <w:t xml:space="preserve">scuela </w:t>
            </w:r>
            <w:r w:rsidR="00023F34">
              <w:rPr>
                <w:rFonts w:cs="Arial"/>
                <w:sz w:val="20"/>
                <w:szCs w:val="20"/>
                <w:lang w:val="es-ES" w:eastAsia="zh-CN"/>
              </w:rPr>
              <w:t>N</w:t>
            </w:r>
            <w:r w:rsidR="00246D72">
              <w:rPr>
                <w:rFonts w:cs="Arial"/>
                <w:sz w:val="20"/>
                <w:szCs w:val="20"/>
                <w:lang w:val="es-ES" w:eastAsia="zh-CN"/>
              </w:rPr>
              <w:t>acional</w:t>
            </w:r>
            <w:r w:rsidR="00023F34">
              <w:rPr>
                <w:rFonts w:cs="Arial"/>
                <w:sz w:val="20"/>
                <w:szCs w:val="20"/>
                <w:lang w:val="es-ES" w:eastAsia="zh-CN"/>
              </w:rPr>
              <w:t xml:space="preserve"> y del Centro Universitario de Zacapa</w:t>
            </w:r>
            <w:r w:rsidR="007E3E89">
              <w:rPr>
                <w:rFonts w:cs="Arial"/>
                <w:sz w:val="20"/>
                <w:szCs w:val="20"/>
                <w:lang w:val="es-ES" w:eastAsia="zh-CN"/>
              </w:rPr>
              <w:t xml:space="preserve">, </w:t>
            </w:r>
            <w:r w:rsidR="00841CF8">
              <w:rPr>
                <w:rFonts w:cs="Arial"/>
                <w:sz w:val="20"/>
                <w:szCs w:val="20"/>
                <w:lang w:val="es-ES" w:eastAsia="zh-CN"/>
              </w:rPr>
              <w:t>enfermeras (</w:t>
            </w:r>
            <w:r w:rsidR="005D15FC">
              <w:rPr>
                <w:rFonts w:cs="Arial"/>
                <w:b/>
                <w:bCs/>
                <w:sz w:val="20"/>
                <w:szCs w:val="20"/>
                <w:lang w:val="es-ES" w:eastAsia="zh-CN"/>
              </w:rPr>
              <w:t>120</w:t>
            </w:r>
            <w:r w:rsidR="00452810">
              <w:rPr>
                <w:rFonts w:cs="Arial"/>
                <w:sz w:val="20"/>
                <w:szCs w:val="20"/>
                <w:lang w:val="es-ES" w:eastAsia="zh-CN"/>
              </w:rPr>
              <w:t>)</w:t>
            </w:r>
            <w:r w:rsidR="00841CF8">
              <w:rPr>
                <w:rFonts w:cs="Arial"/>
                <w:sz w:val="20"/>
                <w:szCs w:val="20"/>
                <w:lang w:val="es-ES" w:eastAsia="zh-CN"/>
              </w:rPr>
              <w:t xml:space="preserve"> a tiempo completo de la sección de neonatología y pediatría</w:t>
            </w:r>
            <w:r w:rsidR="00CD2E4C">
              <w:rPr>
                <w:rFonts w:cs="Arial"/>
                <w:sz w:val="20"/>
                <w:szCs w:val="20"/>
                <w:lang w:val="es-ES" w:eastAsia="zh-CN"/>
              </w:rPr>
              <w:t xml:space="preserve">, así también incluimos </w:t>
            </w:r>
            <w:r w:rsidR="007166D9">
              <w:rPr>
                <w:rFonts w:cs="Arial"/>
                <w:sz w:val="20"/>
                <w:szCs w:val="20"/>
                <w:lang w:val="es-ES" w:eastAsia="zh-CN"/>
              </w:rPr>
              <w:t>a comadronas (</w:t>
            </w:r>
            <w:r w:rsidR="007166D9" w:rsidRPr="00FD2065">
              <w:rPr>
                <w:rFonts w:cs="Arial"/>
                <w:b/>
                <w:bCs/>
                <w:sz w:val="20"/>
                <w:szCs w:val="20"/>
                <w:lang w:val="es-ES" w:eastAsia="zh-CN"/>
              </w:rPr>
              <w:t>35</w:t>
            </w:r>
            <w:r w:rsidR="007166D9">
              <w:rPr>
                <w:rFonts w:cs="Arial"/>
                <w:sz w:val="20"/>
                <w:szCs w:val="20"/>
                <w:lang w:val="es-ES" w:eastAsia="zh-CN"/>
              </w:rPr>
              <w:t xml:space="preserve">) empleando para ello metodologías de enseñanza </w:t>
            </w:r>
            <w:r w:rsidR="003B18D8">
              <w:rPr>
                <w:rFonts w:cs="Arial"/>
                <w:sz w:val="20"/>
                <w:szCs w:val="20"/>
                <w:lang w:val="es-ES" w:eastAsia="zh-CN"/>
              </w:rPr>
              <w:t xml:space="preserve">mediada para hacer digerible la información por su grado de escolaridad. </w:t>
            </w:r>
          </w:p>
          <w:p w14:paraId="3DB6F53F" w14:textId="77777777" w:rsidR="00FD6F6E" w:rsidRDefault="00FD6F6E" w:rsidP="00B15CA4">
            <w:pPr>
              <w:spacing w:after="0" w:line="240" w:lineRule="auto"/>
              <w:jc w:val="both"/>
              <w:rPr>
                <w:rFonts w:cs="Arial"/>
                <w:sz w:val="20"/>
                <w:szCs w:val="20"/>
                <w:lang w:val="es-ES" w:eastAsia="zh-CN"/>
              </w:rPr>
            </w:pPr>
          </w:p>
          <w:p w14:paraId="11DF261A" w14:textId="4AF90DFA" w:rsidR="00FD6F6E" w:rsidRDefault="00FD6F6E" w:rsidP="00B15CA4">
            <w:pPr>
              <w:spacing w:after="0" w:line="240" w:lineRule="auto"/>
              <w:jc w:val="both"/>
              <w:rPr>
                <w:rFonts w:cs="Arial"/>
                <w:sz w:val="20"/>
                <w:szCs w:val="20"/>
                <w:lang w:val="es-ES" w:eastAsia="zh-CN"/>
              </w:rPr>
            </w:pPr>
            <w:r>
              <w:rPr>
                <w:rFonts w:cs="Arial"/>
                <w:sz w:val="20"/>
                <w:szCs w:val="20"/>
                <w:lang w:val="es-ES" w:eastAsia="zh-CN"/>
              </w:rPr>
              <w:t xml:space="preserve">La necesidad del conocimiento </w:t>
            </w:r>
            <w:r w:rsidR="009B5704">
              <w:rPr>
                <w:rFonts w:cs="Arial"/>
                <w:sz w:val="20"/>
                <w:szCs w:val="20"/>
                <w:lang w:val="es-ES" w:eastAsia="zh-CN"/>
              </w:rPr>
              <w:t xml:space="preserve">y la </w:t>
            </w:r>
            <w:r w:rsidR="00BE6A6C">
              <w:rPr>
                <w:rFonts w:cs="Arial"/>
                <w:sz w:val="20"/>
                <w:szCs w:val="20"/>
                <w:lang w:val="es-ES" w:eastAsia="zh-CN"/>
              </w:rPr>
              <w:t>importancia de</w:t>
            </w:r>
            <w:r w:rsidR="00521E20">
              <w:rPr>
                <w:rFonts w:cs="Arial"/>
                <w:sz w:val="20"/>
                <w:szCs w:val="20"/>
                <w:lang w:val="es-ES" w:eastAsia="zh-CN"/>
              </w:rPr>
              <w:t xml:space="preserve"> disponer de información relacionada a la discapacidad y la especificidad del </w:t>
            </w:r>
            <w:r w:rsidR="009C5AAE">
              <w:rPr>
                <w:rFonts w:cs="Arial"/>
                <w:sz w:val="20"/>
                <w:szCs w:val="20"/>
                <w:lang w:val="es-ES" w:eastAsia="zh-CN"/>
              </w:rPr>
              <w:t xml:space="preserve">servicio ha hecho que muchas personas estén dispuestas a generar este tipo de conocimiento. </w:t>
            </w:r>
          </w:p>
          <w:p w14:paraId="7255FD54" w14:textId="77777777" w:rsidR="005C1AE5" w:rsidRDefault="005C1AE5" w:rsidP="00B15CA4">
            <w:pPr>
              <w:spacing w:after="0" w:line="240" w:lineRule="auto"/>
              <w:jc w:val="both"/>
              <w:rPr>
                <w:rFonts w:cs="Arial"/>
                <w:sz w:val="20"/>
                <w:szCs w:val="20"/>
                <w:lang w:val="es-ES" w:eastAsia="zh-CN"/>
              </w:rPr>
            </w:pPr>
          </w:p>
          <w:p w14:paraId="445503F8" w14:textId="34C69206" w:rsidR="005C1AE5" w:rsidRDefault="005C1AE5" w:rsidP="00B15CA4">
            <w:pPr>
              <w:spacing w:after="0" w:line="240" w:lineRule="auto"/>
              <w:jc w:val="both"/>
              <w:rPr>
                <w:rFonts w:cs="Arial"/>
                <w:sz w:val="20"/>
                <w:szCs w:val="20"/>
                <w:lang w:val="es-ES" w:eastAsia="zh-CN"/>
              </w:rPr>
            </w:pPr>
            <w:r>
              <w:rPr>
                <w:rFonts w:cs="Arial"/>
                <w:sz w:val="20"/>
                <w:szCs w:val="20"/>
                <w:lang w:val="es-ES" w:eastAsia="zh-CN"/>
              </w:rPr>
              <w:t xml:space="preserve">Por lo que, hemos tenido que dividir nuestros conocimientos audiológicos en distintos </w:t>
            </w:r>
            <w:r w:rsidR="00554FE0">
              <w:rPr>
                <w:rFonts w:cs="Arial"/>
                <w:sz w:val="20"/>
                <w:szCs w:val="20"/>
                <w:lang w:val="es-ES" w:eastAsia="zh-CN"/>
              </w:rPr>
              <w:t xml:space="preserve">puntos a abordar para ampliar la información, así como llevar un control y listado </w:t>
            </w:r>
            <w:r w:rsidR="00554FE0">
              <w:rPr>
                <w:rFonts w:cs="Arial"/>
                <w:sz w:val="20"/>
                <w:szCs w:val="20"/>
                <w:lang w:val="es-ES" w:eastAsia="zh-CN"/>
              </w:rPr>
              <w:lastRenderedPageBreak/>
              <w:t>de las personas de quienes están</w:t>
            </w:r>
            <w:r w:rsidR="00290A5A">
              <w:rPr>
                <w:rFonts w:cs="Arial"/>
                <w:sz w:val="20"/>
                <w:szCs w:val="20"/>
                <w:lang w:val="es-ES" w:eastAsia="zh-CN"/>
              </w:rPr>
              <w:t xml:space="preserve"> participando en los talleres, charlas y espacios sobre la gestión audiológica en general. </w:t>
            </w:r>
          </w:p>
          <w:p w14:paraId="03F8A4FD" w14:textId="77777777" w:rsidR="006D034B" w:rsidRDefault="006D034B" w:rsidP="00B15CA4">
            <w:pPr>
              <w:spacing w:after="0" w:line="240" w:lineRule="auto"/>
              <w:jc w:val="both"/>
              <w:rPr>
                <w:rFonts w:cs="Arial"/>
                <w:sz w:val="20"/>
                <w:szCs w:val="20"/>
                <w:lang w:val="es-ES" w:eastAsia="zh-CN"/>
              </w:rPr>
            </w:pPr>
          </w:p>
          <w:p w14:paraId="0D3E1FF4" w14:textId="48FE87CF" w:rsidR="006D034B" w:rsidRDefault="00F02AB3" w:rsidP="00B15CA4">
            <w:pPr>
              <w:spacing w:after="0" w:line="240" w:lineRule="auto"/>
              <w:jc w:val="both"/>
              <w:rPr>
                <w:rFonts w:cs="Arial"/>
                <w:sz w:val="20"/>
                <w:szCs w:val="20"/>
                <w:lang w:val="es-ES" w:eastAsia="zh-CN"/>
              </w:rPr>
            </w:pPr>
            <w:r>
              <w:rPr>
                <w:rFonts w:cs="Arial"/>
                <w:sz w:val="20"/>
                <w:szCs w:val="20"/>
                <w:lang w:val="es-ES" w:eastAsia="zh-CN"/>
              </w:rPr>
              <w:t>Ahora bien, el desarrollo de</w:t>
            </w:r>
            <w:r w:rsidR="00A84DC6">
              <w:rPr>
                <w:rFonts w:cs="Arial"/>
                <w:sz w:val="20"/>
                <w:szCs w:val="20"/>
                <w:lang w:val="es-ES" w:eastAsia="zh-CN"/>
              </w:rPr>
              <w:t xml:space="preserve"> </w:t>
            </w:r>
            <w:r>
              <w:rPr>
                <w:rFonts w:cs="Arial"/>
                <w:sz w:val="20"/>
                <w:szCs w:val="20"/>
                <w:lang w:val="es-ES" w:eastAsia="zh-CN"/>
              </w:rPr>
              <w:t>las</w:t>
            </w:r>
            <w:r w:rsidR="00A84DC6">
              <w:rPr>
                <w:rFonts w:cs="Arial"/>
                <w:sz w:val="20"/>
                <w:szCs w:val="20"/>
                <w:lang w:val="es-ES" w:eastAsia="zh-CN"/>
              </w:rPr>
              <w:t xml:space="preserve"> evaluaciones </w:t>
            </w:r>
            <w:r w:rsidR="00CC7BE6">
              <w:rPr>
                <w:rFonts w:cs="Arial"/>
                <w:sz w:val="20"/>
                <w:szCs w:val="20"/>
                <w:lang w:val="es-ES" w:eastAsia="zh-CN"/>
              </w:rPr>
              <w:t xml:space="preserve">sobre el </w:t>
            </w:r>
            <w:r w:rsidR="00CC7BE6" w:rsidRPr="00C341AD">
              <w:rPr>
                <w:rFonts w:cs="Arial"/>
                <w:b/>
                <w:bCs/>
                <w:sz w:val="20"/>
                <w:szCs w:val="20"/>
                <w:lang w:val="es-ES" w:eastAsia="zh-CN"/>
              </w:rPr>
              <w:t>Tamizaje Auditivo Neonatal</w:t>
            </w:r>
            <w:r w:rsidR="004767D0" w:rsidRPr="00C341AD">
              <w:rPr>
                <w:rFonts w:cs="Arial"/>
                <w:b/>
                <w:bCs/>
                <w:sz w:val="20"/>
                <w:szCs w:val="20"/>
                <w:lang w:val="es-ES" w:eastAsia="zh-CN"/>
              </w:rPr>
              <w:t xml:space="preserve"> </w:t>
            </w:r>
            <w:r w:rsidR="004767D0">
              <w:rPr>
                <w:rFonts w:cs="Arial"/>
                <w:sz w:val="20"/>
                <w:szCs w:val="20"/>
                <w:lang w:val="es-ES" w:eastAsia="zh-CN"/>
              </w:rPr>
              <w:t>por medio de evaluación de las</w:t>
            </w:r>
            <w:r>
              <w:rPr>
                <w:rFonts w:cs="Arial"/>
                <w:sz w:val="20"/>
                <w:szCs w:val="20"/>
                <w:lang w:val="es-ES" w:eastAsia="zh-CN"/>
              </w:rPr>
              <w:t xml:space="preserve"> </w:t>
            </w:r>
            <w:r w:rsidR="00A84DC6">
              <w:rPr>
                <w:rFonts w:cs="Arial"/>
                <w:sz w:val="20"/>
                <w:szCs w:val="20"/>
                <w:lang w:val="es-ES" w:eastAsia="zh-CN"/>
              </w:rPr>
              <w:t>emisiones otoacústicas</w:t>
            </w:r>
            <w:r w:rsidR="004767D0">
              <w:rPr>
                <w:rFonts w:cs="Arial"/>
                <w:sz w:val="20"/>
                <w:szCs w:val="20"/>
                <w:lang w:val="es-ES" w:eastAsia="zh-CN"/>
              </w:rPr>
              <w:t xml:space="preserve"> (de las células cil</w:t>
            </w:r>
            <w:r w:rsidR="00035BF3">
              <w:rPr>
                <w:rFonts w:cs="Arial"/>
                <w:sz w:val="20"/>
                <w:szCs w:val="20"/>
                <w:lang w:val="es-ES" w:eastAsia="zh-CN"/>
              </w:rPr>
              <w:t>iadas externas de la cóclea</w:t>
            </w:r>
            <w:r w:rsidR="00014B62">
              <w:rPr>
                <w:rFonts w:cs="Arial"/>
                <w:sz w:val="20"/>
                <w:szCs w:val="20"/>
                <w:lang w:val="es-ES" w:eastAsia="zh-CN"/>
              </w:rPr>
              <w:t xml:space="preserve"> realizadas a los bebés o recién nacidos en los hospitales nacionales públicos de los departamentos seleccionados ha alcanzado una cifra </w:t>
            </w:r>
            <w:r w:rsidR="002C5CCC">
              <w:rPr>
                <w:rFonts w:cs="Arial"/>
                <w:sz w:val="20"/>
                <w:szCs w:val="20"/>
                <w:lang w:val="es-ES" w:eastAsia="zh-CN"/>
              </w:rPr>
              <w:t xml:space="preserve">durante </w:t>
            </w:r>
            <w:r w:rsidR="002D63B9">
              <w:rPr>
                <w:rFonts w:cs="Arial"/>
                <w:sz w:val="20"/>
                <w:szCs w:val="20"/>
                <w:lang w:val="es-ES" w:eastAsia="zh-CN"/>
              </w:rPr>
              <w:t xml:space="preserve">el período de julio a diciembre de 2024 </w:t>
            </w:r>
            <w:r w:rsidR="00014B62">
              <w:rPr>
                <w:rFonts w:cs="Arial"/>
                <w:sz w:val="20"/>
                <w:szCs w:val="20"/>
                <w:lang w:val="es-ES" w:eastAsia="zh-CN"/>
              </w:rPr>
              <w:t xml:space="preserve">de </w:t>
            </w:r>
            <w:r w:rsidR="00435FA2" w:rsidRPr="00894EC8">
              <w:rPr>
                <w:rFonts w:cs="Arial"/>
                <w:b/>
                <w:bCs/>
                <w:sz w:val="20"/>
                <w:szCs w:val="20"/>
                <w:lang w:val="es-ES" w:eastAsia="zh-CN"/>
              </w:rPr>
              <w:t>4</w:t>
            </w:r>
            <w:r w:rsidR="00AB6937" w:rsidRPr="00894EC8">
              <w:rPr>
                <w:rFonts w:cs="Arial"/>
                <w:b/>
                <w:bCs/>
                <w:sz w:val="20"/>
                <w:szCs w:val="20"/>
                <w:lang w:val="es-ES" w:eastAsia="zh-CN"/>
              </w:rPr>
              <w:t>,997</w:t>
            </w:r>
            <w:r w:rsidR="005D6B4D">
              <w:rPr>
                <w:rFonts w:cs="Arial"/>
                <w:b/>
                <w:bCs/>
                <w:sz w:val="20"/>
                <w:szCs w:val="20"/>
                <w:lang w:val="es-ES" w:eastAsia="zh-CN"/>
              </w:rPr>
              <w:t xml:space="preserve"> (en total se ha llegado a la cantidad de </w:t>
            </w:r>
            <w:r w:rsidR="00D16B1E">
              <w:rPr>
                <w:rFonts w:cs="Arial"/>
                <w:b/>
                <w:bCs/>
                <w:sz w:val="20"/>
                <w:szCs w:val="20"/>
                <w:lang w:val="es-ES" w:eastAsia="zh-CN"/>
              </w:rPr>
              <w:t>6,758 bebés evaluados)</w:t>
            </w:r>
            <w:r w:rsidR="00701189">
              <w:rPr>
                <w:rFonts w:cs="Arial"/>
                <w:b/>
                <w:bCs/>
                <w:sz w:val="20"/>
                <w:szCs w:val="20"/>
                <w:lang w:val="es-ES" w:eastAsia="zh-CN"/>
              </w:rPr>
              <w:t xml:space="preserve"> </w:t>
            </w:r>
            <w:r w:rsidR="001B1861">
              <w:rPr>
                <w:rFonts w:cs="Arial"/>
                <w:sz w:val="20"/>
                <w:szCs w:val="20"/>
                <w:lang w:val="es-ES" w:eastAsia="zh-CN"/>
              </w:rPr>
              <w:t xml:space="preserve">en las </w:t>
            </w:r>
            <w:r w:rsidR="00CB6C1B">
              <w:rPr>
                <w:rFonts w:cs="Arial"/>
                <w:sz w:val="20"/>
                <w:szCs w:val="20"/>
                <w:lang w:val="es-ES" w:eastAsia="zh-CN"/>
              </w:rPr>
              <w:t xml:space="preserve">unidades de pediatría, neonatología, sala cuna e intensivo. </w:t>
            </w:r>
          </w:p>
          <w:p w14:paraId="0E0CBC3F" w14:textId="77777777" w:rsidR="00CB6C1B" w:rsidRDefault="00CB6C1B" w:rsidP="00B15CA4">
            <w:pPr>
              <w:spacing w:after="0" w:line="240" w:lineRule="auto"/>
              <w:jc w:val="both"/>
              <w:rPr>
                <w:rFonts w:cs="Arial"/>
                <w:sz w:val="20"/>
                <w:szCs w:val="20"/>
                <w:lang w:val="es-ES" w:eastAsia="zh-CN"/>
              </w:rPr>
            </w:pPr>
          </w:p>
          <w:p w14:paraId="71D2E8B7" w14:textId="27DBF6A8" w:rsidR="00CB6C1B" w:rsidRDefault="00CB6C1B" w:rsidP="00B15CA4">
            <w:pPr>
              <w:spacing w:after="0" w:line="240" w:lineRule="auto"/>
              <w:jc w:val="both"/>
              <w:rPr>
                <w:rFonts w:cs="Arial"/>
                <w:sz w:val="20"/>
                <w:szCs w:val="20"/>
                <w:lang w:val="es-ES" w:eastAsia="zh-CN"/>
              </w:rPr>
            </w:pPr>
            <w:r>
              <w:rPr>
                <w:rFonts w:cs="Arial"/>
                <w:sz w:val="20"/>
                <w:szCs w:val="20"/>
                <w:lang w:val="es-ES" w:eastAsia="zh-CN"/>
              </w:rPr>
              <w:t>Si bien es cierto, es u</w:t>
            </w:r>
            <w:r w:rsidR="00362DF3">
              <w:rPr>
                <w:rFonts w:cs="Arial"/>
                <w:sz w:val="20"/>
                <w:szCs w:val="20"/>
                <w:lang w:val="es-ES" w:eastAsia="zh-CN"/>
              </w:rPr>
              <w:t>na cifra muy cercana a la meta del proyecto, es un producto de la gestión integra</w:t>
            </w:r>
            <w:r w:rsidR="001A7A31">
              <w:rPr>
                <w:rFonts w:cs="Arial"/>
                <w:sz w:val="20"/>
                <w:szCs w:val="20"/>
                <w:lang w:val="es-ES" w:eastAsia="zh-CN"/>
              </w:rPr>
              <w:t>l con la que se ha trabajado este tema con los hospitales</w:t>
            </w:r>
            <w:r w:rsidR="00AF3A49">
              <w:rPr>
                <w:rFonts w:cs="Arial"/>
                <w:sz w:val="20"/>
                <w:szCs w:val="20"/>
                <w:lang w:val="es-ES" w:eastAsia="zh-CN"/>
              </w:rPr>
              <w:t>. Es decir, se trabajaron las cartas oficiales de cooperación firmadas por las autoridades de los hospitales</w:t>
            </w:r>
            <w:r w:rsidR="00FB05BF">
              <w:rPr>
                <w:rFonts w:cs="Arial"/>
                <w:sz w:val="20"/>
                <w:szCs w:val="20"/>
                <w:lang w:val="es-ES" w:eastAsia="zh-CN"/>
              </w:rPr>
              <w:t xml:space="preserve">, la </w:t>
            </w:r>
            <w:r w:rsidR="00AE7403">
              <w:rPr>
                <w:rFonts w:cs="Arial"/>
                <w:sz w:val="20"/>
                <w:szCs w:val="20"/>
                <w:lang w:val="es-ES" w:eastAsia="zh-CN"/>
              </w:rPr>
              <w:t>generación de espacios de conocimiento o capacitación para el personal (médicos y enfermeras) y el desarrollo dia</w:t>
            </w:r>
            <w:r w:rsidR="00FA4F1C">
              <w:rPr>
                <w:rFonts w:cs="Arial"/>
                <w:sz w:val="20"/>
                <w:szCs w:val="20"/>
                <w:lang w:val="es-ES" w:eastAsia="zh-CN"/>
              </w:rPr>
              <w:t xml:space="preserve">rio en horario matutino </w:t>
            </w:r>
            <w:r w:rsidR="003B477E">
              <w:rPr>
                <w:rFonts w:cs="Arial"/>
                <w:sz w:val="20"/>
                <w:szCs w:val="20"/>
                <w:lang w:val="es-ES" w:eastAsia="zh-CN"/>
              </w:rPr>
              <w:t>de las evaluaciones por parte de las téc</w:t>
            </w:r>
            <w:r w:rsidR="00B972AD">
              <w:rPr>
                <w:rFonts w:cs="Arial"/>
                <w:sz w:val="20"/>
                <w:szCs w:val="20"/>
                <w:lang w:val="es-ES" w:eastAsia="zh-CN"/>
              </w:rPr>
              <w:t xml:space="preserve">nicas. </w:t>
            </w:r>
          </w:p>
          <w:p w14:paraId="7D1DA3D6" w14:textId="77777777" w:rsidR="000B6614" w:rsidRDefault="000B6614" w:rsidP="00B15CA4">
            <w:pPr>
              <w:spacing w:after="0" w:line="240" w:lineRule="auto"/>
              <w:jc w:val="both"/>
              <w:rPr>
                <w:rFonts w:cs="Arial"/>
                <w:sz w:val="20"/>
                <w:szCs w:val="20"/>
                <w:lang w:val="es-ES" w:eastAsia="zh-CN"/>
              </w:rPr>
            </w:pPr>
          </w:p>
          <w:p w14:paraId="6242A53C" w14:textId="31DEF2D8" w:rsidR="000B6614" w:rsidRDefault="00221C96" w:rsidP="00B15CA4">
            <w:pPr>
              <w:spacing w:after="0" w:line="240" w:lineRule="auto"/>
              <w:jc w:val="both"/>
              <w:rPr>
                <w:rFonts w:cs="Arial"/>
                <w:sz w:val="20"/>
                <w:szCs w:val="20"/>
                <w:lang w:val="es-ES" w:eastAsia="zh-CN"/>
              </w:rPr>
            </w:pPr>
            <w:r>
              <w:rPr>
                <w:rFonts w:cs="Arial"/>
                <w:sz w:val="20"/>
                <w:szCs w:val="20"/>
                <w:lang w:val="es-ES" w:eastAsia="zh-CN"/>
              </w:rPr>
              <w:t>No está demás recordar que, el indicador de mayor importancia para la FSqE es el de, fortalecer los servicios específicos de salu</w:t>
            </w:r>
            <w:r w:rsidR="00DC04CC">
              <w:rPr>
                <w:rFonts w:cs="Arial"/>
                <w:sz w:val="20"/>
                <w:szCs w:val="20"/>
                <w:lang w:val="es-ES" w:eastAsia="zh-CN"/>
              </w:rPr>
              <w:t>d para las personas beneficiarias de</w:t>
            </w:r>
            <w:r w:rsidR="00700C5E">
              <w:rPr>
                <w:rFonts w:cs="Arial"/>
                <w:sz w:val="20"/>
                <w:szCs w:val="20"/>
                <w:lang w:val="es-ES" w:eastAsia="zh-CN"/>
              </w:rPr>
              <w:t xml:space="preserve">l sistema de salud pública y asistencia social. Utilizaremos </w:t>
            </w:r>
            <w:r w:rsidR="00BB0589">
              <w:rPr>
                <w:rFonts w:cs="Arial"/>
                <w:sz w:val="20"/>
                <w:szCs w:val="20"/>
                <w:lang w:val="es-ES" w:eastAsia="zh-CN"/>
              </w:rPr>
              <w:t xml:space="preserve">la información que se está generando </w:t>
            </w:r>
            <w:r w:rsidR="001759B0">
              <w:rPr>
                <w:rFonts w:cs="Arial"/>
                <w:sz w:val="20"/>
                <w:szCs w:val="20"/>
                <w:lang w:val="es-ES" w:eastAsia="zh-CN"/>
              </w:rPr>
              <w:t xml:space="preserve">tanto para </w:t>
            </w:r>
            <w:r w:rsidR="00EB52CC">
              <w:rPr>
                <w:rFonts w:cs="Arial"/>
                <w:sz w:val="20"/>
                <w:szCs w:val="20"/>
                <w:lang w:val="es-ES" w:eastAsia="zh-CN"/>
              </w:rPr>
              <w:t xml:space="preserve">el uso del hospital como para </w:t>
            </w:r>
            <w:r w:rsidR="004C609C">
              <w:rPr>
                <w:rFonts w:cs="Arial"/>
                <w:sz w:val="20"/>
                <w:szCs w:val="20"/>
                <w:lang w:val="es-ES" w:eastAsia="zh-CN"/>
              </w:rPr>
              <w:t>la</w:t>
            </w:r>
            <w:r w:rsidR="00EB52CC">
              <w:rPr>
                <w:rFonts w:cs="Arial"/>
                <w:sz w:val="20"/>
                <w:szCs w:val="20"/>
                <w:lang w:val="es-ES" w:eastAsia="zh-CN"/>
              </w:rPr>
              <w:t xml:space="preserve"> divulgación de los </w:t>
            </w:r>
            <w:r w:rsidR="004C609C">
              <w:rPr>
                <w:rFonts w:cs="Arial"/>
                <w:sz w:val="20"/>
                <w:szCs w:val="20"/>
                <w:lang w:val="es-ES" w:eastAsia="zh-CN"/>
              </w:rPr>
              <w:t xml:space="preserve">espacios de convergencia con otras organizaciones </w:t>
            </w:r>
            <w:r w:rsidR="007E2829">
              <w:rPr>
                <w:rFonts w:cs="Arial"/>
                <w:sz w:val="20"/>
                <w:szCs w:val="20"/>
                <w:lang w:val="es-ES" w:eastAsia="zh-CN"/>
              </w:rPr>
              <w:t xml:space="preserve">relacionadas a discapacidad. </w:t>
            </w:r>
          </w:p>
          <w:p w14:paraId="6B4964F7" w14:textId="77777777" w:rsidR="00204D24" w:rsidRDefault="00204D24" w:rsidP="00B15CA4">
            <w:pPr>
              <w:spacing w:after="0" w:line="240" w:lineRule="auto"/>
              <w:jc w:val="both"/>
              <w:rPr>
                <w:rFonts w:cs="Arial"/>
                <w:sz w:val="20"/>
                <w:szCs w:val="20"/>
                <w:lang w:val="es-ES" w:eastAsia="zh-CN"/>
              </w:rPr>
            </w:pPr>
          </w:p>
          <w:p w14:paraId="5A8626A5" w14:textId="2AFFDDFE" w:rsidR="00963F0B" w:rsidRDefault="00836E6F" w:rsidP="00B15CA4">
            <w:pPr>
              <w:spacing w:after="0" w:line="240" w:lineRule="auto"/>
              <w:jc w:val="both"/>
              <w:rPr>
                <w:rFonts w:cs="Arial"/>
                <w:sz w:val="20"/>
                <w:szCs w:val="20"/>
                <w:lang w:val="es-ES" w:eastAsia="zh-CN"/>
              </w:rPr>
            </w:pPr>
            <w:r>
              <w:rPr>
                <w:rFonts w:cs="Arial"/>
                <w:sz w:val="20"/>
                <w:szCs w:val="20"/>
                <w:lang w:val="es-ES" w:eastAsia="zh-CN"/>
              </w:rPr>
              <w:t xml:space="preserve">Como parte de la implementación y ejecución de las actividades relacionadas </w:t>
            </w:r>
            <w:r w:rsidR="0009586F">
              <w:rPr>
                <w:rFonts w:cs="Arial"/>
                <w:sz w:val="20"/>
                <w:szCs w:val="20"/>
                <w:lang w:val="es-ES" w:eastAsia="zh-CN"/>
              </w:rPr>
              <w:t xml:space="preserve">al </w:t>
            </w:r>
            <w:r w:rsidR="0009586F" w:rsidRPr="00EB634B">
              <w:rPr>
                <w:rFonts w:cs="Arial"/>
                <w:b/>
                <w:bCs/>
                <w:sz w:val="20"/>
                <w:szCs w:val="20"/>
                <w:lang w:val="es-ES" w:eastAsia="zh-CN"/>
              </w:rPr>
              <w:t xml:space="preserve">Tamizaje Auditivo Escolar </w:t>
            </w:r>
            <w:r w:rsidR="0009586F">
              <w:rPr>
                <w:rFonts w:cs="Arial"/>
                <w:sz w:val="20"/>
                <w:szCs w:val="20"/>
                <w:lang w:val="es-ES" w:eastAsia="zh-CN"/>
              </w:rPr>
              <w:t>y la gestión audiológica se han coordinado los esfuerzos necesarios para firmar con la actual Ministra de Educación</w:t>
            </w:r>
            <w:r w:rsidR="00DB008C">
              <w:rPr>
                <w:rFonts w:cs="Arial"/>
                <w:sz w:val="20"/>
                <w:szCs w:val="20"/>
                <w:lang w:val="es-ES" w:eastAsia="zh-CN"/>
              </w:rPr>
              <w:t>-MINEDUC-</w:t>
            </w:r>
            <w:r w:rsidR="0009586F">
              <w:rPr>
                <w:rFonts w:cs="Arial"/>
                <w:sz w:val="20"/>
                <w:szCs w:val="20"/>
                <w:lang w:val="es-ES" w:eastAsia="zh-CN"/>
              </w:rPr>
              <w:t xml:space="preserve"> el convenio que describe el </w:t>
            </w:r>
            <w:r w:rsidR="0009586F">
              <w:rPr>
                <w:rFonts w:cs="Arial"/>
                <w:sz w:val="20"/>
                <w:szCs w:val="20"/>
                <w:lang w:val="es-ES" w:eastAsia="zh-CN"/>
              </w:rPr>
              <w:lastRenderedPageBreak/>
              <w:t>compromiso de la Fundación por el desarrollo de las evaluaciones gratuitas en los centros escolares público</w:t>
            </w:r>
            <w:r w:rsidR="007A3D93">
              <w:rPr>
                <w:rFonts w:cs="Arial"/>
                <w:sz w:val="20"/>
                <w:szCs w:val="20"/>
                <w:lang w:val="es-ES" w:eastAsia="zh-CN"/>
              </w:rPr>
              <w:t>s de los departamentos seleccionado</w:t>
            </w:r>
            <w:r w:rsidR="00DB008C">
              <w:rPr>
                <w:rFonts w:cs="Arial"/>
                <w:sz w:val="20"/>
                <w:szCs w:val="20"/>
                <w:lang w:val="es-ES" w:eastAsia="zh-CN"/>
              </w:rPr>
              <w:t xml:space="preserve">. Así también las coordinaciones necesarias por parte del propio MINEDUC para crear los espacios de </w:t>
            </w:r>
            <w:r w:rsidR="00210267">
              <w:rPr>
                <w:rFonts w:cs="Arial"/>
                <w:sz w:val="20"/>
                <w:szCs w:val="20"/>
                <w:lang w:val="es-ES" w:eastAsia="zh-CN"/>
              </w:rPr>
              <w:t xml:space="preserve">dialogo y capacitación para los padres, madres o encargados de familia para </w:t>
            </w:r>
            <w:r w:rsidR="0031001E">
              <w:rPr>
                <w:rFonts w:cs="Arial"/>
                <w:sz w:val="20"/>
                <w:szCs w:val="20"/>
                <w:lang w:val="es-ES" w:eastAsia="zh-CN"/>
              </w:rPr>
              <w:t xml:space="preserve">iniciar la gestión audiológica desde un enfoque participativo y de generación del conocimiento. En este documento, </w:t>
            </w:r>
            <w:r w:rsidR="007F7F3D">
              <w:rPr>
                <w:rFonts w:cs="Arial"/>
                <w:sz w:val="20"/>
                <w:szCs w:val="20"/>
                <w:lang w:val="es-ES" w:eastAsia="zh-CN"/>
              </w:rPr>
              <w:t>el MINEDUC</w:t>
            </w:r>
            <w:r w:rsidR="0031001E">
              <w:rPr>
                <w:rFonts w:cs="Arial"/>
                <w:sz w:val="20"/>
                <w:szCs w:val="20"/>
                <w:lang w:val="es-ES" w:eastAsia="zh-CN"/>
              </w:rPr>
              <w:t xml:space="preserve"> establece que los padres</w:t>
            </w:r>
            <w:r w:rsidR="007F7F3D">
              <w:rPr>
                <w:rFonts w:cs="Arial"/>
                <w:sz w:val="20"/>
                <w:szCs w:val="20"/>
                <w:lang w:val="es-ES" w:eastAsia="zh-CN"/>
              </w:rPr>
              <w:t xml:space="preserve">, madres o encargados de familia acompañarán los </w:t>
            </w:r>
            <w:r w:rsidR="004F26FA">
              <w:rPr>
                <w:rFonts w:cs="Arial"/>
                <w:sz w:val="20"/>
                <w:szCs w:val="20"/>
                <w:lang w:val="es-ES" w:eastAsia="zh-CN"/>
              </w:rPr>
              <w:t>procesos</w:t>
            </w:r>
            <w:r w:rsidR="007F7F3D">
              <w:rPr>
                <w:rFonts w:cs="Arial"/>
                <w:sz w:val="20"/>
                <w:szCs w:val="20"/>
                <w:lang w:val="es-ES" w:eastAsia="zh-CN"/>
              </w:rPr>
              <w:t xml:space="preserve"> de evaluación </w:t>
            </w:r>
            <w:r w:rsidR="00506013">
              <w:rPr>
                <w:rFonts w:cs="Arial"/>
                <w:sz w:val="20"/>
                <w:szCs w:val="20"/>
                <w:lang w:val="es-ES" w:eastAsia="zh-CN"/>
              </w:rPr>
              <w:t>auditiva y</w:t>
            </w:r>
            <w:r w:rsidR="004F26FA">
              <w:rPr>
                <w:rFonts w:cs="Arial"/>
                <w:sz w:val="20"/>
                <w:szCs w:val="20"/>
                <w:lang w:val="es-ES" w:eastAsia="zh-CN"/>
              </w:rPr>
              <w:t xml:space="preserve"> su autorización estará puesta de manifiesto con un mecanismo de autorización escrito. </w:t>
            </w:r>
            <w:r w:rsidR="0031001E">
              <w:rPr>
                <w:rFonts w:cs="Arial"/>
                <w:sz w:val="20"/>
                <w:szCs w:val="20"/>
                <w:lang w:val="es-ES" w:eastAsia="zh-CN"/>
              </w:rPr>
              <w:t xml:space="preserve"> </w:t>
            </w:r>
            <w:r w:rsidR="00030195">
              <w:rPr>
                <w:rFonts w:cs="Arial"/>
                <w:sz w:val="20"/>
                <w:szCs w:val="20"/>
                <w:lang w:val="es-ES" w:eastAsia="zh-CN"/>
              </w:rPr>
              <w:t xml:space="preserve">Este convenio se ha venido </w:t>
            </w:r>
            <w:r w:rsidR="00A21F37">
              <w:rPr>
                <w:rFonts w:cs="Arial"/>
                <w:sz w:val="20"/>
                <w:szCs w:val="20"/>
                <w:lang w:val="es-ES" w:eastAsia="zh-CN"/>
              </w:rPr>
              <w:t xml:space="preserve">postergando por las distintas observaciones técnicas y jurídicas por parte del MINEDUC, sin embargo, </w:t>
            </w:r>
            <w:r w:rsidR="009C68C9">
              <w:rPr>
                <w:rFonts w:cs="Arial"/>
                <w:sz w:val="20"/>
                <w:szCs w:val="20"/>
                <w:lang w:val="es-ES" w:eastAsia="zh-CN"/>
              </w:rPr>
              <w:t xml:space="preserve">y ante la necesidad de iniciar las evaluaciones </w:t>
            </w:r>
            <w:r w:rsidR="00F92960">
              <w:rPr>
                <w:rFonts w:cs="Arial"/>
                <w:sz w:val="20"/>
                <w:szCs w:val="20"/>
                <w:lang w:val="es-ES" w:eastAsia="zh-CN"/>
              </w:rPr>
              <w:t>audiológicas en</w:t>
            </w:r>
            <w:r w:rsidR="003908ED">
              <w:rPr>
                <w:rFonts w:cs="Arial"/>
                <w:sz w:val="20"/>
                <w:szCs w:val="20"/>
                <w:lang w:val="es-ES" w:eastAsia="zh-CN"/>
              </w:rPr>
              <w:t xml:space="preserve"> los departamentos seleccionados por el proyecto</w:t>
            </w:r>
            <w:r w:rsidR="00F92960">
              <w:rPr>
                <w:rFonts w:cs="Arial"/>
                <w:sz w:val="20"/>
                <w:szCs w:val="20"/>
                <w:lang w:val="es-ES" w:eastAsia="zh-CN"/>
              </w:rPr>
              <w:t xml:space="preserve">, </w:t>
            </w:r>
            <w:r w:rsidR="00A21F37">
              <w:rPr>
                <w:rFonts w:cs="Arial"/>
                <w:sz w:val="20"/>
                <w:szCs w:val="20"/>
                <w:lang w:val="es-ES" w:eastAsia="zh-CN"/>
              </w:rPr>
              <w:t xml:space="preserve">hemos gestionado con el Sr. </w:t>
            </w:r>
            <w:r w:rsidR="00F92960">
              <w:rPr>
                <w:rFonts w:cs="Arial"/>
                <w:sz w:val="20"/>
                <w:szCs w:val="20"/>
                <w:lang w:val="es-ES" w:eastAsia="zh-CN"/>
              </w:rPr>
              <w:t>viceministro</w:t>
            </w:r>
            <w:r w:rsidR="00A21F37">
              <w:rPr>
                <w:rFonts w:cs="Arial"/>
                <w:sz w:val="20"/>
                <w:szCs w:val="20"/>
                <w:lang w:val="es-ES" w:eastAsia="zh-CN"/>
              </w:rPr>
              <w:t xml:space="preserve"> </w:t>
            </w:r>
            <w:r w:rsidR="00F92960">
              <w:rPr>
                <w:rFonts w:cs="Arial"/>
                <w:sz w:val="20"/>
                <w:szCs w:val="20"/>
                <w:lang w:val="es-ES" w:eastAsia="zh-CN"/>
              </w:rPr>
              <w:t xml:space="preserve">administrativo </w:t>
            </w:r>
            <w:r w:rsidR="00A21F37">
              <w:rPr>
                <w:rFonts w:cs="Arial"/>
                <w:sz w:val="20"/>
                <w:szCs w:val="20"/>
                <w:lang w:val="es-ES" w:eastAsia="zh-CN"/>
              </w:rPr>
              <w:t xml:space="preserve">Francisco </w:t>
            </w:r>
            <w:r w:rsidR="006E0C0A">
              <w:rPr>
                <w:rFonts w:cs="Arial"/>
                <w:sz w:val="20"/>
                <w:szCs w:val="20"/>
                <w:lang w:val="es-ES" w:eastAsia="zh-CN"/>
              </w:rPr>
              <w:t xml:space="preserve">Cabrera </w:t>
            </w:r>
            <w:r w:rsidR="00E015C8">
              <w:rPr>
                <w:rFonts w:cs="Arial"/>
                <w:sz w:val="20"/>
                <w:szCs w:val="20"/>
                <w:lang w:val="es-ES" w:eastAsia="zh-CN"/>
              </w:rPr>
              <w:t>el permiso provisional para implementar las evaluaciones audiológicas a niños y niñas en edad escolar vinculados al sistema público de educación</w:t>
            </w:r>
            <w:r w:rsidR="00A31D5C">
              <w:rPr>
                <w:rFonts w:cs="Arial"/>
                <w:sz w:val="20"/>
                <w:szCs w:val="20"/>
                <w:lang w:val="es-ES" w:eastAsia="zh-CN"/>
              </w:rPr>
              <w:t>, mientras se firma el convenio de cooperación con la Sra. Ministra (Anabella Giracca). A est</w:t>
            </w:r>
            <w:r w:rsidR="00DB64BD">
              <w:rPr>
                <w:rFonts w:cs="Arial"/>
                <w:sz w:val="20"/>
                <w:szCs w:val="20"/>
                <w:lang w:val="es-ES" w:eastAsia="zh-CN"/>
              </w:rPr>
              <w:t xml:space="preserve">a fecha se ha logrado obtener la última versión del documento y está próximos a ser oficial. </w:t>
            </w:r>
          </w:p>
          <w:p w14:paraId="19E9EDEB" w14:textId="77777777" w:rsidR="0058304C" w:rsidRDefault="0058304C" w:rsidP="00B15CA4">
            <w:pPr>
              <w:spacing w:after="0" w:line="240" w:lineRule="auto"/>
              <w:jc w:val="both"/>
              <w:rPr>
                <w:rFonts w:cs="Arial"/>
                <w:sz w:val="20"/>
                <w:szCs w:val="20"/>
                <w:lang w:val="es-ES" w:eastAsia="zh-CN"/>
              </w:rPr>
            </w:pPr>
          </w:p>
          <w:p w14:paraId="77B63059" w14:textId="3F15BE46" w:rsidR="0058304C" w:rsidRDefault="0058304C" w:rsidP="00B15CA4">
            <w:pPr>
              <w:spacing w:after="0" w:line="240" w:lineRule="auto"/>
              <w:jc w:val="both"/>
              <w:rPr>
                <w:rFonts w:cs="Arial"/>
                <w:sz w:val="20"/>
                <w:szCs w:val="20"/>
                <w:lang w:val="es-ES" w:eastAsia="zh-CN"/>
              </w:rPr>
            </w:pPr>
            <w:r>
              <w:rPr>
                <w:rFonts w:cs="Arial"/>
                <w:sz w:val="20"/>
                <w:szCs w:val="20"/>
                <w:lang w:val="es-ES" w:eastAsia="zh-CN"/>
              </w:rPr>
              <w:t xml:space="preserve">Con el permiso provisional provisto por el Sr. </w:t>
            </w:r>
            <w:r w:rsidR="00AE087C">
              <w:rPr>
                <w:rFonts w:cs="Arial"/>
                <w:sz w:val="20"/>
                <w:szCs w:val="20"/>
                <w:lang w:val="es-ES" w:eastAsia="zh-CN"/>
              </w:rPr>
              <w:t>viceministro</w:t>
            </w:r>
            <w:r>
              <w:rPr>
                <w:rFonts w:cs="Arial"/>
                <w:sz w:val="20"/>
                <w:szCs w:val="20"/>
                <w:lang w:val="es-ES" w:eastAsia="zh-CN"/>
              </w:rPr>
              <w:t xml:space="preserve">, se ha logrado desarrollar </w:t>
            </w:r>
            <w:r w:rsidRPr="00C341AD">
              <w:rPr>
                <w:rFonts w:cs="Arial"/>
                <w:b/>
                <w:bCs/>
                <w:sz w:val="20"/>
                <w:szCs w:val="20"/>
                <w:lang w:val="es-ES" w:eastAsia="zh-CN"/>
              </w:rPr>
              <w:t>5</w:t>
            </w:r>
            <w:r w:rsidR="00950315" w:rsidRPr="00C341AD">
              <w:rPr>
                <w:rFonts w:cs="Arial"/>
                <w:b/>
                <w:bCs/>
                <w:sz w:val="20"/>
                <w:szCs w:val="20"/>
                <w:lang w:val="es-ES" w:eastAsia="zh-CN"/>
              </w:rPr>
              <w:t>,142</w:t>
            </w:r>
            <w:r w:rsidR="00950315">
              <w:rPr>
                <w:rFonts w:cs="Arial"/>
                <w:sz w:val="20"/>
                <w:szCs w:val="20"/>
                <w:lang w:val="es-ES" w:eastAsia="zh-CN"/>
              </w:rPr>
              <w:t xml:space="preserve"> niños y niñas de escuelas públicas</w:t>
            </w:r>
            <w:r w:rsidR="00B63F22">
              <w:rPr>
                <w:rFonts w:cs="Arial"/>
                <w:sz w:val="20"/>
                <w:szCs w:val="20"/>
                <w:lang w:val="es-ES" w:eastAsia="zh-CN"/>
              </w:rPr>
              <w:t xml:space="preserve">, de los cuales 62 </w:t>
            </w:r>
            <w:r w:rsidR="006A706F">
              <w:rPr>
                <w:rFonts w:cs="Arial"/>
                <w:sz w:val="20"/>
                <w:szCs w:val="20"/>
                <w:lang w:val="es-ES" w:eastAsia="zh-CN"/>
              </w:rPr>
              <w:t>(</w:t>
            </w:r>
            <w:r w:rsidR="00BE5A79">
              <w:rPr>
                <w:rFonts w:cs="Arial"/>
                <w:sz w:val="20"/>
                <w:szCs w:val="20"/>
                <w:lang w:val="es-ES" w:eastAsia="zh-CN"/>
              </w:rPr>
              <w:t>33 niños y 29 niñas) con algún grado de</w:t>
            </w:r>
            <w:r w:rsidR="00AE087C">
              <w:rPr>
                <w:rFonts w:cs="Arial"/>
                <w:sz w:val="20"/>
                <w:szCs w:val="20"/>
                <w:lang w:val="es-ES" w:eastAsia="zh-CN"/>
              </w:rPr>
              <w:t xml:space="preserve"> hipoacusia (pérdida auditiva). Como parte del ciclo de atención </w:t>
            </w:r>
            <w:r w:rsidR="005C12B0">
              <w:rPr>
                <w:rFonts w:cs="Arial"/>
                <w:sz w:val="20"/>
                <w:szCs w:val="20"/>
                <w:lang w:val="es-ES" w:eastAsia="zh-CN"/>
              </w:rPr>
              <w:t xml:space="preserve">de estos hallazgos se proveerá el seguimiento adecuado para la asertividad en la respuesta </w:t>
            </w:r>
            <w:r w:rsidR="00EB634B">
              <w:rPr>
                <w:rFonts w:cs="Arial"/>
                <w:sz w:val="20"/>
                <w:szCs w:val="20"/>
                <w:lang w:val="es-ES" w:eastAsia="zh-CN"/>
              </w:rPr>
              <w:t xml:space="preserve">que beneficie a los pacientes tanto audiológica como socialmente. </w:t>
            </w:r>
          </w:p>
          <w:p w14:paraId="6E613317" w14:textId="3D2E103C" w:rsidR="00204D24" w:rsidRDefault="00204D24" w:rsidP="00B15CA4">
            <w:pPr>
              <w:spacing w:after="0" w:line="240" w:lineRule="auto"/>
              <w:jc w:val="both"/>
              <w:rPr>
                <w:rFonts w:cs="Arial"/>
                <w:sz w:val="20"/>
                <w:szCs w:val="20"/>
                <w:lang w:val="es-ES" w:eastAsia="zh-CN"/>
              </w:rPr>
            </w:pPr>
          </w:p>
          <w:p w14:paraId="0A43442B" w14:textId="77777777" w:rsidR="00C35C76" w:rsidRDefault="00C62B7F" w:rsidP="00B15CA4">
            <w:pPr>
              <w:spacing w:after="0" w:line="240" w:lineRule="auto"/>
              <w:jc w:val="both"/>
              <w:rPr>
                <w:rFonts w:cs="Arial"/>
                <w:sz w:val="20"/>
                <w:szCs w:val="20"/>
                <w:lang w:val="es-ES" w:eastAsia="zh-CN"/>
              </w:rPr>
            </w:pPr>
            <w:r>
              <w:rPr>
                <w:rFonts w:cs="Arial"/>
                <w:sz w:val="20"/>
                <w:szCs w:val="20"/>
                <w:lang w:val="es-ES" w:eastAsia="zh-CN"/>
              </w:rPr>
              <w:t xml:space="preserve">Las </w:t>
            </w:r>
            <w:r w:rsidRPr="000A76DA">
              <w:rPr>
                <w:rFonts w:cs="Arial"/>
                <w:b/>
                <w:bCs/>
                <w:sz w:val="20"/>
                <w:szCs w:val="20"/>
                <w:lang w:val="es-ES" w:eastAsia="zh-CN"/>
              </w:rPr>
              <w:t>jornadas audiológicas</w:t>
            </w:r>
            <w:r>
              <w:rPr>
                <w:rFonts w:cs="Arial"/>
                <w:sz w:val="20"/>
                <w:szCs w:val="20"/>
                <w:lang w:val="es-ES" w:eastAsia="zh-CN"/>
              </w:rPr>
              <w:t xml:space="preserve"> son una expresión </w:t>
            </w:r>
            <w:r w:rsidR="00446EC3">
              <w:rPr>
                <w:rFonts w:cs="Arial"/>
                <w:sz w:val="20"/>
                <w:szCs w:val="20"/>
                <w:lang w:val="es-ES" w:eastAsia="zh-CN"/>
              </w:rPr>
              <w:t xml:space="preserve">o un medio para alcanzar a personas que viven o se desarrollan </w:t>
            </w:r>
            <w:r w:rsidR="00563164">
              <w:rPr>
                <w:rFonts w:cs="Arial"/>
                <w:sz w:val="20"/>
                <w:szCs w:val="20"/>
                <w:lang w:val="es-ES" w:eastAsia="zh-CN"/>
              </w:rPr>
              <w:t>en áreas lejanas de</w:t>
            </w:r>
            <w:r w:rsidR="00446EC3">
              <w:rPr>
                <w:rFonts w:cs="Arial"/>
                <w:sz w:val="20"/>
                <w:szCs w:val="20"/>
                <w:lang w:val="es-ES" w:eastAsia="zh-CN"/>
              </w:rPr>
              <w:t xml:space="preserve"> los </w:t>
            </w:r>
            <w:r w:rsidR="00446EC3">
              <w:rPr>
                <w:rFonts w:cs="Arial"/>
                <w:sz w:val="20"/>
                <w:szCs w:val="20"/>
                <w:lang w:val="es-ES" w:eastAsia="zh-CN"/>
              </w:rPr>
              <w:lastRenderedPageBreak/>
              <w:t>departamentos seleccionados</w:t>
            </w:r>
            <w:r w:rsidR="00563164">
              <w:rPr>
                <w:rFonts w:cs="Arial"/>
                <w:sz w:val="20"/>
                <w:szCs w:val="20"/>
                <w:lang w:val="es-ES" w:eastAsia="zh-CN"/>
              </w:rPr>
              <w:t xml:space="preserve">, </w:t>
            </w:r>
            <w:r w:rsidR="00E931DD">
              <w:rPr>
                <w:rFonts w:cs="Arial"/>
                <w:sz w:val="20"/>
                <w:szCs w:val="20"/>
                <w:lang w:val="es-ES" w:eastAsia="zh-CN"/>
              </w:rPr>
              <w:t xml:space="preserve">usualmente, son comunidades de personas cuyo estatus socioeconómico </w:t>
            </w:r>
            <w:r w:rsidR="0021690C">
              <w:rPr>
                <w:rFonts w:cs="Arial"/>
                <w:sz w:val="20"/>
                <w:szCs w:val="20"/>
                <w:lang w:val="es-ES" w:eastAsia="zh-CN"/>
              </w:rPr>
              <w:t>se ubica en situación de</w:t>
            </w:r>
            <w:r w:rsidR="00FD1BD6">
              <w:rPr>
                <w:rFonts w:cs="Arial"/>
                <w:sz w:val="20"/>
                <w:szCs w:val="20"/>
                <w:lang w:val="es-ES" w:eastAsia="zh-CN"/>
              </w:rPr>
              <w:t xml:space="preserve"> pobreza o pobreza extrema. </w:t>
            </w:r>
            <w:r w:rsidR="0021690C">
              <w:rPr>
                <w:rFonts w:cs="Arial"/>
                <w:sz w:val="20"/>
                <w:szCs w:val="20"/>
                <w:lang w:val="es-ES" w:eastAsia="zh-CN"/>
              </w:rPr>
              <w:t xml:space="preserve">El grupo etario objetivo de estas jornadas son los adultos y adultos mayores, ya que presentan </w:t>
            </w:r>
            <w:r w:rsidR="00B727B2">
              <w:rPr>
                <w:rFonts w:cs="Arial"/>
                <w:sz w:val="20"/>
                <w:szCs w:val="20"/>
                <w:lang w:val="es-ES" w:eastAsia="zh-CN"/>
              </w:rPr>
              <w:t xml:space="preserve">condicionantes de movilidad y afecciones físicas </w:t>
            </w:r>
            <w:r w:rsidR="0032319E">
              <w:rPr>
                <w:rFonts w:cs="Arial"/>
                <w:sz w:val="20"/>
                <w:szCs w:val="20"/>
                <w:lang w:val="es-ES" w:eastAsia="zh-CN"/>
              </w:rPr>
              <w:t>que limitan, aún más, el acceso a los puntos (clínicas audiológicas) de provisión</w:t>
            </w:r>
            <w:r w:rsidR="00C35C76">
              <w:rPr>
                <w:rFonts w:cs="Arial"/>
                <w:sz w:val="20"/>
                <w:szCs w:val="20"/>
                <w:lang w:val="es-ES" w:eastAsia="zh-CN"/>
              </w:rPr>
              <w:t xml:space="preserve"> de servicios auditivos. </w:t>
            </w:r>
          </w:p>
          <w:p w14:paraId="3BC10EAE" w14:textId="77777777" w:rsidR="00C35C76" w:rsidRDefault="00C35C76" w:rsidP="00B15CA4">
            <w:pPr>
              <w:spacing w:after="0" w:line="240" w:lineRule="auto"/>
              <w:jc w:val="both"/>
              <w:rPr>
                <w:rFonts w:cs="Arial"/>
                <w:sz w:val="20"/>
                <w:szCs w:val="20"/>
                <w:lang w:val="es-ES" w:eastAsia="zh-CN"/>
              </w:rPr>
            </w:pPr>
          </w:p>
          <w:p w14:paraId="0F64E5E1" w14:textId="2073959D" w:rsidR="00F3715A" w:rsidRDefault="00FD1BD6" w:rsidP="00B15CA4">
            <w:pPr>
              <w:spacing w:after="0" w:line="240" w:lineRule="auto"/>
              <w:jc w:val="both"/>
              <w:rPr>
                <w:rFonts w:cs="Arial"/>
                <w:sz w:val="20"/>
                <w:szCs w:val="20"/>
                <w:lang w:val="es-ES" w:eastAsia="zh-CN"/>
              </w:rPr>
            </w:pPr>
            <w:r>
              <w:rPr>
                <w:rFonts w:cs="Arial"/>
                <w:sz w:val="20"/>
                <w:szCs w:val="20"/>
                <w:lang w:val="es-ES" w:eastAsia="zh-CN"/>
              </w:rPr>
              <w:t xml:space="preserve">Para alcanzar estas áreas nos hemos apoyado en </w:t>
            </w:r>
            <w:r w:rsidR="00C36E91">
              <w:rPr>
                <w:rFonts w:cs="Arial"/>
                <w:sz w:val="20"/>
                <w:szCs w:val="20"/>
                <w:lang w:val="es-ES" w:eastAsia="zh-CN"/>
              </w:rPr>
              <w:t xml:space="preserve">la participación </w:t>
            </w:r>
            <w:r w:rsidR="00D5087A">
              <w:rPr>
                <w:rFonts w:cs="Arial"/>
                <w:sz w:val="20"/>
                <w:szCs w:val="20"/>
                <w:lang w:val="es-ES" w:eastAsia="zh-CN"/>
              </w:rPr>
              <w:t>de FSqE en las CODEDIS (</w:t>
            </w:r>
            <w:r w:rsidR="00926A3A">
              <w:rPr>
                <w:rFonts w:cs="Arial"/>
                <w:sz w:val="20"/>
                <w:szCs w:val="20"/>
                <w:lang w:val="es-ES" w:eastAsia="zh-CN"/>
              </w:rPr>
              <w:t xml:space="preserve">Coordinadora </w:t>
            </w:r>
            <w:r w:rsidR="005A6E89">
              <w:rPr>
                <w:rFonts w:cs="Arial"/>
                <w:sz w:val="20"/>
                <w:szCs w:val="20"/>
                <w:lang w:val="es-ES" w:eastAsia="zh-CN"/>
              </w:rPr>
              <w:t>Departamental de Discapacidad)</w:t>
            </w:r>
            <w:r w:rsidR="003E5991">
              <w:rPr>
                <w:rFonts w:cs="Arial"/>
                <w:sz w:val="20"/>
                <w:szCs w:val="20"/>
                <w:lang w:val="es-ES" w:eastAsia="zh-CN"/>
              </w:rPr>
              <w:t xml:space="preserve"> que permita descansar en un ejercicio sectorial la identificación de las comunidades con mayor necesidad, el involucramiento de los líderes comunitarios, el compromiso del gobierno local y </w:t>
            </w:r>
            <w:r w:rsidR="00533ABE">
              <w:rPr>
                <w:rFonts w:cs="Arial"/>
                <w:sz w:val="20"/>
                <w:szCs w:val="20"/>
                <w:lang w:val="es-ES" w:eastAsia="zh-CN"/>
              </w:rPr>
              <w:t xml:space="preserve">las organizaciones de las CODEDIS como una red de referencia y apoyo ante los casos identificados con algún tipo y/o grado de necesidad. </w:t>
            </w:r>
          </w:p>
          <w:p w14:paraId="088C7402" w14:textId="77777777" w:rsidR="001035AD" w:rsidRDefault="001035AD" w:rsidP="00B15CA4">
            <w:pPr>
              <w:spacing w:after="0" w:line="240" w:lineRule="auto"/>
              <w:jc w:val="both"/>
              <w:rPr>
                <w:rFonts w:cs="Arial"/>
                <w:sz w:val="20"/>
                <w:szCs w:val="20"/>
                <w:lang w:val="es-ES" w:eastAsia="zh-CN"/>
              </w:rPr>
            </w:pPr>
          </w:p>
          <w:p w14:paraId="50769389" w14:textId="1EF93AA7" w:rsidR="001035AD" w:rsidRDefault="001035AD" w:rsidP="00B15CA4">
            <w:pPr>
              <w:spacing w:after="0" w:line="240" w:lineRule="auto"/>
              <w:jc w:val="both"/>
              <w:rPr>
                <w:rFonts w:cs="Arial"/>
                <w:sz w:val="20"/>
                <w:szCs w:val="20"/>
                <w:lang w:val="es-ES" w:eastAsia="zh-CN"/>
              </w:rPr>
            </w:pPr>
            <w:r>
              <w:rPr>
                <w:rFonts w:cs="Arial"/>
                <w:sz w:val="20"/>
                <w:szCs w:val="20"/>
                <w:lang w:val="es-ES" w:eastAsia="zh-CN"/>
              </w:rPr>
              <w:t xml:space="preserve">Durante este período en se han desarrollado las primeras incursiones </w:t>
            </w:r>
            <w:r w:rsidR="00A337DC">
              <w:rPr>
                <w:rFonts w:cs="Arial"/>
                <w:sz w:val="20"/>
                <w:szCs w:val="20"/>
                <w:lang w:val="es-ES" w:eastAsia="zh-CN"/>
              </w:rPr>
              <w:t>en algunas áreas de Quetzaltenango, Sololá y Zacapa</w:t>
            </w:r>
            <w:r w:rsidR="000A76DA">
              <w:rPr>
                <w:rFonts w:cs="Arial"/>
                <w:sz w:val="20"/>
                <w:szCs w:val="20"/>
                <w:lang w:val="es-ES" w:eastAsia="zh-CN"/>
              </w:rPr>
              <w:t xml:space="preserve">. Esto ha permitido evaluar a </w:t>
            </w:r>
            <w:r w:rsidR="000A76DA" w:rsidRPr="000A76DA">
              <w:rPr>
                <w:rFonts w:cs="Arial"/>
                <w:b/>
                <w:bCs/>
                <w:sz w:val="20"/>
                <w:szCs w:val="20"/>
                <w:lang w:val="es-ES" w:eastAsia="zh-CN"/>
              </w:rPr>
              <w:t>444</w:t>
            </w:r>
            <w:r w:rsidR="000A76DA">
              <w:rPr>
                <w:rFonts w:cs="Arial"/>
                <w:sz w:val="20"/>
                <w:szCs w:val="20"/>
                <w:lang w:val="es-ES" w:eastAsia="zh-CN"/>
              </w:rPr>
              <w:t xml:space="preserve"> adultos y adultos mayores</w:t>
            </w:r>
            <w:r w:rsidR="00292B6A">
              <w:rPr>
                <w:rFonts w:cs="Arial"/>
                <w:sz w:val="20"/>
                <w:szCs w:val="20"/>
                <w:lang w:val="es-ES" w:eastAsia="zh-CN"/>
              </w:rPr>
              <w:t xml:space="preserve">. </w:t>
            </w:r>
          </w:p>
          <w:p w14:paraId="2AE601F7" w14:textId="77777777" w:rsidR="0009629C" w:rsidRDefault="0009629C" w:rsidP="00B15CA4">
            <w:pPr>
              <w:spacing w:after="0" w:line="240" w:lineRule="auto"/>
              <w:jc w:val="both"/>
              <w:rPr>
                <w:rFonts w:cs="Arial"/>
                <w:sz w:val="20"/>
                <w:szCs w:val="20"/>
                <w:lang w:val="es-ES" w:eastAsia="zh-CN"/>
              </w:rPr>
            </w:pPr>
          </w:p>
          <w:p w14:paraId="1E00349F" w14:textId="518E6F60" w:rsidR="0009629C" w:rsidRDefault="00344E69" w:rsidP="00B15CA4">
            <w:pPr>
              <w:spacing w:after="0" w:line="240" w:lineRule="auto"/>
              <w:jc w:val="both"/>
              <w:rPr>
                <w:rFonts w:cs="Arial"/>
                <w:sz w:val="20"/>
                <w:szCs w:val="20"/>
                <w:lang w:val="es-ES" w:eastAsia="zh-CN"/>
              </w:rPr>
            </w:pPr>
            <w:r>
              <w:rPr>
                <w:rFonts w:cs="Arial"/>
                <w:sz w:val="20"/>
                <w:szCs w:val="20"/>
                <w:lang w:val="es-ES" w:eastAsia="zh-CN"/>
              </w:rPr>
              <w:t xml:space="preserve">Estas intervenciones </w:t>
            </w:r>
            <w:r w:rsidR="0039679D">
              <w:rPr>
                <w:rFonts w:cs="Arial"/>
                <w:sz w:val="20"/>
                <w:szCs w:val="20"/>
                <w:lang w:val="es-ES" w:eastAsia="zh-CN"/>
              </w:rPr>
              <w:t>están siendo un</w:t>
            </w:r>
            <w:r w:rsidR="001E2B73">
              <w:rPr>
                <w:rFonts w:cs="Arial"/>
                <w:sz w:val="20"/>
                <w:szCs w:val="20"/>
                <w:lang w:val="es-ES" w:eastAsia="zh-CN"/>
              </w:rPr>
              <w:t xml:space="preserve"> esfuerzo multisectorial </w:t>
            </w:r>
            <w:r w:rsidR="00E2706D">
              <w:rPr>
                <w:rFonts w:cs="Arial"/>
                <w:sz w:val="20"/>
                <w:szCs w:val="20"/>
                <w:lang w:val="es-ES" w:eastAsia="zh-CN"/>
              </w:rPr>
              <w:t xml:space="preserve">pues se vincula la gestión municipal, las áreas de salud y la colaboración de distintas organizaciones </w:t>
            </w:r>
            <w:r w:rsidR="00C452D6">
              <w:rPr>
                <w:rFonts w:cs="Arial"/>
                <w:sz w:val="20"/>
                <w:szCs w:val="20"/>
                <w:lang w:val="es-ES" w:eastAsia="zh-CN"/>
              </w:rPr>
              <w:t xml:space="preserve">que proveen servicios específicos de salud. </w:t>
            </w:r>
          </w:p>
          <w:p w14:paraId="4DA5C5AE" w14:textId="77777777" w:rsidR="00B7293A" w:rsidRDefault="00B7293A" w:rsidP="00B15CA4">
            <w:pPr>
              <w:spacing w:after="0" w:line="240" w:lineRule="auto"/>
              <w:jc w:val="both"/>
              <w:rPr>
                <w:rFonts w:cs="Arial"/>
                <w:sz w:val="20"/>
                <w:szCs w:val="20"/>
                <w:lang w:val="es-ES" w:eastAsia="zh-CN"/>
              </w:rPr>
            </w:pPr>
          </w:p>
          <w:p w14:paraId="169FEBE0" w14:textId="2B747AFA" w:rsidR="00B7293A" w:rsidRDefault="00B7293A" w:rsidP="00B15CA4">
            <w:pPr>
              <w:spacing w:after="0" w:line="240" w:lineRule="auto"/>
              <w:jc w:val="both"/>
              <w:rPr>
                <w:rFonts w:cs="Arial"/>
                <w:sz w:val="20"/>
                <w:szCs w:val="20"/>
                <w:lang w:val="es-ES" w:eastAsia="zh-CN"/>
              </w:rPr>
            </w:pPr>
            <w:r>
              <w:rPr>
                <w:rFonts w:cs="Arial"/>
                <w:sz w:val="20"/>
                <w:szCs w:val="20"/>
                <w:lang w:val="es-ES" w:eastAsia="zh-CN"/>
              </w:rPr>
              <w:t xml:space="preserve">De momento, las técnicas de las distintas </w:t>
            </w:r>
            <w:r w:rsidR="00BD6DA7">
              <w:rPr>
                <w:rFonts w:cs="Arial"/>
                <w:sz w:val="20"/>
                <w:szCs w:val="20"/>
                <w:lang w:val="es-ES" w:eastAsia="zh-CN"/>
              </w:rPr>
              <w:t>clínicas audiológicas</w:t>
            </w:r>
            <w:r w:rsidR="00EA38D2">
              <w:rPr>
                <w:rFonts w:cs="Arial"/>
                <w:sz w:val="20"/>
                <w:szCs w:val="20"/>
                <w:lang w:val="es-ES" w:eastAsia="zh-CN"/>
              </w:rPr>
              <w:t xml:space="preserve">, aún </w:t>
            </w:r>
            <w:r w:rsidR="00BD6DA7">
              <w:rPr>
                <w:rFonts w:cs="Arial"/>
                <w:sz w:val="20"/>
                <w:szCs w:val="20"/>
                <w:lang w:val="es-ES" w:eastAsia="zh-CN"/>
              </w:rPr>
              <w:t>no tienen las capacidades para adaptar audífonos</w:t>
            </w:r>
            <w:r w:rsidR="00EA38D2">
              <w:rPr>
                <w:rFonts w:cs="Arial"/>
                <w:sz w:val="20"/>
                <w:szCs w:val="20"/>
                <w:lang w:val="es-ES" w:eastAsia="zh-CN"/>
              </w:rPr>
              <w:t xml:space="preserve">. Esta habilidad </w:t>
            </w:r>
            <w:r w:rsidR="00652CC2">
              <w:rPr>
                <w:rFonts w:cs="Arial"/>
                <w:sz w:val="20"/>
                <w:szCs w:val="20"/>
                <w:lang w:val="es-ES" w:eastAsia="zh-CN"/>
              </w:rPr>
              <w:t xml:space="preserve">depende </w:t>
            </w:r>
            <w:r w:rsidR="00CE0286">
              <w:rPr>
                <w:rFonts w:cs="Arial"/>
                <w:sz w:val="20"/>
                <w:szCs w:val="20"/>
                <w:lang w:val="es-ES" w:eastAsia="zh-CN"/>
              </w:rPr>
              <w:t xml:space="preserve">de distintos factores, entre ellos, el conocimiento técnico, la experiencia y </w:t>
            </w:r>
            <w:r w:rsidR="00556A91">
              <w:rPr>
                <w:rFonts w:cs="Arial"/>
                <w:sz w:val="20"/>
                <w:szCs w:val="20"/>
                <w:lang w:val="es-ES" w:eastAsia="zh-CN"/>
              </w:rPr>
              <w:t xml:space="preserve">el análisis del diagnóstico </w:t>
            </w:r>
            <w:r w:rsidR="0065766E">
              <w:rPr>
                <w:rFonts w:cs="Arial"/>
                <w:sz w:val="20"/>
                <w:szCs w:val="20"/>
                <w:lang w:val="es-ES" w:eastAsia="zh-CN"/>
              </w:rPr>
              <w:t>y comportamiento</w:t>
            </w:r>
            <w:r w:rsidR="00556A91">
              <w:rPr>
                <w:rFonts w:cs="Arial"/>
                <w:sz w:val="20"/>
                <w:szCs w:val="20"/>
                <w:lang w:val="es-ES" w:eastAsia="zh-CN"/>
              </w:rPr>
              <w:t xml:space="preserve"> audiológico del paciente. </w:t>
            </w:r>
            <w:r w:rsidR="00551D23">
              <w:rPr>
                <w:rFonts w:cs="Arial"/>
                <w:sz w:val="20"/>
                <w:szCs w:val="20"/>
                <w:lang w:val="es-ES" w:eastAsia="zh-CN"/>
              </w:rPr>
              <w:t xml:space="preserve">Por lo que, esperamos que estas características converjan </w:t>
            </w:r>
            <w:r w:rsidR="0065766E">
              <w:rPr>
                <w:rFonts w:cs="Arial"/>
                <w:sz w:val="20"/>
                <w:szCs w:val="20"/>
                <w:lang w:val="es-ES" w:eastAsia="zh-CN"/>
              </w:rPr>
              <w:t>durante el período comprendido en el año 2025</w:t>
            </w:r>
            <w:r w:rsidR="00E50FB1">
              <w:rPr>
                <w:rFonts w:cs="Arial"/>
                <w:sz w:val="20"/>
                <w:szCs w:val="20"/>
                <w:lang w:val="es-ES" w:eastAsia="zh-CN"/>
              </w:rPr>
              <w:t>.</w:t>
            </w:r>
          </w:p>
          <w:p w14:paraId="2D49B38B" w14:textId="77777777" w:rsidR="00D15282" w:rsidRPr="00B10F37" w:rsidRDefault="00D15282" w:rsidP="00B15CA4">
            <w:pPr>
              <w:spacing w:after="0" w:line="240" w:lineRule="auto"/>
              <w:rPr>
                <w:rFonts w:cs="Arial"/>
                <w:sz w:val="20"/>
                <w:szCs w:val="20"/>
                <w:highlight w:val="darkYellow"/>
                <w:lang w:val="es-ES" w:eastAsia="zh-CN"/>
              </w:rPr>
            </w:pPr>
          </w:p>
        </w:tc>
      </w:tr>
      <w:tr w:rsidR="00D15282" w:rsidRPr="00D15282" w14:paraId="6EEEB948" w14:textId="77777777" w:rsidTr="00B15CA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306" w:type="pct"/>
            <w:shd w:val="clear" w:color="auto" w:fill="auto"/>
          </w:tcPr>
          <w:p w14:paraId="79EC8465" w14:textId="77777777" w:rsidR="00D15282" w:rsidRPr="00BE3BF1" w:rsidRDefault="00D15282" w:rsidP="00B15CA4">
            <w:pPr>
              <w:rPr>
                <w:rFonts w:cs="Arial"/>
                <w:sz w:val="20"/>
                <w:szCs w:val="20"/>
                <w:lang w:val="es-ES"/>
              </w:rPr>
            </w:pPr>
            <w:r>
              <w:rPr>
                <w:rFonts w:cs="Arial"/>
                <w:sz w:val="20"/>
                <w:szCs w:val="20"/>
                <w:lang w:val="es-ES"/>
              </w:rPr>
              <w:lastRenderedPageBreak/>
              <w:t xml:space="preserve">Subobjetivo 3: </w:t>
            </w:r>
            <w:r w:rsidRPr="00BE3BF1">
              <w:rPr>
                <w:rFonts w:cs="Arial"/>
                <w:sz w:val="20"/>
                <w:szCs w:val="20"/>
                <w:lang w:val="es-ES"/>
              </w:rPr>
              <w:t>Promoción de comunidades inclusivas en Zacapa, Sololá, Quetzaltenango y Escuintla.</w:t>
            </w:r>
          </w:p>
          <w:p w14:paraId="01A017CC" w14:textId="77777777" w:rsidR="00D15282" w:rsidRPr="00546A49" w:rsidRDefault="00D15282" w:rsidP="00B15CA4">
            <w:pPr>
              <w:spacing w:after="0" w:line="240" w:lineRule="auto"/>
              <w:ind w:left="284"/>
              <w:rPr>
                <w:rFonts w:cs="Arial"/>
                <w:sz w:val="20"/>
                <w:szCs w:val="20"/>
                <w:highlight w:val="yellow"/>
                <w:lang w:val="es-ES"/>
              </w:rPr>
            </w:pPr>
          </w:p>
        </w:tc>
        <w:tc>
          <w:tcPr>
            <w:tcW w:w="1089" w:type="pct"/>
            <w:shd w:val="clear" w:color="auto" w:fill="auto"/>
          </w:tcPr>
          <w:p w14:paraId="75BD9F62" w14:textId="77777777" w:rsidR="00D15282" w:rsidRDefault="00D15282" w:rsidP="00B15CA4">
            <w:pPr>
              <w:spacing w:after="0" w:line="240" w:lineRule="auto"/>
              <w:rPr>
                <w:rFonts w:cs="Arial"/>
                <w:sz w:val="20"/>
                <w:szCs w:val="20"/>
                <w:lang w:val="es-ES"/>
              </w:rPr>
            </w:pPr>
            <w:r w:rsidRPr="00741B71">
              <w:rPr>
                <w:rFonts w:cs="Arial"/>
                <w:sz w:val="20"/>
                <w:szCs w:val="20"/>
                <w:lang w:val="es-ES"/>
              </w:rPr>
              <w:t xml:space="preserve">En la actualidad, no existe asistencia sanitaria especializada en salud auditiva en las 4 zonas objetivo. </w:t>
            </w:r>
          </w:p>
          <w:p w14:paraId="06986E3D" w14:textId="77777777" w:rsidR="00D15282" w:rsidRPr="00741B71" w:rsidRDefault="00D15282" w:rsidP="00B15CA4">
            <w:pPr>
              <w:spacing w:after="0" w:line="240" w:lineRule="auto"/>
              <w:rPr>
                <w:rFonts w:cs="Arial"/>
                <w:sz w:val="20"/>
                <w:szCs w:val="20"/>
                <w:lang w:val="es-ES"/>
              </w:rPr>
            </w:pPr>
          </w:p>
          <w:p w14:paraId="20C9CDF0" w14:textId="77777777" w:rsidR="00D15282" w:rsidRPr="00F57D70" w:rsidRDefault="00D15282" w:rsidP="00B15CA4">
            <w:pPr>
              <w:spacing w:after="0" w:line="240" w:lineRule="auto"/>
              <w:rPr>
                <w:rFonts w:cs="Arial"/>
                <w:sz w:val="20"/>
                <w:szCs w:val="20"/>
                <w:lang w:val="es-ES"/>
              </w:rPr>
            </w:pPr>
            <w:r w:rsidRPr="00741B71">
              <w:rPr>
                <w:rFonts w:cs="Arial"/>
                <w:sz w:val="20"/>
                <w:szCs w:val="20"/>
                <w:lang w:val="es-ES"/>
              </w:rPr>
              <w:t>Existe una red nacional de audífonos y otra en el departamento de Sololá (ACOPEDIS) que se ocupa de la atención sanitaria a las personas con discapacidad.</w:t>
            </w:r>
          </w:p>
          <w:p w14:paraId="78EE375E" w14:textId="77777777" w:rsidR="00D15282" w:rsidRPr="00F57D70" w:rsidRDefault="00D15282" w:rsidP="00B15CA4">
            <w:pPr>
              <w:spacing w:after="0" w:line="240" w:lineRule="auto"/>
              <w:rPr>
                <w:rFonts w:cs="Arial"/>
                <w:sz w:val="20"/>
                <w:szCs w:val="20"/>
                <w:lang w:val="es-ES"/>
              </w:rPr>
            </w:pPr>
          </w:p>
          <w:p w14:paraId="65CF006A" w14:textId="77777777" w:rsidR="00D15282" w:rsidRPr="00F57D70" w:rsidRDefault="00D15282" w:rsidP="00B15CA4">
            <w:pPr>
              <w:spacing w:after="0" w:line="240" w:lineRule="auto"/>
              <w:rPr>
                <w:rFonts w:cs="Arial"/>
                <w:sz w:val="20"/>
                <w:szCs w:val="20"/>
                <w:lang w:val="es-ES"/>
              </w:rPr>
            </w:pPr>
          </w:p>
        </w:tc>
        <w:tc>
          <w:tcPr>
            <w:tcW w:w="1028" w:type="pct"/>
            <w:shd w:val="clear" w:color="auto" w:fill="auto"/>
          </w:tcPr>
          <w:p w14:paraId="514FD8AB" w14:textId="77777777" w:rsidR="00D15282" w:rsidRPr="00411521" w:rsidRDefault="00D15282" w:rsidP="00D15282">
            <w:pPr>
              <w:pStyle w:val="Prrafodelista"/>
              <w:numPr>
                <w:ilvl w:val="0"/>
                <w:numId w:val="4"/>
              </w:numPr>
              <w:spacing w:after="0" w:line="240" w:lineRule="auto"/>
              <w:rPr>
                <w:rFonts w:cs="Arial"/>
                <w:sz w:val="20"/>
                <w:szCs w:val="20"/>
                <w:lang w:val="es-ES" w:eastAsia="zh-CN"/>
              </w:rPr>
            </w:pPr>
            <w:r w:rsidRPr="00411521">
              <w:rPr>
                <w:rFonts w:cs="Arial"/>
                <w:sz w:val="20"/>
                <w:szCs w:val="20"/>
                <w:lang w:val="es-ES" w:eastAsia="zh-CN"/>
              </w:rPr>
              <w:t>En los 4 departamentos de Sololá, Escuintla, Quetzaltenango, Zacapa, se dispondrá de una clínica de audiología a partir del final del segundo año (2024) del proyecto para la atención de personas con y sin discapacidad. (SqE)</w:t>
            </w:r>
          </w:p>
          <w:p w14:paraId="7F38031D" w14:textId="77777777" w:rsidR="00D15282" w:rsidRDefault="00D15282" w:rsidP="00B15CA4">
            <w:pPr>
              <w:spacing w:after="0" w:line="240" w:lineRule="auto"/>
              <w:rPr>
                <w:rFonts w:cs="Arial"/>
                <w:sz w:val="20"/>
                <w:szCs w:val="20"/>
                <w:lang w:val="es-ES" w:eastAsia="zh-CN"/>
              </w:rPr>
            </w:pPr>
          </w:p>
          <w:p w14:paraId="22DC7E6D" w14:textId="77777777" w:rsidR="00D15282" w:rsidRPr="00411521" w:rsidRDefault="00D15282" w:rsidP="00D15282">
            <w:pPr>
              <w:pStyle w:val="Prrafodelista"/>
              <w:numPr>
                <w:ilvl w:val="0"/>
                <w:numId w:val="4"/>
              </w:numPr>
              <w:spacing w:after="0" w:line="240" w:lineRule="auto"/>
              <w:rPr>
                <w:rFonts w:cs="Arial"/>
                <w:sz w:val="20"/>
                <w:szCs w:val="20"/>
                <w:lang w:val="es-ES" w:eastAsia="zh-CN"/>
              </w:rPr>
            </w:pPr>
            <w:r w:rsidRPr="00411521">
              <w:rPr>
                <w:rFonts w:cs="Arial"/>
                <w:sz w:val="20"/>
                <w:szCs w:val="20"/>
                <w:lang w:val="es-ES" w:eastAsia="zh-CN"/>
              </w:rPr>
              <w:t>Se establecen redes a nivel de los departamentos de Sololá, Escuintla, Quetzaltenango, Zacapa, que promueven activamente la salud auditiva y acompañan temas y procesos relacionados con otras discapacidades. (SqE)</w:t>
            </w:r>
          </w:p>
        </w:tc>
        <w:tc>
          <w:tcPr>
            <w:tcW w:w="1577" w:type="pct"/>
            <w:gridSpan w:val="2"/>
          </w:tcPr>
          <w:p w14:paraId="700F0F3B" w14:textId="77777777" w:rsidR="007105FA" w:rsidRDefault="0067548F" w:rsidP="00B15CA4">
            <w:pPr>
              <w:spacing w:after="0" w:line="240" w:lineRule="auto"/>
              <w:jc w:val="both"/>
              <w:rPr>
                <w:rFonts w:cs="Arial"/>
                <w:sz w:val="20"/>
                <w:szCs w:val="20"/>
                <w:lang w:val="es-ES" w:eastAsia="zh-CN"/>
              </w:rPr>
            </w:pPr>
            <w:r>
              <w:rPr>
                <w:rFonts w:cs="Arial"/>
                <w:sz w:val="20"/>
                <w:szCs w:val="20"/>
                <w:lang w:val="es-ES" w:eastAsia="zh-CN"/>
              </w:rPr>
              <w:t>Actualmente</w:t>
            </w:r>
            <w:r w:rsidR="004433C8">
              <w:rPr>
                <w:rFonts w:cs="Arial"/>
                <w:sz w:val="20"/>
                <w:szCs w:val="20"/>
                <w:lang w:val="es-ES" w:eastAsia="zh-CN"/>
              </w:rPr>
              <w:t xml:space="preserve">, las clínicas audiológicas están establecidas en los departamentos de Quetzaltenango, Sololá, Escuintla y Zacapa. Estas clínicas están desarrollando una fase de posicionamiento </w:t>
            </w:r>
            <w:r w:rsidR="007105FA">
              <w:rPr>
                <w:rFonts w:cs="Arial"/>
                <w:sz w:val="20"/>
                <w:szCs w:val="20"/>
                <w:lang w:val="es-ES" w:eastAsia="zh-CN"/>
              </w:rPr>
              <w:t xml:space="preserve">a nivel territorial. </w:t>
            </w:r>
          </w:p>
          <w:p w14:paraId="77A28677" w14:textId="77777777" w:rsidR="007105FA" w:rsidRDefault="007105FA" w:rsidP="00B15CA4">
            <w:pPr>
              <w:spacing w:after="0" w:line="240" w:lineRule="auto"/>
              <w:jc w:val="both"/>
              <w:rPr>
                <w:rFonts w:cs="Arial"/>
                <w:sz w:val="20"/>
                <w:szCs w:val="20"/>
                <w:lang w:val="es-ES" w:eastAsia="zh-CN"/>
              </w:rPr>
            </w:pPr>
          </w:p>
          <w:p w14:paraId="1514430E" w14:textId="62577ACB" w:rsidR="0067548F" w:rsidRDefault="007105FA" w:rsidP="00B15CA4">
            <w:pPr>
              <w:spacing w:after="0" w:line="240" w:lineRule="auto"/>
              <w:jc w:val="both"/>
              <w:rPr>
                <w:rFonts w:cs="Arial"/>
                <w:sz w:val="20"/>
                <w:szCs w:val="20"/>
                <w:lang w:val="es-ES" w:eastAsia="zh-CN"/>
              </w:rPr>
            </w:pPr>
            <w:r>
              <w:rPr>
                <w:rFonts w:cs="Arial"/>
                <w:sz w:val="20"/>
                <w:szCs w:val="20"/>
                <w:lang w:val="es-ES" w:eastAsia="zh-CN"/>
              </w:rPr>
              <w:t xml:space="preserve">Cada una de las clínicas están </w:t>
            </w:r>
            <w:r w:rsidR="00B514C9">
              <w:rPr>
                <w:rFonts w:cs="Arial"/>
                <w:sz w:val="20"/>
                <w:szCs w:val="20"/>
                <w:lang w:val="es-ES" w:eastAsia="zh-CN"/>
              </w:rPr>
              <w:t xml:space="preserve">reconociendo una serie de acciones </w:t>
            </w:r>
            <w:r w:rsidR="00865B37">
              <w:rPr>
                <w:rFonts w:cs="Arial"/>
                <w:sz w:val="20"/>
                <w:szCs w:val="20"/>
                <w:lang w:val="es-ES" w:eastAsia="zh-CN"/>
              </w:rPr>
              <w:t xml:space="preserve">con la finalidad de promocionar o dar a conocer los servicios y productos audiológicos </w:t>
            </w:r>
            <w:r w:rsidR="001E65A2">
              <w:rPr>
                <w:rFonts w:cs="Arial"/>
                <w:sz w:val="20"/>
                <w:szCs w:val="20"/>
                <w:lang w:val="es-ES" w:eastAsia="zh-CN"/>
              </w:rPr>
              <w:t xml:space="preserve">dirigidos a la población y a los intermediarios (médicos y hospitales) de </w:t>
            </w:r>
            <w:r w:rsidR="008D35E6">
              <w:rPr>
                <w:rFonts w:cs="Arial"/>
                <w:sz w:val="20"/>
                <w:szCs w:val="20"/>
                <w:lang w:val="es-ES" w:eastAsia="zh-CN"/>
              </w:rPr>
              <w:t>salud auditiva</w:t>
            </w:r>
            <w:r w:rsidR="00E70302">
              <w:rPr>
                <w:rFonts w:cs="Arial"/>
                <w:sz w:val="20"/>
                <w:szCs w:val="20"/>
                <w:lang w:val="es-ES" w:eastAsia="zh-CN"/>
              </w:rPr>
              <w:t xml:space="preserve">, dar a conocer las acciones, promover el conocimiento y </w:t>
            </w:r>
            <w:r w:rsidR="008D35E6">
              <w:rPr>
                <w:rFonts w:cs="Arial"/>
                <w:sz w:val="20"/>
                <w:szCs w:val="20"/>
                <w:lang w:val="es-ES" w:eastAsia="zh-CN"/>
              </w:rPr>
              <w:t xml:space="preserve">vincular estas atenciones con el nombre y logotipo de la Fundación. </w:t>
            </w:r>
          </w:p>
          <w:p w14:paraId="41A3DC7B" w14:textId="77777777" w:rsidR="008D35E6" w:rsidRDefault="008D35E6" w:rsidP="00B15CA4">
            <w:pPr>
              <w:spacing w:after="0" w:line="240" w:lineRule="auto"/>
              <w:jc w:val="both"/>
              <w:rPr>
                <w:rFonts w:cs="Arial"/>
                <w:sz w:val="20"/>
                <w:szCs w:val="20"/>
                <w:lang w:val="es-ES" w:eastAsia="zh-CN"/>
              </w:rPr>
            </w:pPr>
          </w:p>
          <w:p w14:paraId="3E8749C7" w14:textId="34962678" w:rsidR="008D35E6" w:rsidRDefault="00B56D1A" w:rsidP="00B15CA4">
            <w:pPr>
              <w:spacing w:after="0" w:line="240" w:lineRule="auto"/>
              <w:jc w:val="both"/>
              <w:rPr>
                <w:rFonts w:cs="Arial"/>
                <w:sz w:val="20"/>
                <w:szCs w:val="20"/>
                <w:lang w:val="es-ES" w:eastAsia="zh-CN"/>
              </w:rPr>
            </w:pPr>
            <w:r>
              <w:rPr>
                <w:rFonts w:cs="Arial"/>
                <w:sz w:val="20"/>
                <w:szCs w:val="20"/>
                <w:lang w:val="es-ES" w:eastAsia="zh-CN"/>
              </w:rPr>
              <w:t>El objetivo de esta fase es c</w:t>
            </w:r>
            <w:r w:rsidR="00B43E9D">
              <w:rPr>
                <w:rFonts w:cs="Arial"/>
                <w:sz w:val="20"/>
                <w:szCs w:val="20"/>
                <w:lang w:val="es-ES" w:eastAsia="zh-CN"/>
              </w:rPr>
              <w:t>rear las conexiones con la sociedad en general, pero sin duda alguna, con la población objetiva y con l</w:t>
            </w:r>
            <w:r w:rsidR="001E457C">
              <w:rPr>
                <w:rFonts w:cs="Arial"/>
                <w:sz w:val="20"/>
                <w:szCs w:val="20"/>
                <w:lang w:val="es-ES" w:eastAsia="zh-CN"/>
              </w:rPr>
              <w:t xml:space="preserve">as instituciones públicas que proveen servicios de salud, de modo que se pueda influir en la </w:t>
            </w:r>
            <w:r w:rsidR="00380013">
              <w:rPr>
                <w:rFonts w:cs="Arial"/>
                <w:sz w:val="20"/>
                <w:szCs w:val="20"/>
                <w:lang w:val="es-ES" w:eastAsia="zh-CN"/>
              </w:rPr>
              <w:t xml:space="preserve">generación del estímulo cognitivo y los comportamientos profesionales para colaborar con la </w:t>
            </w:r>
            <w:r w:rsidR="0012720D">
              <w:rPr>
                <w:rFonts w:cs="Arial"/>
                <w:sz w:val="20"/>
                <w:szCs w:val="20"/>
                <w:lang w:val="es-ES" w:eastAsia="zh-CN"/>
              </w:rPr>
              <w:t xml:space="preserve">provisión de servicios de salud auditiva. </w:t>
            </w:r>
          </w:p>
          <w:p w14:paraId="052BBEA8" w14:textId="77777777" w:rsidR="0012720D" w:rsidRDefault="0012720D" w:rsidP="00B15CA4">
            <w:pPr>
              <w:spacing w:after="0" w:line="240" w:lineRule="auto"/>
              <w:jc w:val="both"/>
              <w:rPr>
                <w:rFonts w:cs="Arial"/>
                <w:sz w:val="20"/>
                <w:szCs w:val="20"/>
                <w:lang w:val="es-ES" w:eastAsia="zh-CN"/>
              </w:rPr>
            </w:pPr>
          </w:p>
          <w:p w14:paraId="0A8CD734" w14:textId="77777777" w:rsidR="002F1DC5" w:rsidRDefault="00B4226E" w:rsidP="00B15CA4">
            <w:pPr>
              <w:spacing w:after="0" w:line="240" w:lineRule="auto"/>
              <w:jc w:val="both"/>
              <w:rPr>
                <w:rFonts w:cs="Arial"/>
                <w:sz w:val="20"/>
                <w:szCs w:val="20"/>
                <w:lang w:val="es-ES" w:eastAsia="zh-CN"/>
              </w:rPr>
            </w:pPr>
            <w:r>
              <w:rPr>
                <w:rFonts w:cs="Arial"/>
                <w:sz w:val="20"/>
                <w:szCs w:val="20"/>
                <w:lang w:val="es-ES" w:eastAsia="zh-CN"/>
              </w:rPr>
              <w:t xml:space="preserve">Para esto buscaremos promocionar </w:t>
            </w:r>
            <w:r w:rsidR="00B70486">
              <w:rPr>
                <w:rFonts w:cs="Arial"/>
                <w:sz w:val="20"/>
                <w:szCs w:val="20"/>
                <w:lang w:val="es-ES" w:eastAsia="zh-CN"/>
              </w:rPr>
              <w:t>mensajes con características positivas dirigidos a cada uno de los grupos etarios a los que nos estamos dirigiendo. E</w:t>
            </w:r>
            <w:r>
              <w:rPr>
                <w:rFonts w:cs="Arial"/>
                <w:sz w:val="20"/>
                <w:szCs w:val="20"/>
                <w:lang w:val="es-ES" w:eastAsia="zh-CN"/>
              </w:rPr>
              <w:t xml:space="preserve">n principio los beneficios de </w:t>
            </w:r>
            <w:r w:rsidR="00B70486">
              <w:rPr>
                <w:rFonts w:cs="Arial"/>
                <w:sz w:val="20"/>
                <w:szCs w:val="20"/>
                <w:lang w:val="es-ES" w:eastAsia="zh-CN"/>
              </w:rPr>
              <w:t>la detección temprana</w:t>
            </w:r>
            <w:r w:rsidR="002F1DC5">
              <w:rPr>
                <w:rFonts w:cs="Arial"/>
                <w:sz w:val="20"/>
                <w:szCs w:val="20"/>
                <w:lang w:val="es-ES" w:eastAsia="zh-CN"/>
              </w:rPr>
              <w:t xml:space="preserve"> con médicos, padres y madres de familia. </w:t>
            </w:r>
          </w:p>
          <w:p w14:paraId="293A1531" w14:textId="77777777" w:rsidR="002F1DC5" w:rsidRDefault="002F1DC5" w:rsidP="00B15CA4">
            <w:pPr>
              <w:spacing w:after="0" w:line="240" w:lineRule="auto"/>
              <w:jc w:val="both"/>
              <w:rPr>
                <w:rFonts w:cs="Arial"/>
                <w:sz w:val="20"/>
                <w:szCs w:val="20"/>
                <w:lang w:val="es-ES" w:eastAsia="zh-CN"/>
              </w:rPr>
            </w:pPr>
          </w:p>
          <w:p w14:paraId="359845B1" w14:textId="2B61EB2E" w:rsidR="0012720D" w:rsidRDefault="002F1DC5" w:rsidP="00B15CA4">
            <w:pPr>
              <w:spacing w:after="0" w:line="240" w:lineRule="auto"/>
              <w:jc w:val="both"/>
              <w:rPr>
                <w:rFonts w:cs="Arial"/>
                <w:sz w:val="20"/>
                <w:szCs w:val="20"/>
                <w:lang w:val="es-ES" w:eastAsia="zh-CN"/>
              </w:rPr>
            </w:pPr>
            <w:r>
              <w:rPr>
                <w:rFonts w:cs="Arial"/>
                <w:sz w:val="20"/>
                <w:szCs w:val="20"/>
                <w:lang w:val="es-ES" w:eastAsia="zh-CN"/>
              </w:rPr>
              <w:t>Las clínicas de Quetzalte</w:t>
            </w:r>
            <w:r w:rsidR="00EE33EC">
              <w:rPr>
                <w:rFonts w:cs="Arial"/>
                <w:sz w:val="20"/>
                <w:szCs w:val="20"/>
                <w:lang w:val="es-ES" w:eastAsia="zh-CN"/>
              </w:rPr>
              <w:t xml:space="preserve">nango, Sololá, Escuintla y Zacapa </w:t>
            </w:r>
            <w:r w:rsidR="0070789B">
              <w:rPr>
                <w:rFonts w:cs="Arial"/>
                <w:sz w:val="20"/>
                <w:szCs w:val="20"/>
                <w:lang w:val="es-ES" w:eastAsia="zh-CN"/>
              </w:rPr>
              <w:t xml:space="preserve">por más que son departamentos con similares condiciones socioeconómicas tienen sus propias particularidades, y por ende, hay que reconocer en cada uno de dichos territorios </w:t>
            </w:r>
            <w:r w:rsidR="00301F3A">
              <w:rPr>
                <w:rFonts w:cs="Arial"/>
                <w:sz w:val="20"/>
                <w:szCs w:val="20"/>
                <w:lang w:val="es-ES" w:eastAsia="zh-CN"/>
              </w:rPr>
              <w:t xml:space="preserve">cuales son las principales condicionantes que dificultan una atención, diagnóstico y respuesta </w:t>
            </w:r>
            <w:r w:rsidR="00A443ED">
              <w:rPr>
                <w:rFonts w:cs="Arial"/>
                <w:sz w:val="20"/>
                <w:szCs w:val="20"/>
                <w:lang w:val="es-ES" w:eastAsia="zh-CN"/>
              </w:rPr>
              <w:t>rápida en relación a la condición de discapacidad auditiva</w:t>
            </w:r>
            <w:r w:rsidR="001F63EF">
              <w:rPr>
                <w:rFonts w:cs="Arial"/>
                <w:sz w:val="20"/>
                <w:szCs w:val="20"/>
                <w:lang w:val="es-ES" w:eastAsia="zh-CN"/>
              </w:rPr>
              <w:t xml:space="preserve">, así también, reconocer cuales son los </w:t>
            </w:r>
            <w:r w:rsidR="007D22D5">
              <w:rPr>
                <w:rFonts w:cs="Arial"/>
                <w:sz w:val="20"/>
                <w:szCs w:val="20"/>
                <w:lang w:val="es-ES" w:eastAsia="zh-CN"/>
              </w:rPr>
              <w:t xml:space="preserve">elementos motivadores que condicionan el comportamiento social, más allá del reconocimiento de las causas </w:t>
            </w:r>
            <w:r w:rsidR="007D22D5">
              <w:rPr>
                <w:rFonts w:cs="Arial"/>
                <w:sz w:val="20"/>
                <w:szCs w:val="20"/>
                <w:lang w:val="es-ES" w:eastAsia="zh-CN"/>
              </w:rPr>
              <w:lastRenderedPageBreak/>
              <w:t xml:space="preserve">estructurales de la realidad territorial, las cuales no varían en el territorio nacional. </w:t>
            </w:r>
            <w:r w:rsidR="00B70486">
              <w:rPr>
                <w:rFonts w:cs="Arial"/>
                <w:sz w:val="20"/>
                <w:szCs w:val="20"/>
                <w:lang w:val="es-ES" w:eastAsia="zh-CN"/>
              </w:rPr>
              <w:t xml:space="preserve"> </w:t>
            </w:r>
          </w:p>
          <w:p w14:paraId="7055C3B5" w14:textId="77777777" w:rsidR="00D15282" w:rsidRDefault="00D15282" w:rsidP="00B15CA4">
            <w:pPr>
              <w:spacing w:after="0" w:line="240" w:lineRule="auto"/>
              <w:rPr>
                <w:rFonts w:cs="Arial"/>
                <w:sz w:val="20"/>
                <w:szCs w:val="20"/>
                <w:lang w:val="es-ES" w:eastAsia="zh-CN"/>
              </w:rPr>
            </w:pPr>
          </w:p>
          <w:p w14:paraId="2541E414" w14:textId="023F38A9" w:rsidR="00D15282" w:rsidRDefault="00D15282" w:rsidP="00B15CA4">
            <w:pPr>
              <w:spacing w:after="0" w:line="240" w:lineRule="auto"/>
              <w:jc w:val="both"/>
              <w:rPr>
                <w:rFonts w:cs="Arial"/>
                <w:sz w:val="20"/>
                <w:szCs w:val="20"/>
                <w:lang w:val="es-ES" w:eastAsia="zh-CN"/>
              </w:rPr>
            </w:pPr>
            <w:r>
              <w:rPr>
                <w:rFonts w:cs="Arial"/>
                <w:sz w:val="20"/>
                <w:szCs w:val="20"/>
                <w:lang w:val="es-ES" w:eastAsia="zh-CN"/>
              </w:rPr>
              <w:t xml:space="preserve">Las </w:t>
            </w:r>
            <w:r w:rsidR="00A67755">
              <w:rPr>
                <w:rFonts w:cs="Arial"/>
                <w:sz w:val="20"/>
                <w:szCs w:val="20"/>
                <w:lang w:val="es-ES" w:eastAsia="zh-CN"/>
              </w:rPr>
              <w:t xml:space="preserve">clínicas de la Fundación Sonrisas que Escuchan cuenta con equipos tales como los </w:t>
            </w:r>
            <w:r>
              <w:rPr>
                <w:rFonts w:cs="Arial"/>
                <w:sz w:val="20"/>
                <w:szCs w:val="20"/>
                <w:lang w:val="es-ES" w:eastAsia="zh-CN"/>
              </w:rPr>
              <w:t>otoscopios, Earigator para la limpieza de los canales auditivos, obstruidos por objetos extraños o cerumen, GSI Corti para evaluación pediátrica portátil, GSI Corti Audiómetro portátil para la evaluación de los niños y niñas en edad escolar y el desarrollo de evaluaciones para adultos y adultos mayores en jornadas, cabina instalada con su respectivo audiómetro diagnóstico, timpanómetro y sus computadoras personale</w:t>
            </w:r>
            <w:r w:rsidR="005469C3">
              <w:rPr>
                <w:rFonts w:cs="Arial"/>
                <w:sz w:val="20"/>
                <w:szCs w:val="20"/>
                <w:lang w:val="es-ES" w:eastAsia="zh-CN"/>
              </w:rPr>
              <w:t xml:space="preserve">s y su manejo por parte de las técnicas va </w:t>
            </w:r>
            <w:r w:rsidR="00B8137A">
              <w:rPr>
                <w:rFonts w:cs="Arial"/>
                <w:sz w:val="20"/>
                <w:szCs w:val="20"/>
                <w:lang w:val="es-ES" w:eastAsia="zh-CN"/>
              </w:rPr>
              <w:t xml:space="preserve">evolucionando técnicamente cada vez mejor. </w:t>
            </w:r>
          </w:p>
          <w:p w14:paraId="6BD78757" w14:textId="77777777" w:rsidR="00D15282" w:rsidRDefault="00D15282" w:rsidP="00B15CA4">
            <w:pPr>
              <w:spacing w:after="0" w:line="240" w:lineRule="auto"/>
              <w:jc w:val="both"/>
              <w:rPr>
                <w:rFonts w:cs="Arial"/>
                <w:sz w:val="20"/>
                <w:szCs w:val="20"/>
                <w:lang w:val="es-ES" w:eastAsia="zh-CN"/>
              </w:rPr>
            </w:pPr>
          </w:p>
          <w:p w14:paraId="7E66AAD6" w14:textId="4BAA020F" w:rsidR="00D15282" w:rsidRDefault="00B8137A" w:rsidP="00B15CA4">
            <w:pPr>
              <w:spacing w:after="0" w:line="240" w:lineRule="auto"/>
              <w:jc w:val="both"/>
              <w:rPr>
                <w:rFonts w:cs="Arial"/>
                <w:sz w:val="20"/>
                <w:szCs w:val="20"/>
                <w:lang w:val="es-ES" w:eastAsia="zh-CN"/>
              </w:rPr>
            </w:pPr>
            <w:r>
              <w:rPr>
                <w:rFonts w:cs="Arial"/>
                <w:sz w:val="20"/>
                <w:szCs w:val="20"/>
                <w:lang w:val="es-ES" w:eastAsia="zh-CN"/>
              </w:rPr>
              <w:t xml:space="preserve">Las clínicas </w:t>
            </w:r>
            <w:r w:rsidR="009653A0">
              <w:rPr>
                <w:rFonts w:cs="Arial"/>
                <w:sz w:val="20"/>
                <w:szCs w:val="20"/>
                <w:lang w:val="es-ES" w:eastAsia="zh-CN"/>
              </w:rPr>
              <w:t xml:space="preserve">audiológicas tienen un mismo abordaje territorial que va, desde el fortalecimiento a las instituciones públicas como el Ministerio de Salud Pública y Asistencia Social -MSPAS- y el Ministerio de Educación </w:t>
            </w:r>
            <w:r w:rsidR="00137A00">
              <w:rPr>
                <w:rFonts w:cs="Arial"/>
                <w:sz w:val="20"/>
                <w:szCs w:val="20"/>
                <w:lang w:val="es-ES" w:eastAsia="zh-CN"/>
              </w:rPr>
              <w:t>-MNEDUC-, la colaboración con instituciones de ayuda como bomberos y policía nacional, así como con las dependencias relacionadas al min</w:t>
            </w:r>
            <w:r w:rsidR="007E10EB">
              <w:rPr>
                <w:rFonts w:cs="Arial"/>
                <w:sz w:val="20"/>
                <w:szCs w:val="20"/>
                <w:lang w:val="es-ES" w:eastAsia="zh-CN"/>
              </w:rPr>
              <w:t xml:space="preserve">isterio de gobernación. </w:t>
            </w:r>
          </w:p>
          <w:p w14:paraId="176AAD9E" w14:textId="77777777" w:rsidR="007E10EB" w:rsidRDefault="007E10EB" w:rsidP="00B15CA4">
            <w:pPr>
              <w:spacing w:after="0" w:line="240" w:lineRule="auto"/>
              <w:jc w:val="both"/>
              <w:rPr>
                <w:rFonts w:cs="Arial"/>
                <w:sz w:val="20"/>
                <w:szCs w:val="20"/>
                <w:lang w:val="es-ES" w:eastAsia="zh-CN"/>
              </w:rPr>
            </w:pPr>
          </w:p>
          <w:p w14:paraId="174ADF17" w14:textId="77777777" w:rsidR="007E10EB" w:rsidRDefault="007E10EB" w:rsidP="00B15CA4">
            <w:pPr>
              <w:spacing w:after="0" w:line="240" w:lineRule="auto"/>
              <w:jc w:val="both"/>
              <w:rPr>
                <w:rFonts w:cs="Arial"/>
                <w:sz w:val="20"/>
                <w:szCs w:val="20"/>
                <w:lang w:val="es-ES" w:eastAsia="zh-CN"/>
              </w:rPr>
            </w:pPr>
          </w:p>
          <w:p w14:paraId="24DFEE08" w14:textId="77777777" w:rsidR="00B8137A" w:rsidRDefault="00B8137A" w:rsidP="00B15CA4">
            <w:pPr>
              <w:spacing w:after="0" w:line="240" w:lineRule="auto"/>
              <w:jc w:val="both"/>
              <w:rPr>
                <w:rFonts w:cs="Arial"/>
                <w:sz w:val="20"/>
                <w:szCs w:val="20"/>
                <w:lang w:val="es-ES" w:eastAsia="zh-CN"/>
              </w:rPr>
            </w:pPr>
          </w:p>
          <w:p w14:paraId="43B4D0CC" w14:textId="3AF197DA" w:rsidR="00D15282" w:rsidRDefault="00D15282" w:rsidP="00B15CA4">
            <w:pPr>
              <w:spacing w:after="0" w:line="240" w:lineRule="auto"/>
              <w:jc w:val="both"/>
              <w:rPr>
                <w:rFonts w:cs="Arial"/>
                <w:sz w:val="20"/>
                <w:szCs w:val="20"/>
                <w:lang w:val="es-ES" w:eastAsia="zh-CN"/>
              </w:rPr>
            </w:pPr>
            <w:r>
              <w:rPr>
                <w:rFonts w:cs="Arial"/>
                <w:sz w:val="20"/>
                <w:szCs w:val="20"/>
                <w:lang w:val="es-ES" w:eastAsia="zh-CN"/>
              </w:rPr>
              <w:t xml:space="preserve">Como </w:t>
            </w:r>
            <w:r w:rsidR="006E542C">
              <w:rPr>
                <w:rFonts w:cs="Arial"/>
                <w:sz w:val="20"/>
                <w:szCs w:val="20"/>
                <w:lang w:val="es-ES" w:eastAsia="zh-CN"/>
              </w:rPr>
              <w:t>Fundación</w:t>
            </w:r>
            <w:r w:rsidR="00D00C83">
              <w:rPr>
                <w:rFonts w:cs="Arial"/>
                <w:sz w:val="20"/>
                <w:szCs w:val="20"/>
                <w:lang w:val="es-ES" w:eastAsia="zh-CN"/>
              </w:rPr>
              <w:t xml:space="preserve"> Son</w:t>
            </w:r>
            <w:r w:rsidR="000A5B15">
              <w:rPr>
                <w:rFonts w:cs="Arial"/>
                <w:sz w:val="20"/>
                <w:szCs w:val="20"/>
                <w:lang w:val="es-ES" w:eastAsia="zh-CN"/>
              </w:rPr>
              <w:t>risas que Escuchan -FSqE-</w:t>
            </w:r>
            <w:r>
              <w:rPr>
                <w:rFonts w:cs="Arial"/>
                <w:sz w:val="20"/>
                <w:szCs w:val="20"/>
                <w:lang w:val="es-ES" w:eastAsia="zh-CN"/>
              </w:rPr>
              <w:t xml:space="preserve">, hemos participado en </w:t>
            </w:r>
            <w:r w:rsidR="00094073">
              <w:rPr>
                <w:rFonts w:cs="Arial"/>
                <w:b/>
                <w:bCs/>
                <w:sz w:val="20"/>
                <w:szCs w:val="20"/>
                <w:lang w:val="es-ES" w:eastAsia="zh-CN"/>
              </w:rPr>
              <w:t xml:space="preserve">catorce </w:t>
            </w:r>
            <w:r w:rsidRPr="00D4052E">
              <w:rPr>
                <w:rFonts w:cs="Arial"/>
                <w:b/>
                <w:bCs/>
                <w:sz w:val="20"/>
                <w:szCs w:val="20"/>
                <w:lang w:val="es-ES" w:eastAsia="zh-CN"/>
              </w:rPr>
              <w:t>(</w:t>
            </w:r>
            <w:r w:rsidR="008E4B2E">
              <w:rPr>
                <w:rFonts w:cs="Arial"/>
                <w:b/>
                <w:bCs/>
                <w:sz w:val="20"/>
                <w:szCs w:val="20"/>
                <w:lang w:val="es-ES" w:eastAsia="zh-CN"/>
              </w:rPr>
              <w:t>14</w:t>
            </w:r>
            <w:r w:rsidRPr="00D4052E">
              <w:rPr>
                <w:rFonts w:cs="Arial"/>
                <w:b/>
                <w:bCs/>
                <w:sz w:val="20"/>
                <w:szCs w:val="20"/>
                <w:lang w:val="es-ES" w:eastAsia="zh-CN"/>
              </w:rPr>
              <w:t>)</w:t>
            </w:r>
            <w:r>
              <w:rPr>
                <w:rFonts w:cs="Arial"/>
                <w:sz w:val="20"/>
                <w:szCs w:val="20"/>
                <w:lang w:val="es-ES" w:eastAsia="zh-CN"/>
              </w:rPr>
              <w:t xml:space="preserve"> asambleas ordinarias de la CODEDIS, es decir, </w:t>
            </w:r>
            <w:r w:rsidR="009A5C2D">
              <w:rPr>
                <w:rFonts w:cs="Arial"/>
                <w:b/>
                <w:bCs/>
                <w:sz w:val="20"/>
                <w:szCs w:val="20"/>
                <w:lang w:val="es-ES" w:eastAsia="zh-CN"/>
              </w:rPr>
              <w:t>cu</w:t>
            </w:r>
            <w:r w:rsidR="008E4B2E">
              <w:rPr>
                <w:rFonts w:cs="Arial"/>
                <w:b/>
                <w:bCs/>
                <w:sz w:val="20"/>
                <w:szCs w:val="20"/>
                <w:lang w:val="es-ES" w:eastAsia="zh-CN"/>
              </w:rPr>
              <w:t xml:space="preserve">atro </w:t>
            </w:r>
            <w:r w:rsidR="009A5C2D">
              <w:rPr>
                <w:rFonts w:cs="Arial"/>
                <w:b/>
                <w:bCs/>
                <w:sz w:val="20"/>
                <w:szCs w:val="20"/>
                <w:lang w:val="es-ES" w:eastAsia="zh-CN"/>
              </w:rPr>
              <w:t xml:space="preserve">(4) </w:t>
            </w:r>
            <w:r w:rsidR="008E4B2E">
              <w:rPr>
                <w:rFonts w:cs="Arial"/>
                <w:b/>
                <w:bCs/>
                <w:sz w:val="20"/>
                <w:szCs w:val="20"/>
                <w:lang w:val="es-ES" w:eastAsia="zh-CN"/>
              </w:rPr>
              <w:t xml:space="preserve">en Quetzaltenango, </w:t>
            </w:r>
            <w:r w:rsidR="005155EB">
              <w:rPr>
                <w:rFonts w:cs="Arial"/>
                <w:b/>
                <w:bCs/>
                <w:sz w:val="20"/>
                <w:szCs w:val="20"/>
                <w:lang w:val="es-ES" w:eastAsia="zh-CN"/>
              </w:rPr>
              <w:t>cuatro</w:t>
            </w:r>
            <w:r w:rsidR="009A5C2D">
              <w:rPr>
                <w:rFonts w:cs="Arial"/>
                <w:b/>
                <w:bCs/>
                <w:sz w:val="20"/>
                <w:szCs w:val="20"/>
                <w:lang w:val="es-ES" w:eastAsia="zh-CN"/>
              </w:rPr>
              <w:t xml:space="preserve"> (4)</w:t>
            </w:r>
            <w:r w:rsidR="005155EB">
              <w:rPr>
                <w:rFonts w:cs="Arial"/>
                <w:b/>
                <w:bCs/>
                <w:sz w:val="20"/>
                <w:szCs w:val="20"/>
                <w:lang w:val="es-ES" w:eastAsia="zh-CN"/>
              </w:rPr>
              <w:t xml:space="preserve"> en Escuintla, cuatro en Zacapa</w:t>
            </w:r>
            <w:r w:rsidR="00FF665D">
              <w:rPr>
                <w:rFonts w:cs="Arial"/>
                <w:b/>
                <w:bCs/>
                <w:sz w:val="20"/>
                <w:szCs w:val="20"/>
                <w:lang w:val="es-ES" w:eastAsia="zh-CN"/>
              </w:rPr>
              <w:t xml:space="preserve"> y dos en </w:t>
            </w:r>
            <w:r w:rsidR="00EB2713">
              <w:rPr>
                <w:rFonts w:cs="Arial"/>
                <w:b/>
                <w:bCs/>
                <w:sz w:val="20"/>
                <w:szCs w:val="20"/>
                <w:lang w:val="es-ES" w:eastAsia="zh-CN"/>
              </w:rPr>
              <w:t xml:space="preserve">Sololá </w:t>
            </w:r>
            <w:r w:rsidR="00EB2713" w:rsidRPr="00D4052E">
              <w:rPr>
                <w:rFonts w:cs="Arial"/>
                <w:b/>
                <w:bCs/>
                <w:sz w:val="20"/>
                <w:szCs w:val="20"/>
                <w:lang w:val="es-ES" w:eastAsia="zh-CN"/>
              </w:rPr>
              <w:t>(</w:t>
            </w:r>
            <w:r w:rsidRPr="00D4052E">
              <w:rPr>
                <w:rFonts w:cs="Arial"/>
                <w:b/>
                <w:bCs/>
                <w:sz w:val="20"/>
                <w:szCs w:val="20"/>
                <w:lang w:val="es-ES" w:eastAsia="zh-CN"/>
              </w:rPr>
              <w:t>2)</w:t>
            </w:r>
            <w:r>
              <w:rPr>
                <w:rFonts w:cs="Arial"/>
                <w:b/>
                <w:bCs/>
                <w:sz w:val="20"/>
                <w:szCs w:val="20"/>
                <w:lang w:val="es-ES" w:eastAsia="zh-CN"/>
              </w:rPr>
              <w:t xml:space="preserve"> </w:t>
            </w:r>
            <w:r>
              <w:rPr>
                <w:rFonts w:cs="Arial"/>
                <w:sz w:val="20"/>
                <w:szCs w:val="20"/>
                <w:lang w:val="es-ES" w:eastAsia="zh-CN"/>
              </w:rPr>
              <w:t>asistencias a reuniones por departamento.</w:t>
            </w:r>
          </w:p>
          <w:p w14:paraId="5BC3A9CE" w14:textId="77777777" w:rsidR="00EB2713" w:rsidRDefault="00EB2713" w:rsidP="00B15CA4">
            <w:pPr>
              <w:spacing w:after="0" w:line="240" w:lineRule="auto"/>
              <w:jc w:val="both"/>
              <w:rPr>
                <w:rFonts w:cs="Arial"/>
                <w:sz w:val="20"/>
                <w:szCs w:val="20"/>
                <w:lang w:val="es-ES" w:eastAsia="zh-CN"/>
              </w:rPr>
            </w:pPr>
          </w:p>
          <w:p w14:paraId="133DF3AA" w14:textId="5D4D2BBE" w:rsidR="00EB2713" w:rsidRDefault="00EB2713" w:rsidP="00B15CA4">
            <w:pPr>
              <w:spacing w:after="0" w:line="240" w:lineRule="auto"/>
              <w:jc w:val="both"/>
              <w:rPr>
                <w:rFonts w:cs="Arial"/>
                <w:sz w:val="20"/>
                <w:szCs w:val="20"/>
                <w:lang w:val="es-ES" w:eastAsia="zh-CN"/>
              </w:rPr>
            </w:pPr>
            <w:r>
              <w:rPr>
                <w:rFonts w:cs="Arial"/>
                <w:sz w:val="20"/>
                <w:szCs w:val="20"/>
                <w:lang w:val="es-ES" w:eastAsia="zh-CN"/>
              </w:rPr>
              <w:t xml:space="preserve">Como lo describimos en el reporte anterior, </w:t>
            </w:r>
            <w:r w:rsidR="00DC0623">
              <w:rPr>
                <w:rFonts w:cs="Arial"/>
                <w:sz w:val="20"/>
                <w:szCs w:val="20"/>
                <w:lang w:val="es-ES" w:eastAsia="zh-CN"/>
              </w:rPr>
              <w:t xml:space="preserve">este tipo de redes de participación </w:t>
            </w:r>
            <w:r w:rsidR="00464F53">
              <w:rPr>
                <w:rFonts w:cs="Arial"/>
                <w:sz w:val="20"/>
                <w:szCs w:val="20"/>
                <w:lang w:val="es-ES" w:eastAsia="zh-CN"/>
              </w:rPr>
              <w:t xml:space="preserve">tienen una oportunidad de mejor si se logran promover acciones puntuales, pues su práctica </w:t>
            </w:r>
            <w:r w:rsidR="00BB0365">
              <w:rPr>
                <w:rFonts w:cs="Arial"/>
                <w:sz w:val="20"/>
                <w:szCs w:val="20"/>
                <w:lang w:val="es-ES" w:eastAsia="zh-CN"/>
              </w:rPr>
              <w:t>descansa, en la mayoría de sesiones, en el debate disc</w:t>
            </w:r>
            <w:r w:rsidR="0072551E">
              <w:rPr>
                <w:rFonts w:cs="Arial"/>
                <w:sz w:val="20"/>
                <w:szCs w:val="20"/>
                <w:lang w:val="es-ES" w:eastAsia="zh-CN"/>
              </w:rPr>
              <w:t>ursivo</w:t>
            </w:r>
            <w:r w:rsidR="00B52C93">
              <w:rPr>
                <w:rFonts w:cs="Arial"/>
                <w:sz w:val="20"/>
                <w:szCs w:val="20"/>
                <w:lang w:val="es-ES" w:eastAsia="zh-CN"/>
              </w:rPr>
              <w:t xml:space="preserve">. Por lo que, una vez expuestas </w:t>
            </w:r>
            <w:r w:rsidR="00760E3C">
              <w:rPr>
                <w:rFonts w:cs="Arial"/>
                <w:sz w:val="20"/>
                <w:szCs w:val="20"/>
                <w:lang w:val="es-ES" w:eastAsia="zh-CN"/>
              </w:rPr>
              <w:t xml:space="preserve">nuestras ideas de acción, solicitamos espacio en cada una de las </w:t>
            </w:r>
            <w:r w:rsidR="00990CE6">
              <w:rPr>
                <w:rFonts w:cs="Arial"/>
                <w:sz w:val="20"/>
                <w:szCs w:val="20"/>
                <w:lang w:val="es-ES" w:eastAsia="zh-CN"/>
              </w:rPr>
              <w:t xml:space="preserve">sesiones </w:t>
            </w:r>
            <w:r w:rsidR="00990CE6">
              <w:rPr>
                <w:rFonts w:cs="Arial"/>
                <w:sz w:val="20"/>
                <w:szCs w:val="20"/>
                <w:lang w:val="es-ES" w:eastAsia="zh-CN"/>
              </w:rPr>
              <w:lastRenderedPageBreak/>
              <w:t xml:space="preserve">ordinarias para exponer </w:t>
            </w:r>
            <w:r w:rsidR="00BB2A2F">
              <w:rPr>
                <w:rFonts w:cs="Arial"/>
                <w:sz w:val="20"/>
                <w:szCs w:val="20"/>
                <w:lang w:val="es-ES" w:eastAsia="zh-CN"/>
              </w:rPr>
              <w:t xml:space="preserve">nuestras acciones en territorio, así como, la información generada y/o recabada en relación a nuestras actividades principales. </w:t>
            </w:r>
          </w:p>
          <w:p w14:paraId="0ABB0219" w14:textId="77777777" w:rsidR="00D15282" w:rsidRDefault="00D15282" w:rsidP="00B15CA4">
            <w:pPr>
              <w:spacing w:after="0" w:line="240" w:lineRule="auto"/>
              <w:jc w:val="both"/>
              <w:rPr>
                <w:rFonts w:cs="Arial"/>
                <w:sz w:val="20"/>
                <w:szCs w:val="20"/>
                <w:lang w:val="es-ES" w:eastAsia="zh-CN"/>
              </w:rPr>
            </w:pPr>
          </w:p>
          <w:p w14:paraId="7D63A27C" w14:textId="470CE744" w:rsidR="00D15282" w:rsidRDefault="00D15282" w:rsidP="00B15CA4">
            <w:pPr>
              <w:spacing w:after="0" w:line="240" w:lineRule="auto"/>
              <w:jc w:val="both"/>
              <w:rPr>
                <w:rFonts w:cs="Arial"/>
                <w:sz w:val="20"/>
                <w:szCs w:val="20"/>
                <w:lang w:val="es-ES" w:eastAsia="zh-CN"/>
              </w:rPr>
            </w:pPr>
            <w:r>
              <w:rPr>
                <w:rFonts w:cs="Arial"/>
                <w:sz w:val="20"/>
                <w:szCs w:val="20"/>
                <w:lang w:val="es-ES" w:eastAsia="zh-CN"/>
              </w:rPr>
              <w:t>Estamos muy comprometidos con la participación de FSqE con las CODEDIS y su valor a nivel territorial, entendiéndonos como parte de un equipo, una red de trabajo</w:t>
            </w:r>
            <w:r w:rsidR="00D30306">
              <w:rPr>
                <w:rFonts w:cs="Arial"/>
                <w:sz w:val="20"/>
                <w:szCs w:val="20"/>
                <w:lang w:val="es-ES" w:eastAsia="zh-CN"/>
              </w:rPr>
              <w:t xml:space="preserve">. En el último período logramos participar </w:t>
            </w:r>
            <w:r w:rsidR="000E0604">
              <w:rPr>
                <w:rFonts w:cs="Arial"/>
                <w:sz w:val="20"/>
                <w:szCs w:val="20"/>
                <w:lang w:val="es-ES" w:eastAsia="zh-CN"/>
              </w:rPr>
              <w:t xml:space="preserve">en las celebraciones tanto del día </w:t>
            </w:r>
            <w:r w:rsidR="00A369D8">
              <w:rPr>
                <w:rFonts w:cs="Arial"/>
                <w:sz w:val="20"/>
                <w:szCs w:val="20"/>
                <w:lang w:val="es-ES" w:eastAsia="zh-CN"/>
              </w:rPr>
              <w:t>Internacional</w:t>
            </w:r>
            <w:r w:rsidR="000E0604">
              <w:rPr>
                <w:rFonts w:cs="Arial"/>
                <w:sz w:val="20"/>
                <w:szCs w:val="20"/>
                <w:lang w:val="es-ES" w:eastAsia="zh-CN"/>
              </w:rPr>
              <w:t xml:space="preserve"> de las Personas con Discapacidad Auditiva</w:t>
            </w:r>
            <w:r w:rsidR="00A369D8">
              <w:rPr>
                <w:rFonts w:cs="Arial"/>
                <w:sz w:val="20"/>
                <w:szCs w:val="20"/>
                <w:lang w:val="es-ES" w:eastAsia="zh-CN"/>
              </w:rPr>
              <w:t xml:space="preserve"> (23 de septiembre) como con el día Internacional de las Personas (3 de diciembre) con Discapacidad. Estas actividades tuvieron visibilidad y se proyectaron como espacios </w:t>
            </w:r>
            <w:r w:rsidR="009E5F7A">
              <w:rPr>
                <w:rFonts w:cs="Arial"/>
                <w:sz w:val="20"/>
                <w:szCs w:val="20"/>
                <w:lang w:val="es-ES" w:eastAsia="zh-CN"/>
              </w:rPr>
              <w:t>para invitar a personas con discapacidad a participar</w:t>
            </w:r>
            <w:r w:rsidR="00AA23D2">
              <w:rPr>
                <w:rFonts w:cs="Arial"/>
                <w:sz w:val="20"/>
                <w:szCs w:val="20"/>
                <w:lang w:val="es-ES" w:eastAsia="zh-CN"/>
              </w:rPr>
              <w:t xml:space="preserve"> de forma activa </w:t>
            </w:r>
            <w:r w:rsidR="00C626AC">
              <w:rPr>
                <w:rFonts w:cs="Arial"/>
                <w:sz w:val="20"/>
                <w:szCs w:val="20"/>
                <w:lang w:val="es-ES" w:eastAsia="zh-CN"/>
              </w:rPr>
              <w:t xml:space="preserve">y como centro de la actividad. </w:t>
            </w:r>
          </w:p>
          <w:p w14:paraId="725D6A4D" w14:textId="77777777" w:rsidR="00D15282" w:rsidRDefault="00D15282" w:rsidP="00B15CA4">
            <w:pPr>
              <w:spacing w:after="0" w:line="240" w:lineRule="auto"/>
              <w:jc w:val="both"/>
              <w:rPr>
                <w:rFonts w:cs="Arial"/>
                <w:sz w:val="20"/>
                <w:szCs w:val="20"/>
                <w:lang w:val="es-ES" w:eastAsia="zh-CN"/>
              </w:rPr>
            </w:pPr>
          </w:p>
          <w:p w14:paraId="04C40489" w14:textId="77777777" w:rsidR="00D15282" w:rsidRPr="00F57D70" w:rsidRDefault="00D15282" w:rsidP="00B15CA4">
            <w:pPr>
              <w:spacing w:after="0" w:line="240" w:lineRule="auto"/>
              <w:rPr>
                <w:rFonts w:cs="Arial"/>
                <w:sz w:val="20"/>
                <w:szCs w:val="20"/>
                <w:lang w:val="es-ES" w:eastAsia="zh-CN"/>
              </w:rPr>
            </w:pPr>
            <w:r>
              <w:rPr>
                <w:rFonts w:cs="Arial"/>
                <w:sz w:val="20"/>
                <w:szCs w:val="20"/>
                <w:lang w:val="es-ES" w:eastAsia="zh-CN"/>
              </w:rPr>
              <w:t xml:space="preserve"> </w:t>
            </w:r>
          </w:p>
        </w:tc>
      </w:tr>
      <w:tr w:rsidR="00D15282" w:rsidRPr="00D15282" w14:paraId="76B55329" w14:textId="77777777" w:rsidTr="00B15CA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306" w:type="pct"/>
            <w:shd w:val="clear" w:color="auto" w:fill="auto"/>
          </w:tcPr>
          <w:p w14:paraId="5747043A" w14:textId="77777777" w:rsidR="00D15282" w:rsidRPr="00546A49" w:rsidRDefault="00D15282" w:rsidP="00B15CA4">
            <w:pPr>
              <w:spacing w:after="0" w:line="240" w:lineRule="auto"/>
              <w:rPr>
                <w:rFonts w:cs="Arial"/>
                <w:sz w:val="20"/>
                <w:szCs w:val="20"/>
                <w:highlight w:val="yellow"/>
                <w:lang w:val="es-ES"/>
              </w:rPr>
            </w:pPr>
            <w:r>
              <w:rPr>
                <w:rFonts w:cs="Arial"/>
                <w:sz w:val="20"/>
                <w:szCs w:val="20"/>
                <w:lang w:val="es-ES"/>
              </w:rPr>
              <w:lastRenderedPageBreak/>
              <w:t xml:space="preserve">Subobjetivo 4) </w:t>
            </w:r>
            <w:r w:rsidRPr="0087592E">
              <w:rPr>
                <w:rFonts w:cs="Arial"/>
                <w:sz w:val="20"/>
                <w:szCs w:val="20"/>
                <w:lang w:val="es-ES"/>
              </w:rPr>
              <w:t>Las organizaciones asociadas SqE y FUNDAL están reforzadas estructuralmente.</w:t>
            </w:r>
          </w:p>
        </w:tc>
        <w:tc>
          <w:tcPr>
            <w:tcW w:w="1089" w:type="pct"/>
            <w:shd w:val="clear" w:color="auto" w:fill="auto"/>
          </w:tcPr>
          <w:p w14:paraId="5A7A15B0" w14:textId="77777777" w:rsidR="00D15282" w:rsidRDefault="00D15282" w:rsidP="00B15CA4">
            <w:pPr>
              <w:spacing w:after="0" w:line="240" w:lineRule="auto"/>
              <w:rPr>
                <w:rFonts w:cs="Arial"/>
                <w:sz w:val="20"/>
                <w:szCs w:val="20"/>
                <w:lang w:val="es-ES"/>
              </w:rPr>
            </w:pPr>
            <w:r w:rsidRPr="004108CA">
              <w:rPr>
                <w:rFonts w:cs="Arial"/>
                <w:sz w:val="20"/>
                <w:szCs w:val="20"/>
                <w:lang w:val="es-ES"/>
              </w:rPr>
              <w:t>La Fundación SqE está estrechamente vinculada a la clínica privada CEDAF en cuanto a personal y organización y no toma decisiones independientes.</w:t>
            </w:r>
          </w:p>
          <w:p w14:paraId="189EDB01" w14:textId="77777777" w:rsidR="00D15282" w:rsidRPr="004108CA" w:rsidRDefault="00D15282" w:rsidP="00B15CA4">
            <w:pPr>
              <w:spacing w:after="0" w:line="240" w:lineRule="auto"/>
              <w:rPr>
                <w:rFonts w:cs="Arial"/>
                <w:sz w:val="20"/>
                <w:szCs w:val="20"/>
                <w:lang w:val="es-ES"/>
              </w:rPr>
            </w:pPr>
          </w:p>
          <w:p w14:paraId="21447594" w14:textId="77777777" w:rsidR="00D15282" w:rsidRPr="00F57D70" w:rsidRDefault="00D15282" w:rsidP="00B15CA4">
            <w:pPr>
              <w:spacing w:after="0" w:line="240" w:lineRule="auto"/>
              <w:rPr>
                <w:rFonts w:cs="Arial"/>
                <w:sz w:val="20"/>
                <w:szCs w:val="20"/>
                <w:lang w:val="es-ES"/>
              </w:rPr>
            </w:pPr>
            <w:r w:rsidRPr="004108CA">
              <w:rPr>
                <w:rFonts w:cs="Arial"/>
                <w:sz w:val="20"/>
                <w:szCs w:val="20"/>
                <w:lang w:val="es-ES"/>
              </w:rPr>
              <w:t>Actualmente, el SqE no dispone de un sistema digital para el registro, la consolidación y la disponibilidad de los datos generados por cada intervención.</w:t>
            </w:r>
          </w:p>
          <w:p w14:paraId="5A5F7BCA" w14:textId="77777777" w:rsidR="00D15282" w:rsidRPr="00F57D70" w:rsidRDefault="00D15282" w:rsidP="00B15CA4">
            <w:pPr>
              <w:spacing w:after="0" w:line="240" w:lineRule="auto"/>
              <w:rPr>
                <w:rFonts w:cs="Arial"/>
                <w:sz w:val="20"/>
                <w:szCs w:val="20"/>
                <w:lang w:val="es-ES"/>
              </w:rPr>
            </w:pPr>
          </w:p>
          <w:p w14:paraId="1C1CEA19" w14:textId="77777777" w:rsidR="00D15282" w:rsidRPr="00F57D70" w:rsidRDefault="00D15282" w:rsidP="00B15CA4">
            <w:pPr>
              <w:spacing w:after="0" w:line="240" w:lineRule="auto"/>
              <w:rPr>
                <w:rFonts w:cs="Arial"/>
                <w:sz w:val="20"/>
                <w:szCs w:val="20"/>
                <w:lang w:val="es-ES"/>
              </w:rPr>
            </w:pPr>
          </w:p>
        </w:tc>
        <w:tc>
          <w:tcPr>
            <w:tcW w:w="1028" w:type="pct"/>
            <w:shd w:val="clear" w:color="auto" w:fill="auto"/>
          </w:tcPr>
          <w:p w14:paraId="1C4D8246" w14:textId="77777777" w:rsidR="00D15282" w:rsidRPr="00411521" w:rsidRDefault="00D15282" w:rsidP="00D15282">
            <w:pPr>
              <w:pStyle w:val="Prrafodelista"/>
              <w:numPr>
                <w:ilvl w:val="0"/>
                <w:numId w:val="5"/>
              </w:numPr>
              <w:spacing w:after="0" w:line="240" w:lineRule="auto"/>
              <w:rPr>
                <w:rFonts w:cs="Arial"/>
                <w:sz w:val="20"/>
                <w:szCs w:val="20"/>
                <w:lang w:val="es-ES" w:eastAsia="zh-CN"/>
              </w:rPr>
            </w:pPr>
            <w:r w:rsidRPr="00411521">
              <w:rPr>
                <w:rFonts w:cs="Arial"/>
                <w:sz w:val="20"/>
                <w:szCs w:val="20"/>
                <w:lang w:val="es-ES" w:eastAsia="zh-CN"/>
              </w:rPr>
              <w:t>A finales de 2024, SqE contará con un equipo de gestión independiente del CEDAF que adquirirá, administrará y gestionará los fondos de forma independiente.</w:t>
            </w:r>
          </w:p>
          <w:p w14:paraId="648B6BF4" w14:textId="77777777" w:rsidR="00D15282" w:rsidRPr="002A5818" w:rsidRDefault="00D15282" w:rsidP="00B15CA4">
            <w:pPr>
              <w:spacing w:after="0" w:line="240" w:lineRule="auto"/>
              <w:rPr>
                <w:rFonts w:cs="Arial"/>
                <w:sz w:val="20"/>
                <w:szCs w:val="20"/>
                <w:lang w:val="es-ES" w:eastAsia="zh-CN"/>
              </w:rPr>
            </w:pPr>
            <w:r w:rsidRPr="002A5818">
              <w:rPr>
                <w:rFonts w:cs="Arial"/>
                <w:sz w:val="20"/>
                <w:szCs w:val="20"/>
                <w:lang w:val="es-ES" w:eastAsia="zh-CN"/>
              </w:rPr>
              <w:t>(SqE)</w:t>
            </w:r>
          </w:p>
          <w:p w14:paraId="53B95624" w14:textId="77777777" w:rsidR="00D15282" w:rsidRDefault="00D15282" w:rsidP="00B15CA4">
            <w:pPr>
              <w:spacing w:after="0" w:line="240" w:lineRule="auto"/>
              <w:rPr>
                <w:rFonts w:cs="Arial"/>
                <w:sz w:val="20"/>
                <w:szCs w:val="20"/>
                <w:lang w:val="es-ES" w:eastAsia="zh-CN"/>
              </w:rPr>
            </w:pPr>
          </w:p>
          <w:p w14:paraId="082A8F81" w14:textId="77777777" w:rsidR="00D15282" w:rsidRPr="00411521" w:rsidRDefault="00D15282" w:rsidP="00D15282">
            <w:pPr>
              <w:pStyle w:val="Prrafodelista"/>
              <w:numPr>
                <w:ilvl w:val="0"/>
                <w:numId w:val="5"/>
              </w:numPr>
              <w:spacing w:after="0" w:line="240" w:lineRule="auto"/>
              <w:rPr>
                <w:rFonts w:cs="Arial"/>
                <w:sz w:val="20"/>
                <w:szCs w:val="20"/>
                <w:lang w:val="es-ES" w:eastAsia="zh-CN"/>
              </w:rPr>
            </w:pPr>
            <w:r w:rsidRPr="00411521">
              <w:rPr>
                <w:rFonts w:cs="Arial"/>
                <w:sz w:val="20"/>
                <w:szCs w:val="20"/>
                <w:lang w:val="es-ES" w:eastAsia="zh-CN"/>
              </w:rPr>
              <w:t>Se dispone de un sistema digital que almacena la información generada por los diferentes programas de salud auditiva y que se utilizará a partir del 2º año del proyecto.</w:t>
            </w:r>
            <w:r>
              <w:rPr>
                <w:rFonts w:cs="Arial"/>
                <w:sz w:val="20"/>
                <w:szCs w:val="20"/>
                <w:lang w:val="es-ES" w:eastAsia="zh-CN"/>
              </w:rPr>
              <w:t xml:space="preserve"> (2024)</w:t>
            </w:r>
            <w:r w:rsidRPr="00411521">
              <w:rPr>
                <w:rFonts w:cs="Arial"/>
                <w:sz w:val="20"/>
                <w:szCs w:val="20"/>
                <w:lang w:val="es-ES" w:eastAsia="zh-CN"/>
              </w:rPr>
              <w:t xml:space="preserve"> (SqE)</w:t>
            </w:r>
          </w:p>
        </w:tc>
        <w:tc>
          <w:tcPr>
            <w:tcW w:w="1577" w:type="pct"/>
            <w:gridSpan w:val="2"/>
          </w:tcPr>
          <w:p w14:paraId="63CFF4F8" w14:textId="4FA46844" w:rsidR="00D15282" w:rsidRDefault="00D15282" w:rsidP="00B15CA4">
            <w:pPr>
              <w:spacing w:after="0" w:line="240" w:lineRule="auto"/>
              <w:rPr>
                <w:rFonts w:cs="Arial"/>
                <w:sz w:val="20"/>
                <w:szCs w:val="20"/>
                <w:lang w:val="es-ES" w:eastAsia="zh-CN"/>
              </w:rPr>
            </w:pPr>
            <w:r w:rsidRPr="00546FD2">
              <w:rPr>
                <w:rFonts w:cs="Arial"/>
                <w:sz w:val="20"/>
                <w:szCs w:val="20"/>
                <w:lang w:val="es-ES" w:eastAsia="zh-CN"/>
              </w:rPr>
              <w:t>Fundación Sonrisas que Escuchan</w:t>
            </w:r>
            <w:r>
              <w:rPr>
                <w:rFonts w:cs="Arial"/>
                <w:sz w:val="20"/>
                <w:szCs w:val="20"/>
                <w:lang w:val="es-ES" w:eastAsia="zh-CN"/>
              </w:rPr>
              <w:t xml:space="preserve"> ha unido fuerzas con el equipo consultor (Lic. Ordoñez y asociados) para la recepción de </w:t>
            </w:r>
            <w:r w:rsidRPr="00034752">
              <w:rPr>
                <w:rFonts w:cs="Arial"/>
                <w:b/>
                <w:bCs/>
                <w:sz w:val="20"/>
                <w:szCs w:val="20"/>
                <w:lang w:val="es-ES" w:eastAsia="zh-CN"/>
              </w:rPr>
              <w:t xml:space="preserve">tres </w:t>
            </w:r>
            <w:r>
              <w:rPr>
                <w:rFonts w:cs="Arial"/>
                <w:b/>
                <w:bCs/>
                <w:sz w:val="20"/>
                <w:szCs w:val="20"/>
                <w:lang w:val="es-ES" w:eastAsia="zh-CN"/>
              </w:rPr>
              <w:t>(</w:t>
            </w:r>
            <w:r w:rsidRPr="00034752">
              <w:rPr>
                <w:rFonts w:cs="Arial"/>
                <w:b/>
                <w:bCs/>
                <w:sz w:val="20"/>
                <w:szCs w:val="20"/>
                <w:lang w:val="es-ES" w:eastAsia="zh-CN"/>
              </w:rPr>
              <w:t>3</w:t>
            </w:r>
            <w:r>
              <w:rPr>
                <w:rFonts w:cs="Arial"/>
                <w:b/>
                <w:bCs/>
                <w:sz w:val="20"/>
                <w:szCs w:val="20"/>
                <w:lang w:val="es-ES" w:eastAsia="zh-CN"/>
              </w:rPr>
              <w:t>)</w:t>
            </w:r>
            <w:r>
              <w:rPr>
                <w:rFonts w:cs="Arial"/>
                <w:sz w:val="20"/>
                <w:szCs w:val="20"/>
                <w:lang w:val="es-ES" w:eastAsia="zh-CN"/>
              </w:rPr>
              <w:t xml:space="preserve"> </w:t>
            </w:r>
            <w:r w:rsidR="00B95602">
              <w:rPr>
                <w:rFonts w:cs="Arial"/>
                <w:sz w:val="20"/>
                <w:szCs w:val="20"/>
                <w:lang w:val="es-ES" w:eastAsia="zh-CN"/>
              </w:rPr>
              <w:t xml:space="preserve">propuestas de </w:t>
            </w:r>
            <w:r>
              <w:rPr>
                <w:rFonts w:cs="Arial"/>
                <w:sz w:val="20"/>
                <w:szCs w:val="20"/>
                <w:lang w:val="es-ES" w:eastAsia="zh-CN"/>
              </w:rPr>
              <w:t>documentos</w:t>
            </w:r>
            <w:r w:rsidR="00B95602">
              <w:rPr>
                <w:rFonts w:cs="Arial"/>
                <w:sz w:val="20"/>
                <w:szCs w:val="20"/>
                <w:lang w:val="es-ES" w:eastAsia="zh-CN"/>
              </w:rPr>
              <w:t xml:space="preserve"> y una (1) capacitación</w:t>
            </w:r>
            <w:r w:rsidR="005125CB">
              <w:rPr>
                <w:rFonts w:cs="Arial"/>
                <w:sz w:val="20"/>
                <w:szCs w:val="20"/>
                <w:lang w:val="es-ES" w:eastAsia="zh-CN"/>
              </w:rPr>
              <w:t xml:space="preserve"> relacionada a riesgos provista por la Carmen Lucía Guerrero </w:t>
            </w:r>
            <w:r w:rsidR="00225233">
              <w:rPr>
                <w:rFonts w:cs="Arial"/>
                <w:sz w:val="20"/>
                <w:szCs w:val="20"/>
                <w:lang w:val="es-ES" w:eastAsia="zh-CN"/>
              </w:rPr>
              <w:t xml:space="preserve">PO </w:t>
            </w:r>
            <w:r w:rsidR="00F160FC">
              <w:rPr>
                <w:rFonts w:cs="Arial"/>
                <w:sz w:val="20"/>
                <w:szCs w:val="20"/>
                <w:lang w:val="es-ES" w:eastAsia="zh-CN"/>
              </w:rPr>
              <w:t xml:space="preserve">(program officer) </w:t>
            </w:r>
            <w:r w:rsidR="00225233">
              <w:rPr>
                <w:rFonts w:cs="Arial"/>
                <w:sz w:val="20"/>
                <w:szCs w:val="20"/>
                <w:lang w:val="es-ES" w:eastAsia="zh-CN"/>
              </w:rPr>
              <w:t xml:space="preserve">de este proyecto. </w:t>
            </w:r>
            <w:r>
              <w:rPr>
                <w:rFonts w:cs="Arial"/>
                <w:sz w:val="20"/>
                <w:szCs w:val="20"/>
                <w:lang w:val="es-ES" w:eastAsia="zh-CN"/>
              </w:rPr>
              <w:t xml:space="preserve"> Est</w:t>
            </w:r>
            <w:r w:rsidR="00225233">
              <w:rPr>
                <w:rFonts w:cs="Arial"/>
                <w:sz w:val="20"/>
                <w:szCs w:val="20"/>
                <w:lang w:val="es-ES" w:eastAsia="zh-CN"/>
              </w:rPr>
              <w:t xml:space="preserve">as propuestas </w:t>
            </w:r>
            <w:r>
              <w:rPr>
                <w:rFonts w:cs="Arial"/>
                <w:sz w:val="20"/>
                <w:szCs w:val="20"/>
                <w:lang w:val="es-ES" w:eastAsia="zh-CN"/>
              </w:rPr>
              <w:t>son:</w:t>
            </w:r>
          </w:p>
          <w:p w14:paraId="3BF5B545" w14:textId="77777777" w:rsidR="00D15282" w:rsidRDefault="00D15282" w:rsidP="00B15CA4">
            <w:pPr>
              <w:spacing w:after="0" w:line="240" w:lineRule="auto"/>
              <w:rPr>
                <w:rFonts w:cs="Arial"/>
                <w:sz w:val="20"/>
                <w:szCs w:val="20"/>
                <w:lang w:val="es-ES" w:eastAsia="zh-CN"/>
              </w:rPr>
            </w:pPr>
          </w:p>
          <w:p w14:paraId="5C37F67A" w14:textId="57CEEE0F" w:rsidR="00D15282" w:rsidRDefault="00240422" w:rsidP="00D15282">
            <w:pPr>
              <w:pStyle w:val="Prrafodelista"/>
              <w:numPr>
                <w:ilvl w:val="0"/>
                <w:numId w:val="8"/>
              </w:numPr>
              <w:spacing w:after="0" w:line="240" w:lineRule="auto"/>
              <w:jc w:val="both"/>
              <w:rPr>
                <w:rFonts w:cs="Arial"/>
                <w:sz w:val="20"/>
                <w:szCs w:val="20"/>
                <w:lang w:val="es-ES" w:eastAsia="zh-CN"/>
              </w:rPr>
            </w:pPr>
            <w:r>
              <w:rPr>
                <w:rFonts w:cs="Arial"/>
                <w:sz w:val="20"/>
                <w:szCs w:val="20"/>
                <w:lang w:val="es-ES" w:eastAsia="zh-CN"/>
              </w:rPr>
              <w:t xml:space="preserve">Hemos desarrollado una serie de </w:t>
            </w:r>
            <w:r w:rsidR="00FE13A8">
              <w:rPr>
                <w:rFonts w:cs="Arial"/>
                <w:sz w:val="20"/>
                <w:szCs w:val="20"/>
                <w:lang w:val="es-ES" w:eastAsia="zh-CN"/>
              </w:rPr>
              <w:t>reuniones y hemos invitado al consultor para que haga sus observaciones en tiempo real respecto de las ejecuciones diarias (independientemente cual sea el tipo de actividad</w:t>
            </w:r>
            <w:r w:rsidR="00DC2968">
              <w:rPr>
                <w:rFonts w:cs="Arial"/>
                <w:sz w:val="20"/>
                <w:szCs w:val="20"/>
                <w:lang w:val="es-ES" w:eastAsia="zh-CN"/>
              </w:rPr>
              <w:t xml:space="preserve">) </w:t>
            </w:r>
            <w:r w:rsidR="00254AE8">
              <w:rPr>
                <w:rFonts w:cs="Arial"/>
                <w:sz w:val="20"/>
                <w:szCs w:val="20"/>
                <w:lang w:val="es-ES" w:eastAsia="zh-CN"/>
              </w:rPr>
              <w:t xml:space="preserve">La propuesta del </w:t>
            </w:r>
            <w:r w:rsidR="00D15282">
              <w:rPr>
                <w:rFonts w:cs="Arial"/>
                <w:sz w:val="20"/>
                <w:szCs w:val="20"/>
                <w:lang w:val="es-ES" w:eastAsia="zh-CN"/>
              </w:rPr>
              <w:t xml:space="preserve"> </w:t>
            </w:r>
            <w:r w:rsidR="007B1812">
              <w:rPr>
                <w:rFonts w:cs="Arial"/>
                <w:sz w:val="20"/>
                <w:szCs w:val="20"/>
                <w:lang w:val="es-ES" w:eastAsia="zh-CN"/>
              </w:rPr>
              <w:t>sistema de apertura de quejas</w:t>
            </w:r>
            <w:r w:rsidR="00D15282">
              <w:rPr>
                <w:rFonts w:cs="Arial"/>
                <w:sz w:val="20"/>
                <w:szCs w:val="20"/>
                <w:lang w:val="es-ES" w:eastAsia="zh-CN"/>
              </w:rPr>
              <w:t xml:space="preserve"> que establece </w:t>
            </w:r>
            <w:r w:rsidR="00254AE8">
              <w:rPr>
                <w:rFonts w:cs="Arial"/>
                <w:sz w:val="20"/>
                <w:szCs w:val="20"/>
                <w:lang w:val="es-ES" w:eastAsia="zh-CN"/>
              </w:rPr>
              <w:t>una serie de acciones conjuntas que</w:t>
            </w:r>
            <w:r w:rsidR="00874B0D">
              <w:rPr>
                <w:rFonts w:cs="Arial"/>
                <w:sz w:val="20"/>
                <w:szCs w:val="20"/>
                <w:lang w:val="es-ES" w:eastAsia="zh-CN"/>
              </w:rPr>
              <w:t xml:space="preserve"> faciliten el acceso y garanticen la confiabilidad de las quejas expuestas. La propuesta del consultor tiene dos ejes</w:t>
            </w:r>
            <w:r w:rsidR="001F7034">
              <w:rPr>
                <w:rFonts w:cs="Arial"/>
                <w:sz w:val="20"/>
                <w:szCs w:val="20"/>
                <w:lang w:val="es-ES" w:eastAsia="zh-CN"/>
              </w:rPr>
              <w:t xml:space="preserve">, uno administrativo (para personal de la FSqE)  y otro operativo (para </w:t>
            </w:r>
            <w:r w:rsidR="001F7034">
              <w:rPr>
                <w:rFonts w:cs="Arial"/>
                <w:sz w:val="20"/>
                <w:szCs w:val="20"/>
                <w:lang w:val="es-ES" w:eastAsia="zh-CN"/>
              </w:rPr>
              <w:lastRenderedPageBreak/>
              <w:t xml:space="preserve">beneficiarios </w:t>
            </w:r>
            <w:r w:rsidR="005A5F7B">
              <w:rPr>
                <w:rFonts w:cs="Arial"/>
                <w:sz w:val="20"/>
                <w:szCs w:val="20"/>
                <w:lang w:val="es-ES" w:eastAsia="zh-CN"/>
              </w:rPr>
              <w:t xml:space="preserve">o posibles beneficiarios en el desarrollo de actividades </w:t>
            </w:r>
            <w:r w:rsidR="00A9695B">
              <w:rPr>
                <w:rFonts w:cs="Arial"/>
                <w:sz w:val="20"/>
                <w:szCs w:val="20"/>
                <w:lang w:val="es-ES" w:eastAsia="zh-CN"/>
              </w:rPr>
              <w:t xml:space="preserve">auditivas). </w:t>
            </w:r>
          </w:p>
          <w:p w14:paraId="0D0366BE" w14:textId="77777777" w:rsidR="007E5720" w:rsidRDefault="007E5720" w:rsidP="007E5720">
            <w:pPr>
              <w:pStyle w:val="Prrafodelista"/>
              <w:spacing w:after="0" w:line="240" w:lineRule="auto"/>
              <w:ind w:left="768"/>
              <w:jc w:val="both"/>
              <w:rPr>
                <w:rFonts w:cs="Arial"/>
                <w:sz w:val="20"/>
                <w:szCs w:val="20"/>
                <w:lang w:val="es-ES" w:eastAsia="zh-CN"/>
              </w:rPr>
            </w:pPr>
          </w:p>
          <w:p w14:paraId="69F77B10" w14:textId="75376590" w:rsidR="00D15282" w:rsidRDefault="00D15282" w:rsidP="00D15282">
            <w:pPr>
              <w:pStyle w:val="Prrafodelista"/>
              <w:numPr>
                <w:ilvl w:val="0"/>
                <w:numId w:val="8"/>
              </w:numPr>
              <w:spacing w:after="0" w:line="240" w:lineRule="auto"/>
              <w:jc w:val="both"/>
              <w:rPr>
                <w:rFonts w:cs="Arial"/>
                <w:sz w:val="20"/>
                <w:szCs w:val="20"/>
                <w:lang w:val="es-ES" w:eastAsia="zh-CN"/>
              </w:rPr>
            </w:pPr>
            <w:r>
              <w:rPr>
                <w:rFonts w:cs="Arial"/>
                <w:sz w:val="20"/>
                <w:szCs w:val="20"/>
                <w:lang w:val="es-ES" w:eastAsia="zh-CN"/>
              </w:rPr>
              <w:t xml:space="preserve">La propuesta de </w:t>
            </w:r>
            <w:r w:rsidR="006C0481">
              <w:rPr>
                <w:rFonts w:cs="Arial"/>
                <w:b/>
                <w:bCs/>
                <w:sz w:val="20"/>
                <w:szCs w:val="20"/>
                <w:lang w:val="es-ES" w:eastAsia="zh-CN"/>
              </w:rPr>
              <w:t>política organizacional de riesgo</w:t>
            </w:r>
            <w:r>
              <w:rPr>
                <w:rFonts w:cs="Arial"/>
                <w:sz w:val="20"/>
                <w:szCs w:val="20"/>
                <w:lang w:val="es-ES" w:eastAsia="zh-CN"/>
              </w:rPr>
              <w:t xml:space="preserve"> </w:t>
            </w:r>
            <w:r w:rsidR="007165B5">
              <w:rPr>
                <w:rFonts w:cs="Arial"/>
                <w:sz w:val="20"/>
                <w:szCs w:val="20"/>
                <w:lang w:val="es-ES" w:eastAsia="zh-CN"/>
              </w:rPr>
              <w:t xml:space="preserve">está basado en </w:t>
            </w:r>
            <w:r w:rsidR="00EC4929">
              <w:rPr>
                <w:rFonts w:cs="Arial"/>
                <w:sz w:val="20"/>
                <w:szCs w:val="20"/>
                <w:lang w:val="es-ES" w:eastAsia="zh-CN"/>
              </w:rPr>
              <w:t>la explicación por parte de Carmen Lucía Guerrero que, nos orientó sobre el enfo</w:t>
            </w:r>
            <w:r>
              <w:rPr>
                <w:rFonts w:cs="Arial"/>
                <w:sz w:val="20"/>
                <w:szCs w:val="20"/>
                <w:lang w:val="es-ES" w:eastAsia="zh-CN"/>
              </w:rPr>
              <w:t xml:space="preserve">que </w:t>
            </w:r>
            <w:r w:rsidR="008F5694">
              <w:rPr>
                <w:rFonts w:cs="Arial"/>
                <w:sz w:val="20"/>
                <w:szCs w:val="20"/>
                <w:lang w:val="es-ES" w:eastAsia="zh-CN"/>
              </w:rPr>
              <w:t xml:space="preserve"> de riesgo que se debe contemplar para que </w:t>
            </w:r>
            <w:r>
              <w:rPr>
                <w:rFonts w:cs="Arial"/>
                <w:sz w:val="20"/>
                <w:szCs w:val="20"/>
                <w:lang w:val="es-ES" w:eastAsia="zh-CN"/>
              </w:rPr>
              <w:t xml:space="preserve">la descripción de la estructura </w:t>
            </w:r>
            <w:r w:rsidR="00A9695B">
              <w:rPr>
                <w:rFonts w:cs="Arial"/>
                <w:sz w:val="20"/>
                <w:szCs w:val="20"/>
                <w:lang w:val="es-ES" w:eastAsia="zh-CN"/>
              </w:rPr>
              <w:t>y plantilla que describ</w:t>
            </w:r>
            <w:r w:rsidR="008F5694">
              <w:rPr>
                <w:rFonts w:cs="Arial"/>
                <w:sz w:val="20"/>
                <w:szCs w:val="20"/>
                <w:lang w:val="es-ES" w:eastAsia="zh-CN"/>
              </w:rPr>
              <w:t>a</w:t>
            </w:r>
            <w:r w:rsidR="00A9695B">
              <w:rPr>
                <w:rFonts w:cs="Arial"/>
                <w:sz w:val="20"/>
                <w:szCs w:val="20"/>
                <w:lang w:val="es-ES" w:eastAsia="zh-CN"/>
              </w:rPr>
              <w:t xml:space="preserve"> el tipo de riesgo que presenta cada una de las actividades que desarrollamos. Este documento, aún está en la fase de </w:t>
            </w:r>
            <w:r w:rsidR="007165B5">
              <w:rPr>
                <w:rFonts w:cs="Arial"/>
                <w:sz w:val="20"/>
                <w:szCs w:val="20"/>
                <w:lang w:val="es-ES" w:eastAsia="zh-CN"/>
              </w:rPr>
              <w:t xml:space="preserve">validación para su posterior validación. </w:t>
            </w:r>
          </w:p>
          <w:p w14:paraId="14D10156" w14:textId="77777777" w:rsidR="00A9695B" w:rsidRPr="00A9695B" w:rsidRDefault="00A9695B" w:rsidP="00A9695B">
            <w:pPr>
              <w:pStyle w:val="Prrafodelista"/>
              <w:rPr>
                <w:rFonts w:cs="Arial"/>
                <w:sz w:val="20"/>
                <w:szCs w:val="20"/>
                <w:lang w:val="es-ES" w:eastAsia="zh-CN"/>
              </w:rPr>
            </w:pPr>
          </w:p>
          <w:p w14:paraId="7AD9E91D" w14:textId="77777777" w:rsidR="00A9695B" w:rsidRDefault="00A9695B" w:rsidP="00A9695B">
            <w:pPr>
              <w:pStyle w:val="Prrafodelista"/>
              <w:spacing w:after="0" w:line="240" w:lineRule="auto"/>
              <w:ind w:left="768"/>
              <w:jc w:val="both"/>
              <w:rPr>
                <w:rFonts w:cs="Arial"/>
                <w:sz w:val="20"/>
                <w:szCs w:val="20"/>
                <w:lang w:val="es-ES" w:eastAsia="zh-CN"/>
              </w:rPr>
            </w:pPr>
          </w:p>
          <w:p w14:paraId="5638FF5C" w14:textId="626422F0" w:rsidR="00D15282" w:rsidRDefault="00D15282" w:rsidP="00D15282">
            <w:pPr>
              <w:pStyle w:val="Prrafodelista"/>
              <w:numPr>
                <w:ilvl w:val="0"/>
                <w:numId w:val="8"/>
              </w:numPr>
              <w:spacing w:after="0" w:line="240" w:lineRule="auto"/>
              <w:jc w:val="both"/>
              <w:rPr>
                <w:rFonts w:cs="Arial"/>
                <w:sz w:val="20"/>
                <w:szCs w:val="20"/>
                <w:lang w:val="es-ES" w:eastAsia="zh-CN"/>
              </w:rPr>
            </w:pPr>
            <w:r>
              <w:rPr>
                <w:rFonts w:cs="Arial"/>
                <w:sz w:val="20"/>
                <w:szCs w:val="20"/>
                <w:lang w:val="es-ES" w:eastAsia="zh-CN"/>
              </w:rPr>
              <w:t xml:space="preserve"> La propuest</w:t>
            </w:r>
            <w:r w:rsidR="00F6782C">
              <w:rPr>
                <w:rFonts w:cs="Arial"/>
                <w:sz w:val="20"/>
                <w:szCs w:val="20"/>
                <w:lang w:val="es-ES" w:eastAsia="zh-CN"/>
              </w:rPr>
              <w:t xml:space="preserve">a del </w:t>
            </w:r>
            <w:r w:rsidR="00F6782C" w:rsidRPr="008F5694">
              <w:rPr>
                <w:rFonts w:cs="Arial"/>
                <w:b/>
                <w:bCs/>
                <w:sz w:val="20"/>
                <w:szCs w:val="20"/>
                <w:lang w:val="es-ES" w:eastAsia="zh-CN"/>
              </w:rPr>
              <w:t xml:space="preserve">manual de </w:t>
            </w:r>
            <w:r w:rsidR="008F5694" w:rsidRPr="008F5694">
              <w:rPr>
                <w:rFonts w:cs="Arial"/>
                <w:b/>
                <w:bCs/>
                <w:sz w:val="20"/>
                <w:szCs w:val="20"/>
                <w:lang w:val="es-ES" w:eastAsia="zh-CN"/>
              </w:rPr>
              <w:t>funciones,</w:t>
            </w:r>
            <w:r>
              <w:rPr>
                <w:rFonts w:cs="Arial"/>
                <w:sz w:val="20"/>
                <w:szCs w:val="20"/>
                <w:lang w:val="es-ES" w:eastAsia="zh-CN"/>
              </w:rPr>
              <w:t xml:space="preserve"> que debe incorporar acciones tanto para la identificación y clasificación del tipo de riesgo, pero también acciones de mitigación. </w:t>
            </w:r>
          </w:p>
          <w:p w14:paraId="63A95180" w14:textId="77777777" w:rsidR="00D15282" w:rsidRDefault="00D15282" w:rsidP="00B15CA4">
            <w:pPr>
              <w:pStyle w:val="Prrafodelista"/>
              <w:spacing w:after="0" w:line="240" w:lineRule="auto"/>
              <w:ind w:left="768"/>
              <w:jc w:val="both"/>
              <w:rPr>
                <w:rFonts w:cs="Arial"/>
                <w:sz w:val="20"/>
                <w:szCs w:val="20"/>
                <w:lang w:val="es-ES" w:eastAsia="zh-CN"/>
              </w:rPr>
            </w:pPr>
          </w:p>
          <w:p w14:paraId="66DB3A14" w14:textId="77777777" w:rsidR="00D15282" w:rsidRDefault="00D15282" w:rsidP="00B15CA4">
            <w:pPr>
              <w:spacing w:after="0" w:line="240" w:lineRule="auto"/>
              <w:jc w:val="both"/>
              <w:rPr>
                <w:rFonts w:cs="Arial"/>
                <w:sz w:val="20"/>
                <w:szCs w:val="20"/>
                <w:lang w:val="es-ES" w:eastAsia="zh-CN"/>
              </w:rPr>
            </w:pPr>
          </w:p>
          <w:p w14:paraId="034FF167" w14:textId="659D133F" w:rsidR="00D15282" w:rsidRPr="00757849" w:rsidRDefault="00D15282" w:rsidP="00B15CA4">
            <w:pPr>
              <w:spacing w:after="0" w:line="240" w:lineRule="auto"/>
              <w:jc w:val="both"/>
              <w:rPr>
                <w:rFonts w:cs="Arial"/>
                <w:sz w:val="20"/>
                <w:szCs w:val="20"/>
                <w:lang w:val="es-ES" w:eastAsia="zh-CN"/>
              </w:rPr>
            </w:pPr>
            <w:r>
              <w:rPr>
                <w:rFonts w:cs="Arial"/>
                <w:sz w:val="20"/>
                <w:szCs w:val="20"/>
                <w:lang w:val="es-ES" w:eastAsia="zh-CN"/>
              </w:rPr>
              <w:t>La Fundación Sonrisas que Escuchan ya</w:t>
            </w:r>
            <w:r w:rsidR="00187EA9">
              <w:rPr>
                <w:rFonts w:cs="Arial"/>
                <w:sz w:val="20"/>
                <w:szCs w:val="20"/>
                <w:lang w:val="es-ES" w:eastAsia="zh-CN"/>
              </w:rPr>
              <w:t xml:space="preserve"> ingresa información a la plataforma digital </w:t>
            </w:r>
            <w:r w:rsidR="00346533">
              <w:rPr>
                <w:rFonts w:cs="Arial"/>
                <w:sz w:val="20"/>
                <w:szCs w:val="20"/>
                <w:lang w:val="es-ES" w:eastAsia="zh-CN"/>
              </w:rPr>
              <w:t xml:space="preserve">en el </w:t>
            </w:r>
            <w:r w:rsidRPr="004C79B9">
              <w:rPr>
                <w:rFonts w:cs="Arial"/>
                <w:b/>
                <w:bCs/>
                <w:sz w:val="20"/>
                <w:szCs w:val="20"/>
                <w:lang w:val="es-ES" w:eastAsia="zh-CN"/>
              </w:rPr>
              <w:t>sistema</w:t>
            </w:r>
            <w:r>
              <w:rPr>
                <w:rFonts w:cs="Arial"/>
                <w:sz w:val="20"/>
                <w:szCs w:val="20"/>
                <w:lang w:val="es-ES" w:eastAsia="zh-CN"/>
              </w:rPr>
              <w:t xml:space="preserve"> de registro</w:t>
            </w:r>
            <w:r w:rsidR="00346533">
              <w:rPr>
                <w:rFonts w:cs="Arial"/>
                <w:sz w:val="20"/>
                <w:szCs w:val="20"/>
                <w:lang w:val="es-ES" w:eastAsia="zh-CN"/>
              </w:rPr>
              <w:t xml:space="preserve">. </w:t>
            </w:r>
            <w:r w:rsidR="0095423A">
              <w:rPr>
                <w:rFonts w:cs="Arial"/>
                <w:sz w:val="20"/>
                <w:szCs w:val="20"/>
                <w:lang w:val="es-ES" w:eastAsia="zh-CN"/>
              </w:rPr>
              <w:t xml:space="preserve">El </w:t>
            </w:r>
            <w:r>
              <w:rPr>
                <w:rFonts w:cs="Arial"/>
                <w:sz w:val="20"/>
                <w:szCs w:val="20"/>
                <w:lang w:val="es-ES" w:eastAsia="zh-CN"/>
              </w:rPr>
              <w:t xml:space="preserve">“Sistema de registro de pacientes” </w:t>
            </w:r>
            <w:r w:rsidR="00595145">
              <w:rPr>
                <w:rFonts w:cs="Arial"/>
                <w:sz w:val="20"/>
                <w:szCs w:val="20"/>
                <w:lang w:val="es-ES" w:eastAsia="zh-CN"/>
              </w:rPr>
              <w:t xml:space="preserve">sigue estando en una fase de validación, pues actualmente hemos encontrado que faltaban algunas celdas </w:t>
            </w:r>
            <w:r w:rsidR="009B008B">
              <w:rPr>
                <w:rFonts w:cs="Arial"/>
                <w:sz w:val="20"/>
                <w:szCs w:val="20"/>
                <w:lang w:val="es-ES" w:eastAsia="zh-CN"/>
              </w:rPr>
              <w:t xml:space="preserve">que expone información recolectada. Este sistema es un portal amigable pero que sigue siendo una fase experimental y de mucho uso para la sección administrativa de la información recabada y generada por la FSqE en general. </w:t>
            </w:r>
          </w:p>
          <w:p w14:paraId="2CECB19E" w14:textId="77777777" w:rsidR="00D15282" w:rsidRPr="00F65995" w:rsidRDefault="00D15282" w:rsidP="00B15CA4">
            <w:pPr>
              <w:spacing w:after="0" w:line="240" w:lineRule="auto"/>
              <w:rPr>
                <w:rFonts w:cs="Arial"/>
                <w:sz w:val="20"/>
                <w:szCs w:val="20"/>
                <w:lang w:val="es-ES" w:eastAsia="zh-CN"/>
              </w:rPr>
            </w:pPr>
            <w:r w:rsidRPr="00F65995">
              <w:rPr>
                <w:rFonts w:cs="Arial"/>
                <w:sz w:val="20"/>
                <w:szCs w:val="20"/>
                <w:lang w:val="es-ES" w:eastAsia="zh-CN"/>
              </w:rPr>
              <w:t xml:space="preserve"> </w:t>
            </w:r>
          </w:p>
          <w:p w14:paraId="0F66D2E5" w14:textId="77777777" w:rsidR="00D15282" w:rsidRPr="00F31A3D" w:rsidRDefault="00D15282" w:rsidP="00B15CA4">
            <w:pPr>
              <w:spacing w:after="0" w:line="240" w:lineRule="auto"/>
              <w:rPr>
                <w:rFonts w:cs="Arial"/>
                <w:sz w:val="20"/>
                <w:szCs w:val="20"/>
                <w:lang w:val="es-ES" w:eastAsia="zh-CN"/>
              </w:rPr>
            </w:pPr>
          </w:p>
        </w:tc>
      </w:tr>
    </w:tbl>
    <w:p w14:paraId="25444009" w14:textId="77777777" w:rsidR="00D15282" w:rsidRDefault="00D15282" w:rsidP="00D15282">
      <w:pPr>
        <w:spacing w:before="240"/>
        <w:rPr>
          <w:color w:val="FF0000"/>
          <w:lang w:val="es-ES"/>
        </w:rPr>
      </w:pPr>
      <w:r>
        <w:rPr>
          <w:color w:val="FF0000"/>
          <w:lang w:val="es-ES"/>
        </w:rPr>
        <w:lastRenderedPageBreak/>
        <w:t>Otros comentarios:</w:t>
      </w:r>
    </w:p>
    <w:p w14:paraId="465961BA" w14:textId="77777777" w:rsidR="00D15282" w:rsidRPr="005A0DCC" w:rsidRDefault="00D15282" w:rsidP="00D15282">
      <w:pPr>
        <w:pStyle w:val="Prrafodelista"/>
        <w:numPr>
          <w:ilvl w:val="1"/>
          <w:numId w:val="6"/>
        </w:numPr>
        <w:pBdr>
          <w:top w:val="nil"/>
          <w:left w:val="nil"/>
          <w:bottom w:val="nil"/>
          <w:right w:val="nil"/>
          <w:between w:val="nil"/>
        </w:pBdr>
        <w:spacing w:before="120" w:after="120" w:line="264" w:lineRule="auto"/>
        <w:rPr>
          <w:rFonts w:cstheme="minorHAnsi"/>
          <w:b/>
          <w:color w:val="244061"/>
          <w:sz w:val="20"/>
          <w:szCs w:val="20"/>
          <w:lang w:val="es-ES"/>
        </w:rPr>
      </w:pPr>
      <w:r w:rsidRPr="005A0DCC">
        <w:rPr>
          <w:b/>
          <w:color w:val="1F3864" w:themeColor="accent1" w:themeShade="80"/>
          <w:sz w:val="20"/>
          <w:szCs w:val="18"/>
          <w:lang w:val="es-ES"/>
        </w:rPr>
        <w:t xml:space="preserve">Medidas de apoyo, coordinación y seguimiento del proyecto </w:t>
      </w:r>
    </w:p>
    <w:p w14:paraId="0F197764" w14:textId="77777777" w:rsidR="00D42EE6" w:rsidRDefault="00D42EE6" w:rsidP="00D15282">
      <w:pPr>
        <w:pStyle w:val="Prrafodelista"/>
        <w:framePr w:hSpace="141" w:wrap="around" w:vAnchor="text" w:hAnchor="text" w:x="-289" w:y="1"/>
        <w:spacing w:after="0" w:line="240" w:lineRule="auto"/>
        <w:suppressOverlap/>
        <w:jc w:val="both"/>
        <w:rPr>
          <w:rFonts w:cs="Arial"/>
          <w:sz w:val="20"/>
          <w:szCs w:val="20"/>
          <w:lang w:val="es-ES" w:eastAsia="zh-CN"/>
        </w:rPr>
      </w:pPr>
    </w:p>
    <w:p w14:paraId="00E57453" w14:textId="0C1641CE" w:rsidR="00D42EE6" w:rsidRDefault="00D42EE6" w:rsidP="00D15282">
      <w:pPr>
        <w:pStyle w:val="Prrafodelista"/>
        <w:framePr w:hSpace="141" w:wrap="around" w:vAnchor="text" w:hAnchor="text" w:x="-289" w:y="1"/>
        <w:spacing w:after="0" w:line="240" w:lineRule="auto"/>
        <w:suppressOverlap/>
        <w:jc w:val="both"/>
        <w:rPr>
          <w:rFonts w:cs="Arial"/>
          <w:sz w:val="20"/>
          <w:szCs w:val="20"/>
          <w:lang w:val="es-ES" w:eastAsia="zh-CN"/>
        </w:rPr>
      </w:pPr>
      <w:r>
        <w:rPr>
          <w:rFonts w:cs="Arial"/>
          <w:sz w:val="20"/>
          <w:szCs w:val="20"/>
          <w:lang w:val="es-ES" w:eastAsia="zh-CN"/>
        </w:rPr>
        <w:t xml:space="preserve">La FSqE ha desarrollado una comunicación </w:t>
      </w:r>
      <w:r w:rsidR="003B39DA">
        <w:rPr>
          <w:rFonts w:cs="Arial"/>
          <w:sz w:val="20"/>
          <w:szCs w:val="20"/>
          <w:lang w:val="es-ES" w:eastAsia="zh-CN"/>
        </w:rPr>
        <w:t>cordial y</w:t>
      </w:r>
      <w:r w:rsidR="00CA2449">
        <w:rPr>
          <w:rFonts w:cs="Arial"/>
          <w:sz w:val="20"/>
          <w:szCs w:val="20"/>
          <w:lang w:val="es-ES" w:eastAsia="zh-CN"/>
        </w:rPr>
        <w:t xml:space="preserve"> un acompañamiento con la oficina de país, especialmente con la oficial de programa Carmen Lucía Guerrero, de quien hemos recibido retroalimentación en relación a las gestiones territoriales y a la promoción de acciones conjuntas con FUNDAL, socia de la FSqE en el desarrollo de este proyecto. Por otra parte, hemos aprovechado las capacidades adquiridas por parte de Carmen Lucía Guerrero para </w:t>
      </w:r>
      <w:r w:rsidR="00073001">
        <w:rPr>
          <w:rFonts w:cs="Arial"/>
          <w:sz w:val="20"/>
          <w:szCs w:val="20"/>
          <w:lang w:val="es-ES" w:eastAsia="zh-CN"/>
        </w:rPr>
        <w:t xml:space="preserve">mantener de forma constante </w:t>
      </w:r>
      <w:r w:rsidR="00727F11">
        <w:rPr>
          <w:rFonts w:cs="Arial"/>
          <w:sz w:val="20"/>
          <w:szCs w:val="20"/>
          <w:lang w:val="es-ES" w:eastAsia="zh-CN"/>
        </w:rPr>
        <w:t xml:space="preserve">la estimulación en el </w:t>
      </w:r>
      <w:r w:rsidR="00A64079">
        <w:rPr>
          <w:rFonts w:cs="Arial"/>
          <w:sz w:val="20"/>
          <w:szCs w:val="20"/>
          <w:lang w:val="es-ES" w:eastAsia="zh-CN"/>
        </w:rPr>
        <w:t xml:space="preserve">conocimiento </w:t>
      </w:r>
      <w:r w:rsidR="00A665E0">
        <w:rPr>
          <w:rFonts w:cs="Arial"/>
          <w:sz w:val="20"/>
          <w:szCs w:val="20"/>
          <w:lang w:val="es-ES" w:eastAsia="zh-CN"/>
        </w:rPr>
        <w:t xml:space="preserve">en relación a los riesgos. </w:t>
      </w:r>
    </w:p>
    <w:p w14:paraId="5C4B3F04" w14:textId="77777777" w:rsidR="00727F11" w:rsidRDefault="00727F11" w:rsidP="00D15282">
      <w:pPr>
        <w:pStyle w:val="Prrafodelista"/>
        <w:framePr w:hSpace="141" w:wrap="around" w:vAnchor="text" w:hAnchor="text" w:x="-289" w:y="1"/>
        <w:spacing w:after="0" w:line="240" w:lineRule="auto"/>
        <w:suppressOverlap/>
        <w:jc w:val="both"/>
        <w:rPr>
          <w:rFonts w:cs="Arial"/>
          <w:sz w:val="20"/>
          <w:szCs w:val="20"/>
          <w:lang w:val="es-ES" w:eastAsia="zh-CN"/>
        </w:rPr>
      </w:pPr>
    </w:p>
    <w:p w14:paraId="77DA3C6B" w14:textId="326B50D5" w:rsidR="00727F11" w:rsidRDefault="00727F11" w:rsidP="00D15282">
      <w:pPr>
        <w:pStyle w:val="Prrafodelista"/>
        <w:framePr w:hSpace="141" w:wrap="around" w:vAnchor="text" w:hAnchor="text" w:x="-289" w:y="1"/>
        <w:spacing w:after="0" w:line="240" w:lineRule="auto"/>
        <w:suppressOverlap/>
        <w:jc w:val="both"/>
        <w:rPr>
          <w:rFonts w:cs="Arial"/>
          <w:sz w:val="20"/>
          <w:szCs w:val="20"/>
          <w:lang w:val="es-ES" w:eastAsia="zh-CN"/>
        </w:rPr>
      </w:pPr>
      <w:r>
        <w:rPr>
          <w:rFonts w:cs="Arial"/>
          <w:sz w:val="20"/>
          <w:szCs w:val="20"/>
          <w:lang w:val="es-ES" w:eastAsia="zh-CN"/>
        </w:rPr>
        <w:t>Disponer de la oficina de país</w:t>
      </w:r>
      <w:r w:rsidR="00D76374">
        <w:rPr>
          <w:rFonts w:cs="Arial"/>
          <w:sz w:val="20"/>
          <w:szCs w:val="20"/>
          <w:lang w:val="es-ES" w:eastAsia="zh-CN"/>
        </w:rPr>
        <w:t xml:space="preserve"> es de mucho beneficio pues permite exponer con la amplitud necesaria </w:t>
      </w:r>
      <w:r w:rsidR="008741E0">
        <w:rPr>
          <w:rFonts w:cs="Arial"/>
          <w:sz w:val="20"/>
          <w:szCs w:val="20"/>
          <w:lang w:val="es-ES" w:eastAsia="zh-CN"/>
        </w:rPr>
        <w:t>las actividades, subactividades y tareas</w:t>
      </w:r>
      <w:r w:rsidR="00530D39">
        <w:rPr>
          <w:rFonts w:cs="Arial"/>
          <w:sz w:val="20"/>
          <w:szCs w:val="20"/>
          <w:lang w:val="es-ES" w:eastAsia="zh-CN"/>
        </w:rPr>
        <w:t xml:space="preserve">, especialmente, poder testificar </w:t>
      </w:r>
      <w:r w:rsidR="00A673B0">
        <w:rPr>
          <w:rFonts w:cs="Arial"/>
          <w:sz w:val="20"/>
          <w:szCs w:val="20"/>
          <w:lang w:val="es-ES" w:eastAsia="zh-CN"/>
        </w:rPr>
        <w:t xml:space="preserve">la respuesta favorable en el involucramiento de instituciones de gobierno, gobiernos locales y atores clave a nivel territorial. </w:t>
      </w:r>
    </w:p>
    <w:p w14:paraId="63EB0EB6" w14:textId="77777777" w:rsidR="00B95D2B" w:rsidRDefault="00B95D2B" w:rsidP="00D15282">
      <w:pPr>
        <w:pStyle w:val="Prrafodelista"/>
        <w:framePr w:hSpace="141" w:wrap="around" w:vAnchor="text" w:hAnchor="text" w:x="-289" w:y="1"/>
        <w:spacing w:after="0" w:line="240" w:lineRule="auto"/>
        <w:suppressOverlap/>
        <w:jc w:val="both"/>
        <w:rPr>
          <w:rFonts w:cs="Arial"/>
          <w:sz w:val="20"/>
          <w:szCs w:val="20"/>
          <w:lang w:val="es-ES" w:eastAsia="zh-CN"/>
        </w:rPr>
      </w:pPr>
    </w:p>
    <w:p w14:paraId="5F78E4B0" w14:textId="0B4FE982" w:rsidR="00B95D2B" w:rsidRDefault="00B95D2B" w:rsidP="00D15282">
      <w:pPr>
        <w:pStyle w:val="Prrafodelista"/>
        <w:framePr w:hSpace="141" w:wrap="around" w:vAnchor="text" w:hAnchor="text" w:x="-289" w:y="1"/>
        <w:spacing w:after="0" w:line="240" w:lineRule="auto"/>
        <w:suppressOverlap/>
        <w:jc w:val="both"/>
        <w:rPr>
          <w:rFonts w:cs="Arial"/>
          <w:sz w:val="20"/>
          <w:szCs w:val="20"/>
          <w:lang w:val="es-ES" w:eastAsia="zh-CN"/>
        </w:rPr>
      </w:pPr>
      <w:r>
        <w:rPr>
          <w:rFonts w:cs="Arial"/>
          <w:sz w:val="20"/>
          <w:szCs w:val="20"/>
          <w:lang w:val="es-ES" w:eastAsia="zh-CN"/>
        </w:rPr>
        <w:t>CBM también sigue fortaleciendo la idea o dirección que llevamos las socias a nivel regional, pues con el taller</w:t>
      </w:r>
      <w:r w:rsidR="008B4F04">
        <w:rPr>
          <w:rFonts w:cs="Arial"/>
          <w:sz w:val="20"/>
          <w:szCs w:val="20"/>
          <w:lang w:val="es-ES" w:eastAsia="zh-CN"/>
        </w:rPr>
        <w:t xml:space="preserve"> de intercambio de experiencias. Ese taller representa la oportunidad de coordinar acciones conjuntas, de identificar los proyectos como elementos coadyuvantes en la visibilización </w:t>
      </w:r>
      <w:r w:rsidR="00F23B7F">
        <w:rPr>
          <w:rFonts w:cs="Arial"/>
          <w:sz w:val="20"/>
          <w:szCs w:val="20"/>
          <w:lang w:val="es-ES" w:eastAsia="zh-CN"/>
        </w:rPr>
        <w:t xml:space="preserve">e incidencia de la discapacidad, igualdad y equidad a los menos favorecidos de nuestras sociedades centroamericanas. Considero que </w:t>
      </w:r>
      <w:r w:rsidR="00B13371">
        <w:rPr>
          <w:rFonts w:cs="Arial"/>
          <w:sz w:val="20"/>
          <w:szCs w:val="20"/>
          <w:lang w:val="es-ES" w:eastAsia="zh-CN"/>
        </w:rPr>
        <w:t xml:space="preserve">el ejercicio de intercambio también debe </w:t>
      </w:r>
      <w:r w:rsidR="00C52283">
        <w:rPr>
          <w:rFonts w:cs="Arial"/>
          <w:sz w:val="20"/>
          <w:szCs w:val="20"/>
          <w:lang w:val="es-ES" w:eastAsia="zh-CN"/>
        </w:rPr>
        <w:t>conllevar</w:t>
      </w:r>
      <w:r w:rsidR="00B13371">
        <w:rPr>
          <w:rFonts w:cs="Arial"/>
          <w:sz w:val="20"/>
          <w:szCs w:val="20"/>
          <w:lang w:val="es-ES" w:eastAsia="zh-CN"/>
        </w:rPr>
        <w:t xml:space="preserve"> un carácter comprometedor con las socias para la </w:t>
      </w:r>
      <w:r w:rsidR="00967F11">
        <w:rPr>
          <w:rFonts w:cs="Arial"/>
          <w:sz w:val="20"/>
          <w:szCs w:val="20"/>
          <w:lang w:val="es-ES" w:eastAsia="zh-CN"/>
        </w:rPr>
        <w:t xml:space="preserve">creación e una identidad sectorial y alimentar prácticas más claras para el fortalecimiento de procesos territoriales y la gestión actualizada de la información sobre </w:t>
      </w:r>
      <w:r w:rsidR="00C52283">
        <w:rPr>
          <w:rFonts w:cs="Arial"/>
          <w:sz w:val="20"/>
          <w:szCs w:val="20"/>
          <w:lang w:val="es-ES" w:eastAsia="zh-CN"/>
        </w:rPr>
        <w:t xml:space="preserve">los temas en cuestión. </w:t>
      </w:r>
      <w:r>
        <w:rPr>
          <w:rFonts w:cs="Arial"/>
          <w:sz w:val="20"/>
          <w:szCs w:val="20"/>
          <w:lang w:val="es-ES" w:eastAsia="zh-CN"/>
        </w:rPr>
        <w:t xml:space="preserve"> </w:t>
      </w:r>
    </w:p>
    <w:p w14:paraId="1A1FA33A" w14:textId="77777777" w:rsidR="00D15282" w:rsidRDefault="00D15282" w:rsidP="00D15282">
      <w:pPr>
        <w:pStyle w:val="Prrafodelista"/>
        <w:framePr w:hSpace="141" w:wrap="around" w:vAnchor="text" w:hAnchor="text" w:x="-289" w:y="1"/>
        <w:spacing w:after="0" w:line="240" w:lineRule="auto"/>
        <w:suppressOverlap/>
        <w:rPr>
          <w:rFonts w:cs="Arial"/>
          <w:sz w:val="20"/>
          <w:szCs w:val="20"/>
          <w:lang w:val="es-ES" w:eastAsia="zh-CN"/>
        </w:rPr>
      </w:pPr>
    </w:p>
    <w:p w14:paraId="4AC5AC2E" w14:textId="7C941D35" w:rsidR="00D15282" w:rsidRPr="00E167C6" w:rsidRDefault="00D15282" w:rsidP="00E167C6">
      <w:pPr>
        <w:framePr w:hSpace="141" w:wrap="around" w:vAnchor="text" w:hAnchor="text" w:x="-289" w:y="1"/>
        <w:spacing w:after="0" w:line="240" w:lineRule="auto"/>
        <w:suppressOverlap/>
        <w:jc w:val="both"/>
        <w:rPr>
          <w:rFonts w:cs="Arial"/>
          <w:sz w:val="20"/>
          <w:szCs w:val="20"/>
          <w:lang w:val="es-ES" w:eastAsia="zh-CN"/>
        </w:rPr>
      </w:pPr>
      <w:r w:rsidRPr="00E167C6">
        <w:rPr>
          <w:rFonts w:cs="Arial"/>
          <w:sz w:val="20"/>
          <w:szCs w:val="20"/>
          <w:lang w:val="es-ES" w:eastAsia="zh-CN"/>
        </w:rPr>
        <w:t xml:space="preserve"> </w:t>
      </w:r>
    </w:p>
    <w:p w14:paraId="4E203259" w14:textId="77777777" w:rsidR="00D15282" w:rsidRPr="003306AE" w:rsidRDefault="00D15282" w:rsidP="00D15282">
      <w:pPr>
        <w:spacing w:before="240"/>
        <w:rPr>
          <w:color w:val="FF0000"/>
          <w:lang w:val="es-ES"/>
        </w:rPr>
      </w:pPr>
    </w:p>
    <w:p w14:paraId="443863E9" w14:textId="77777777" w:rsidR="00D15282" w:rsidRPr="00F57D70" w:rsidRDefault="00D15282" w:rsidP="00D15282">
      <w:pPr>
        <w:pStyle w:val="Prrafodelista"/>
        <w:numPr>
          <w:ilvl w:val="0"/>
          <w:numId w:val="6"/>
        </w:numPr>
        <w:spacing w:after="0"/>
        <w:rPr>
          <w:b/>
          <w:color w:val="1F3864" w:themeColor="accent1" w:themeShade="80"/>
          <w:sz w:val="24"/>
          <w:lang w:val="es-ES"/>
        </w:rPr>
      </w:pPr>
      <w:r w:rsidRPr="00F57D70">
        <w:rPr>
          <w:b/>
          <w:color w:val="1F3864" w:themeColor="accent1" w:themeShade="80"/>
          <w:sz w:val="24"/>
          <w:lang w:val="es-ES"/>
        </w:rPr>
        <w:t>Desviaciones en la aplicación de las medidas con respecto a la aplicación</w:t>
      </w:r>
    </w:p>
    <w:p w14:paraId="425DCAD8" w14:textId="77777777" w:rsidR="00D15282" w:rsidRDefault="00D15282" w:rsidP="00D15282">
      <w:pPr>
        <w:spacing w:after="0"/>
        <w:jc w:val="both"/>
        <w:rPr>
          <w:color w:val="A6A6A6" w:themeColor="background1" w:themeShade="A6"/>
          <w:szCs w:val="18"/>
          <w:lang w:val="es-ES"/>
        </w:rPr>
      </w:pPr>
    </w:p>
    <w:p w14:paraId="06A21573" w14:textId="77777777" w:rsidR="00CD736D" w:rsidRDefault="00CD736D" w:rsidP="00D15282">
      <w:pPr>
        <w:spacing w:after="0"/>
        <w:jc w:val="both"/>
        <w:rPr>
          <w:szCs w:val="18"/>
          <w:lang w:val="es-ES"/>
        </w:rPr>
      </w:pPr>
    </w:p>
    <w:p w14:paraId="72394801" w14:textId="4AE3F0A8" w:rsidR="00CD736D" w:rsidRDefault="00CD736D" w:rsidP="00D15282">
      <w:pPr>
        <w:spacing w:after="0"/>
        <w:jc w:val="both"/>
        <w:rPr>
          <w:szCs w:val="18"/>
          <w:lang w:val="es-ES"/>
        </w:rPr>
      </w:pPr>
      <w:r>
        <w:rPr>
          <w:szCs w:val="18"/>
          <w:lang w:val="es-ES"/>
        </w:rPr>
        <w:t>Actualmente, hemos experimentado un atraso en la provisión de servicios de tamizaje auditivo escolar</w:t>
      </w:r>
      <w:r w:rsidR="004E181C">
        <w:rPr>
          <w:szCs w:val="18"/>
          <w:lang w:val="es-ES"/>
        </w:rPr>
        <w:t xml:space="preserve">, debido a cantidad de burocracia, trabajo técnico y jurídico en la </w:t>
      </w:r>
      <w:r w:rsidR="00FA4794">
        <w:rPr>
          <w:szCs w:val="18"/>
          <w:lang w:val="es-ES"/>
        </w:rPr>
        <w:t xml:space="preserve">formulación del documento oficial (convenio) entre la Fundación Sonrisas que Escuchan y el Ministerio de Educación, pues es un documento necesario para que las direcciones departamentales </w:t>
      </w:r>
      <w:r w:rsidR="0011128E">
        <w:rPr>
          <w:szCs w:val="18"/>
          <w:lang w:val="es-ES"/>
        </w:rPr>
        <w:t xml:space="preserve">nos permitan llegar a las escuelas públicas y desarrollar las medidas planificadas. Sin embargo, </w:t>
      </w:r>
      <w:r w:rsidR="00DA18DA">
        <w:rPr>
          <w:szCs w:val="18"/>
          <w:lang w:val="es-ES"/>
        </w:rPr>
        <w:t>la disposición tanto de la Sra. M</w:t>
      </w:r>
      <w:r w:rsidR="00D04148">
        <w:rPr>
          <w:szCs w:val="18"/>
          <w:lang w:val="es-ES"/>
        </w:rPr>
        <w:t>ini</w:t>
      </w:r>
      <w:r w:rsidR="00DA18DA">
        <w:rPr>
          <w:szCs w:val="18"/>
          <w:lang w:val="es-ES"/>
        </w:rPr>
        <w:t xml:space="preserve">stra como del </w:t>
      </w:r>
      <w:r w:rsidR="00D04148">
        <w:rPr>
          <w:szCs w:val="18"/>
          <w:lang w:val="es-ES"/>
        </w:rPr>
        <w:t>Sr. Viceministro</w:t>
      </w:r>
      <w:r w:rsidR="00CE0C26">
        <w:rPr>
          <w:szCs w:val="18"/>
          <w:lang w:val="es-ES"/>
        </w:rPr>
        <w:t xml:space="preserve"> puesta de manifiesta en los permisos provisionales han permitido que iniciemos </w:t>
      </w:r>
      <w:r w:rsidR="00E4412F">
        <w:rPr>
          <w:szCs w:val="18"/>
          <w:lang w:val="es-ES"/>
        </w:rPr>
        <w:t xml:space="preserve">el desarrollo de dichas medidas. </w:t>
      </w:r>
    </w:p>
    <w:p w14:paraId="4012D151" w14:textId="77777777" w:rsidR="00E4412F" w:rsidRDefault="00E4412F" w:rsidP="00D15282">
      <w:pPr>
        <w:spacing w:after="0"/>
        <w:jc w:val="both"/>
        <w:rPr>
          <w:szCs w:val="18"/>
          <w:lang w:val="es-ES"/>
        </w:rPr>
      </w:pPr>
    </w:p>
    <w:p w14:paraId="4992B279" w14:textId="6D001823" w:rsidR="00E4412F" w:rsidRDefault="00E4412F" w:rsidP="00D15282">
      <w:pPr>
        <w:spacing w:after="0"/>
        <w:jc w:val="both"/>
        <w:rPr>
          <w:szCs w:val="18"/>
          <w:lang w:val="es-ES"/>
        </w:rPr>
      </w:pPr>
      <w:r>
        <w:rPr>
          <w:szCs w:val="18"/>
          <w:lang w:val="es-ES"/>
        </w:rPr>
        <w:t xml:space="preserve">El documento (convenio) en esta fecha ya ha cumplido su última revisión jurídica cuyo dictamen fue favorable y </w:t>
      </w:r>
      <w:r w:rsidR="00C04A05">
        <w:rPr>
          <w:szCs w:val="18"/>
          <w:lang w:val="es-ES"/>
        </w:rPr>
        <w:t>estará listo para ser firmado en este mes de febrero, lo cual nos permite programar las medidas relacionadas al tamizaje auditivo de niños y niñas en edad escolar a partir de ese mes</w:t>
      </w:r>
      <w:r w:rsidR="00135B31">
        <w:rPr>
          <w:szCs w:val="18"/>
          <w:lang w:val="es-ES"/>
        </w:rPr>
        <w:t xml:space="preserve">, mes en el que los estudiantes inician año escolar. </w:t>
      </w:r>
    </w:p>
    <w:p w14:paraId="40BE18D2" w14:textId="77777777" w:rsidR="00D15282" w:rsidRDefault="00D15282" w:rsidP="00D15282">
      <w:pPr>
        <w:spacing w:after="0"/>
        <w:jc w:val="both"/>
        <w:rPr>
          <w:szCs w:val="18"/>
          <w:lang w:val="es-ES"/>
        </w:rPr>
      </w:pPr>
    </w:p>
    <w:p w14:paraId="57CAFE97" w14:textId="77777777" w:rsidR="00D15282" w:rsidRDefault="00D15282" w:rsidP="00D15282">
      <w:pPr>
        <w:spacing w:after="0"/>
        <w:jc w:val="both"/>
        <w:rPr>
          <w:lang w:val="es-ES"/>
        </w:rPr>
      </w:pPr>
    </w:p>
    <w:p w14:paraId="2195B994" w14:textId="77777777" w:rsidR="00D15282" w:rsidRPr="004C3556" w:rsidRDefault="00D15282" w:rsidP="00D15282">
      <w:pPr>
        <w:pStyle w:val="Prrafodelista"/>
        <w:numPr>
          <w:ilvl w:val="1"/>
          <w:numId w:val="2"/>
        </w:numPr>
        <w:spacing w:before="120" w:after="120" w:line="240" w:lineRule="auto"/>
        <w:rPr>
          <w:rFonts w:ascii="Source Sans Pro" w:hAnsi="Source Sans Pro" w:cstheme="minorHAnsi"/>
          <w:b/>
          <w:sz w:val="24"/>
          <w:szCs w:val="24"/>
          <w:lang w:val="es-ES"/>
        </w:rPr>
      </w:pPr>
      <w:r w:rsidRPr="00305F4F">
        <w:rPr>
          <w:rFonts w:ascii="Source Sans Pro" w:hAnsi="Source Sans Pro" w:cstheme="minorHAnsi"/>
          <w:b/>
          <w:sz w:val="24"/>
          <w:szCs w:val="24"/>
          <w:lang w:val="es-ES"/>
        </w:rPr>
        <w:t xml:space="preserve"> </w:t>
      </w:r>
      <w:r w:rsidRPr="004C3556">
        <w:rPr>
          <w:rFonts w:ascii="Source Sans Pro" w:hAnsi="Source Sans Pro" w:cstheme="minorHAnsi"/>
          <w:b/>
          <w:sz w:val="24"/>
          <w:szCs w:val="24"/>
          <w:lang w:val="es-ES"/>
        </w:rPr>
        <w:t>Cooperación con otros actores en el periodo del informe (más allá de los socios del proyecto</w:t>
      </w:r>
    </w:p>
    <w:p w14:paraId="59566F26" w14:textId="77777777" w:rsidR="0057585E" w:rsidRDefault="0057585E" w:rsidP="00D15282">
      <w:pPr>
        <w:spacing w:before="120" w:after="120" w:line="240" w:lineRule="auto"/>
        <w:jc w:val="both"/>
        <w:rPr>
          <w:rFonts w:cstheme="minorHAnsi"/>
          <w:bCs/>
          <w:lang w:val="es-ES"/>
        </w:rPr>
      </w:pPr>
    </w:p>
    <w:p w14:paraId="788AA3A5" w14:textId="72C94E44" w:rsidR="0057585E" w:rsidRDefault="0057585E" w:rsidP="00D15282">
      <w:pPr>
        <w:spacing w:before="120" w:after="120" w:line="240" w:lineRule="auto"/>
        <w:jc w:val="both"/>
        <w:rPr>
          <w:rFonts w:cstheme="minorHAnsi"/>
          <w:bCs/>
          <w:lang w:val="es-ES"/>
        </w:rPr>
      </w:pPr>
      <w:r>
        <w:rPr>
          <w:rFonts w:cstheme="minorHAnsi"/>
          <w:bCs/>
          <w:lang w:val="es-ES"/>
        </w:rPr>
        <w:t xml:space="preserve">La Fundación Sonrisas que Escuchan FSqE se encuentra en una fase inicial del posicionamiento de las clínicas audiológicas como un punto de referencia en el desarrollo de evaluaciones, servicios y/o productos </w:t>
      </w:r>
      <w:r w:rsidR="00E70525">
        <w:rPr>
          <w:rFonts w:cstheme="minorHAnsi"/>
          <w:bCs/>
          <w:lang w:val="es-ES"/>
        </w:rPr>
        <w:t xml:space="preserve">audiológicos, por lo que, de momento disfruta de las buenas relaciones territoriales y se está enfocando en </w:t>
      </w:r>
      <w:r w:rsidR="003F537A">
        <w:rPr>
          <w:rFonts w:cstheme="minorHAnsi"/>
          <w:bCs/>
          <w:lang w:val="es-ES"/>
        </w:rPr>
        <w:t>estrechar esa relación, especialmente con, instituciones de gobierno, gobiernos locales, líderes comunitarios</w:t>
      </w:r>
      <w:r w:rsidR="00A67438">
        <w:rPr>
          <w:rFonts w:cstheme="minorHAnsi"/>
          <w:bCs/>
          <w:lang w:val="es-ES"/>
        </w:rPr>
        <w:t xml:space="preserve"> </w:t>
      </w:r>
      <w:r w:rsidR="00550574">
        <w:rPr>
          <w:rFonts w:cstheme="minorHAnsi"/>
          <w:bCs/>
          <w:lang w:val="es-ES"/>
        </w:rPr>
        <w:t>y organizaciones</w:t>
      </w:r>
      <w:r w:rsidR="003F537A">
        <w:rPr>
          <w:rFonts w:cstheme="minorHAnsi"/>
          <w:bCs/>
          <w:lang w:val="es-ES"/>
        </w:rPr>
        <w:t xml:space="preserve"> </w:t>
      </w:r>
      <w:r w:rsidR="00A67438">
        <w:rPr>
          <w:rFonts w:cstheme="minorHAnsi"/>
          <w:bCs/>
          <w:lang w:val="es-ES"/>
        </w:rPr>
        <w:t>de desarrollo humano.</w:t>
      </w:r>
    </w:p>
    <w:p w14:paraId="2CE37E46" w14:textId="77777777" w:rsidR="00400FBD" w:rsidRPr="00DC0B10" w:rsidRDefault="00400FBD" w:rsidP="00D15282">
      <w:pPr>
        <w:spacing w:before="120" w:after="120" w:line="240" w:lineRule="auto"/>
        <w:jc w:val="both"/>
        <w:rPr>
          <w:rFonts w:cstheme="minorHAnsi"/>
          <w:bCs/>
          <w:lang w:val="es-ES"/>
        </w:rPr>
      </w:pPr>
    </w:p>
    <w:tbl>
      <w:tblPr>
        <w:tblStyle w:val="Tablaconcuadrcula"/>
        <w:tblW w:w="0" w:type="auto"/>
        <w:tblLook w:val="04A0" w:firstRow="1" w:lastRow="0" w:firstColumn="1" w:lastColumn="0" w:noHBand="0" w:noVBand="1"/>
      </w:tblPr>
      <w:tblGrid>
        <w:gridCol w:w="4868"/>
        <w:gridCol w:w="4868"/>
      </w:tblGrid>
      <w:tr w:rsidR="00D15282" w:rsidRPr="00D15282" w14:paraId="75AE51F6" w14:textId="77777777" w:rsidTr="00B15CA4">
        <w:tc>
          <w:tcPr>
            <w:tcW w:w="4868" w:type="dxa"/>
            <w:shd w:val="clear" w:color="auto" w:fill="D9E2F3" w:themeFill="accent1" w:themeFillTint="33"/>
          </w:tcPr>
          <w:p w14:paraId="1658F706" w14:textId="77777777" w:rsidR="00D15282" w:rsidRPr="00685FD4" w:rsidRDefault="00D15282" w:rsidP="00B15CA4">
            <w:pPr>
              <w:spacing w:before="120" w:after="120"/>
              <w:jc w:val="both"/>
              <w:rPr>
                <w:rFonts w:cstheme="minorHAnsi"/>
                <w:b/>
                <w:lang w:val="es-ES"/>
              </w:rPr>
            </w:pPr>
            <w:r w:rsidRPr="00685FD4">
              <w:rPr>
                <w:rFonts w:cstheme="minorHAnsi"/>
                <w:b/>
                <w:lang w:val="es-ES"/>
              </w:rPr>
              <w:t xml:space="preserve">Institución </w:t>
            </w:r>
          </w:p>
        </w:tc>
        <w:tc>
          <w:tcPr>
            <w:tcW w:w="4868" w:type="dxa"/>
            <w:shd w:val="clear" w:color="auto" w:fill="D9E2F3" w:themeFill="accent1" w:themeFillTint="33"/>
          </w:tcPr>
          <w:p w14:paraId="6E094BD0" w14:textId="77777777" w:rsidR="00D15282" w:rsidRPr="00685FD4" w:rsidRDefault="00D15282" w:rsidP="00B15CA4">
            <w:pPr>
              <w:spacing w:before="120" w:after="120"/>
              <w:jc w:val="both"/>
              <w:rPr>
                <w:rFonts w:cstheme="minorHAnsi"/>
                <w:b/>
                <w:lang w:val="es-ES"/>
              </w:rPr>
            </w:pPr>
            <w:r w:rsidRPr="00685FD4">
              <w:rPr>
                <w:rFonts w:cstheme="minorHAnsi"/>
                <w:b/>
                <w:lang w:val="es-ES"/>
              </w:rPr>
              <w:t>Finalidad de la coordinación con la instancia</w:t>
            </w:r>
          </w:p>
        </w:tc>
      </w:tr>
      <w:tr w:rsidR="00D15282" w:rsidRPr="00D15282" w14:paraId="577E4777" w14:textId="77777777" w:rsidTr="00B15CA4">
        <w:tc>
          <w:tcPr>
            <w:tcW w:w="4868" w:type="dxa"/>
          </w:tcPr>
          <w:p w14:paraId="3B8B3DAF" w14:textId="77777777" w:rsidR="00D15282" w:rsidRDefault="00D15282" w:rsidP="00B15CA4">
            <w:pPr>
              <w:spacing w:before="120" w:after="120"/>
              <w:jc w:val="both"/>
              <w:rPr>
                <w:rFonts w:cstheme="minorHAnsi"/>
                <w:bCs/>
                <w:lang w:val="es-ES"/>
              </w:rPr>
            </w:pPr>
            <w:r>
              <w:rPr>
                <w:rFonts w:cstheme="minorHAnsi"/>
                <w:bCs/>
                <w:lang w:val="es-ES"/>
              </w:rPr>
              <w:lastRenderedPageBreak/>
              <w:t xml:space="preserve">Consejo Nacional para la Atención a Personas con Discapacidad -CONADI-. </w:t>
            </w:r>
          </w:p>
        </w:tc>
        <w:tc>
          <w:tcPr>
            <w:tcW w:w="4868" w:type="dxa"/>
          </w:tcPr>
          <w:p w14:paraId="51E19E2F" w14:textId="3A2E55B8" w:rsidR="00D15282" w:rsidRDefault="00135B31" w:rsidP="00B15CA4">
            <w:pPr>
              <w:spacing w:before="120" w:after="120"/>
              <w:jc w:val="both"/>
              <w:rPr>
                <w:rFonts w:cstheme="minorHAnsi"/>
                <w:bCs/>
                <w:lang w:val="es-ES"/>
              </w:rPr>
            </w:pPr>
            <w:r>
              <w:rPr>
                <w:rFonts w:cstheme="minorHAnsi"/>
                <w:bCs/>
                <w:lang w:val="es-ES"/>
              </w:rPr>
              <w:t>Sigue siendo un</w:t>
            </w:r>
            <w:r w:rsidR="00985CBC">
              <w:rPr>
                <w:rFonts w:cstheme="minorHAnsi"/>
                <w:bCs/>
                <w:lang w:val="es-ES"/>
              </w:rPr>
              <w:t xml:space="preserve"> ente coordinador público con quien </w:t>
            </w:r>
            <w:r w:rsidR="00D15D30">
              <w:rPr>
                <w:rFonts w:cstheme="minorHAnsi"/>
                <w:bCs/>
                <w:lang w:val="es-ES"/>
              </w:rPr>
              <w:t>mantenemos estrecha relación tanto para la</w:t>
            </w:r>
            <w:r w:rsidR="006B2776">
              <w:rPr>
                <w:rFonts w:cstheme="minorHAnsi"/>
                <w:bCs/>
                <w:lang w:val="es-ES"/>
              </w:rPr>
              <w:t xml:space="preserve"> construcción y alimentación del diagnóstico de la OMS “Atención </w:t>
            </w:r>
            <w:r w:rsidR="000376CE">
              <w:rPr>
                <w:rFonts w:cstheme="minorHAnsi"/>
                <w:bCs/>
                <w:lang w:val="es-ES"/>
              </w:rPr>
              <w:t>etológica</w:t>
            </w:r>
            <w:r w:rsidR="006B2776">
              <w:rPr>
                <w:rFonts w:cstheme="minorHAnsi"/>
                <w:bCs/>
                <w:lang w:val="es-ES"/>
              </w:rPr>
              <w:t xml:space="preserve"> y audiológica en Guatemala” como la </w:t>
            </w:r>
            <w:r w:rsidR="000376CE">
              <w:rPr>
                <w:rFonts w:cstheme="minorHAnsi"/>
                <w:bCs/>
                <w:lang w:val="es-ES"/>
              </w:rPr>
              <w:t xml:space="preserve">anuencia de las propuestas presentadas en las CODEDIS (Coordinadora Departamental de Discapacidad) que ellos presiden y que se ve fortalecida con la participación de las organizaciones de y para personas con discapacidad, a nivel territorial. </w:t>
            </w:r>
          </w:p>
        </w:tc>
      </w:tr>
      <w:tr w:rsidR="00D15282" w:rsidRPr="00D15282" w14:paraId="555318D8" w14:textId="77777777" w:rsidTr="00B15CA4">
        <w:tc>
          <w:tcPr>
            <w:tcW w:w="4868" w:type="dxa"/>
          </w:tcPr>
          <w:p w14:paraId="22888AA1" w14:textId="77777777" w:rsidR="00D15282" w:rsidRDefault="00D15282" w:rsidP="00B15CA4">
            <w:pPr>
              <w:spacing w:before="120" w:after="120"/>
              <w:jc w:val="both"/>
              <w:rPr>
                <w:rFonts w:cstheme="minorHAnsi"/>
                <w:bCs/>
                <w:lang w:val="es-ES"/>
              </w:rPr>
            </w:pPr>
            <w:r>
              <w:rPr>
                <w:rFonts w:cstheme="minorHAnsi"/>
                <w:bCs/>
                <w:lang w:val="es-ES"/>
              </w:rPr>
              <w:t>Ministerio de Salud Pública y Asistencia Social -MSPAS-</w:t>
            </w:r>
          </w:p>
        </w:tc>
        <w:tc>
          <w:tcPr>
            <w:tcW w:w="4868" w:type="dxa"/>
          </w:tcPr>
          <w:p w14:paraId="6B3B19A1" w14:textId="17C85678" w:rsidR="00D15282" w:rsidRDefault="00D15282" w:rsidP="00B15CA4">
            <w:pPr>
              <w:spacing w:before="120" w:after="120"/>
              <w:jc w:val="both"/>
              <w:rPr>
                <w:rFonts w:cstheme="minorHAnsi"/>
                <w:bCs/>
                <w:lang w:val="es-ES"/>
              </w:rPr>
            </w:pPr>
            <w:r>
              <w:rPr>
                <w:rFonts w:cstheme="minorHAnsi"/>
                <w:bCs/>
                <w:lang w:val="es-ES"/>
              </w:rPr>
              <w:t xml:space="preserve">La relación con el Ministerio de Salud y Asistencia Social   -MSPAS-, </w:t>
            </w:r>
            <w:r w:rsidR="000376CE">
              <w:rPr>
                <w:rFonts w:cstheme="minorHAnsi"/>
                <w:bCs/>
                <w:lang w:val="es-ES"/>
              </w:rPr>
              <w:t xml:space="preserve">ha </w:t>
            </w:r>
            <w:r w:rsidR="003F7394">
              <w:rPr>
                <w:rFonts w:cstheme="minorHAnsi"/>
                <w:bCs/>
                <w:lang w:val="es-ES"/>
              </w:rPr>
              <w:t xml:space="preserve">tenido una aceptación inesperada al programa del Tamizaje Auditivo Neonatal -TAN- , es así que, </w:t>
            </w:r>
            <w:r w:rsidR="0019191D">
              <w:rPr>
                <w:rFonts w:cstheme="minorHAnsi"/>
                <w:bCs/>
                <w:lang w:val="es-ES"/>
              </w:rPr>
              <w:t>todos los hospitales en los que se tienen intervención han permitido que desarrollemos las medidas de forma frecuente (todos los días tenemos presencia en dichos hospitales).</w:t>
            </w:r>
            <w:r w:rsidR="00EA7194">
              <w:rPr>
                <w:rFonts w:cstheme="minorHAnsi"/>
                <w:bCs/>
                <w:lang w:val="es-ES"/>
              </w:rPr>
              <w:t xml:space="preserve"> Eso refleja que, en esta fecha ya hemos alcanzados la meta </w:t>
            </w:r>
            <w:r w:rsidR="00AD04E8">
              <w:rPr>
                <w:rFonts w:cstheme="minorHAnsi"/>
                <w:bCs/>
                <w:lang w:val="es-ES"/>
              </w:rPr>
              <w:t xml:space="preserve">total de proyecto. Sin duda alguna seguiremos proveyendo de las demás acciones </w:t>
            </w:r>
            <w:r w:rsidR="004A7DCC">
              <w:rPr>
                <w:rFonts w:cstheme="minorHAnsi"/>
                <w:bCs/>
                <w:lang w:val="es-ES"/>
              </w:rPr>
              <w:t xml:space="preserve">(formación médica continua, formación de enfermeras y análisis de la información) para que este programa </w:t>
            </w:r>
            <w:r w:rsidR="00A755F4">
              <w:rPr>
                <w:rFonts w:cstheme="minorHAnsi"/>
                <w:bCs/>
                <w:lang w:val="es-ES"/>
              </w:rPr>
              <w:t xml:space="preserve">llegue a su auge. </w:t>
            </w:r>
          </w:p>
        </w:tc>
      </w:tr>
      <w:tr w:rsidR="00D15282" w:rsidRPr="00D15282" w14:paraId="7937D65B" w14:textId="77777777" w:rsidTr="00B15CA4">
        <w:trPr>
          <w:trHeight w:val="2613"/>
        </w:trPr>
        <w:tc>
          <w:tcPr>
            <w:tcW w:w="4868" w:type="dxa"/>
          </w:tcPr>
          <w:p w14:paraId="6FECEAE9" w14:textId="77777777" w:rsidR="00D15282" w:rsidRDefault="00D15282" w:rsidP="00B15CA4">
            <w:pPr>
              <w:spacing w:before="120" w:after="120"/>
              <w:jc w:val="both"/>
              <w:rPr>
                <w:rFonts w:cstheme="minorHAnsi"/>
                <w:bCs/>
                <w:lang w:val="es-ES"/>
              </w:rPr>
            </w:pPr>
            <w:r>
              <w:rPr>
                <w:rFonts w:cstheme="minorHAnsi"/>
                <w:bCs/>
                <w:lang w:val="es-ES"/>
              </w:rPr>
              <w:t>Ministerio de Educación -MINEDUC-</w:t>
            </w:r>
          </w:p>
        </w:tc>
        <w:tc>
          <w:tcPr>
            <w:tcW w:w="4868" w:type="dxa"/>
          </w:tcPr>
          <w:p w14:paraId="6EFCE1AE" w14:textId="587FCEB9" w:rsidR="00D15282" w:rsidRDefault="00D15282" w:rsidP="00B15CA4">
            <w:pPr>
              <w:spacing w:before="120" w:after="120"/>
              <w:jc w:val="both"/>
              <w:rPr>
                <w:rFonts w:cstheme="minorHAnsi"/>
                <w:bCs/>
                <w:lang w:val="es-ES"/>
              </w:rPr>
            </w:pPr>
            <w:r>
              <w:rPr>
                <w:rFonts w:cstheme="minorHAnsi"/>
                <w:bCs/>
                <w:lang w:val="es-ES"/>
              </w:rPr>
              <w:t xml:space="preserve">Como lo mencionamos anteriormente, </w:t>
            </w:r>
            <w:r w:rsidR="00A755F4">
              <w:rPr>
                <w:rFonts w:cstheme="minorHAnsi"/>
                <w:bCs/>
                <w:lang w:val="es-ES"/>
              </w:rPr>
              <w:t xml:space="preserve">tenemos muy buenas sensaciones respecto de la firma del convenio. Seguimos y mantenemos las </w:t>
            </w:r>
            <w:r w:rsidR="00AA6D10">
              <w:rPr>
                <w:rFonts w:cstheme="minorHAnsi"/>
                <w:bCs/>
                <w:lang w:val="es-ES"/>
              </w:rPr>
              <w:t>cordialidades</w:t>
            </w:r>
            <w:r w:rsidR="00A755F4">
              <w:rPr>
                <w:rFonts w:cstheme="minorHAnsi"/>
                <w:bCs/>
                <w:lang w:val="es-ES"/>
              </w:rPr>
              <w:t xml:space="preserve"> y la buena relación con la Sra. Ministra (Anabella Giracca) y el Sr. Vice ministro (</w:t>
            </w:r>
            <w:r w:rsidR="00AA6D10">
              <w:rPr>
                <w:rFonts w:cstheme="minorHAnsi"/>
                <w:bCs/>
                <w:lang w:val="es-ES"/>
              </w:rPr>
              <w:t>Francisco Cabrera</w:t>
            </w:r>
            <w:r w:rsidR="00C52283">
              <w:rPr>
                <w:rFonts w:cstheme="minorHAnsi"/>
                <w:bCs/>
                <w:lang w:val="es-ES"/>
              </w:rPr>
              <w:t>)</w:t>
            </w:r>
            <w:r w:rsidR="00AA6D10">
              <w:rPr>
                <w:rFonts w:cstheme="minorHAnsi"/>
                <w:bCs/>
                <w:lang w:val="es-ES"/>
              </w:rPr>
              <w:t>. Las direcciones departamentales también son expresiones de Estado que, están anuentes a la estimulación y promoción del conocimiento</w:t>
            </w:r>
            <w:r w:rsidR="00ED6C58">
              <w:rPr>
                <w:rFonts w:cstheme="minorHAnsi"/>
                <w:bCs/>
                <w:lang w:val="es-ES"/>
              </w:rPr>
              <w:t xml:space="preserve">. </w:t>
            </w:r>
          </w:p>
          <w:p w14:paraId="766AC5EC" w14:textId="77777777" w:rsidR="00D15282" w:rsidRDefault="00D15282" w:rsidP="00B15CA4">
            <w:pPr>
              <w:spacing w:before="120" w:after="120"/>
              <w:jc w:val="both"/>
              <w:rPr>
                <w:rFonts w:cstheme="minorHAnsi"/>
                <w:bCs/>
                <w:lang w:val="es-ES"/>
              </w:rPr>
            </w:pPr>
            <w:r>
              <w:rPr>
                <w:rFonts w:cstheme="minorHAnsi"/>
                <w:bCs/>
                <w:lang w:val="es-ES"/>
              </w:rPr>
              <w:t xml:space="preserve"> </w:t>
            </w:r>
          </w:p>
        </w:tc>
      </w:tr>
      <w:tr w:rsidR="00D15282" w:rsidRPr="00D15282" w14:paraId="4B42ED9E" w14:textId="77777777" w:rsidTr="00B15CA4">
        <w:tc>
          <w:tcPr>
            <w:tcW w:w="4868" w:type="dxa"/>
          </w:tcPr>
          <w:p w14:paraId="6E27695A" w14:textId="77777777" w:rsidR="00D15282" w:rsidRDefault="00D15282" w:rsidP="00B15CA4">
            <w:pPr>
              <w:spacing w:before="120" w:after="120"/>
              <w:jc w:val="both"/>
              <w:rPr>
                <w:rFonts w:cstheme="minorHAnsi"/>
                <w:bCs/>
                <w:lang w:val="es-ES"/>
              </w:rPr>
            </w:pPr>
            <w:r>
              <w:rPr>
                <w:rFonts w:cstheme="minorHAnsi"/>
                <w:bCs/>
                <w:lang w:val="es-ES"/>
              </w:rPr>
              <w:t>Instituto Nacional de Estadística</w:t>
            </w:r>
          </w:p>
        </w:tc>
        <w:tc>
          <w:tcPr>
            <w:tcW w:w="4868" w:type="dxa"/>
          </w:tcPr>
          <w:p w14:paraId="79018B1E" w14:textId="3130D86D" w:rsidR="00D15282" w:rsidRDefault="00D15282" w:rsidP="00B15CA4">
            <w:pPr>
              <w:spacing w:before="120" w:after="120"/>
              <w:jc w:val="both"/>
              <w:rPr>
                <w:rFonts w:cstheme="minorHAnsi"/>
                <w:bCs/>
                <w:lang w:val="es-ES"/>
              </w:rPr>
            </w:pPr>
            <w:r>
              <w:rPr>
                <w:rFonts w:cstheme="minorHAnsi"/>
                <w:bCs/>
                <w:lang w:val="es-ES"/>
              </w:rPr>
              <w:t>C</w:t>
            </w:r>
            <w:r w:rsidR="00ED6C58">
              <w:rPr>
                <w:rFonts w:cstheme="minorHAnsi"/>
                <w:bCs/>
                <w:lang w:val="es-ES"/>
              </w:rPr>
              <w:t xml:space="preserve">ontamos con la colaboración del INE para robustecer el documento de la OMS que nos permita tener secciones en las que se encuentre completa e integrada la información que desarrollan las instituciones </w:t>
            </w:r>
            <w:r w:rsidR="00A104CA">
              <w:rPr>
                <w:rFonts w:cstheme="minorHAnsi"/>
                <w:bCs/>
                <w:lang w:val="es-ES"/>
              </w:rPr>
              <w:t xml:space="preserve">y esto a su vez, permita informar a </w:t>
            </w:r>
            <w:r w:rsidR="004944A7">
              <w:rPr>
                <w:rFonts w:cstheme="minorHAnsi"/>
                <w:bCs/>
                <w:lang w:val="es-ES"/>
              </w:rPr>
              <w:t>las</w:t>
            </w:r>
            <w:r w:rsidR="00A104CA">
              <w:rPr>
                <w:rFonts w:cstheme="minorHAnsi"/>
                <w:bCs/>
                <w:lang w:val="es-ES"/>
              </w:rPr>
              <w:t xml:space="preserve"> dependencias del caso, estar informadas sobre las medidas que se implementan en función d</w:t>
            </w:r>
            <w:r w:rsidR="004944A7">
              <w:rPr>
                <w:rFonts w:cstheme="minorHAnsi"/>
                <w:bCs/>
                <w:lang w:val="es-ES"/>
              </w:rPr>
              <w:t xml:space="preserve">e la información y respuesta sobre la atención otológica y audiológica </w:t>
            </w:r>
            <w:r>
              <w:rPr>
                <w:rFonts w:cstheme="minorHAnsi"/>
                <w:bCs/>
                <w:lang w:val="es-ES"/>
              </w:rPr>
              <w:t xml:space="preserve">-. </w:t>
            </w:r>
          </w:p>
        </w:tc>
      </w:tr>
      <w:tr w:rsidR="00D15282" w:rsidRPr="00D15282" w14:paraId="651FFF63" w14:textId="77777777" w:rsidTr="00B15CA4">
        <w:tc>
          <w:tcPr>
            <w:tcW w:w="4868" w:type="dxa"/>
          </w:tcPr>
          <w:p w14:paraId="61A299A4" w14:textId="77777777" w:rsidR="00D15282" w:rsidRDefault="00D15282" w:rsidP="00B15CA4">
            <w:pPr>
              <w:spacing w:before="120" w:after="120"/>
              <w:jc w:val="both"/>
              <w:rPr>
                <w:rFonts w:cstheme="minorHAnsi"/>
                <w:bCs/>
                <w:lang w:val="es-ES"/>
              </w:rPr>
            </w:pPr>
            <w:r>
              <w:rPr>
                <w:rFonts w:cstheme="minorHAnsi"/>
                <w:bCs/>
                <w:lang w:val="es-ES"/>
              </w:rPr>
              <w:t>Centro de audición y adiestramiento fonético -CEDAF-</w:t>
            </w:r>
          </w:p>
        </w:tc>
        <w:tc>
          <w:tcPr>
            <w:tcW w:w="4868" w:type="dxa"/>
          </w:tcPr>
          <w:p w14:paraId="35ED2137" w14:textId="38F1A518" w:rsidR="00D15282" w:rsidRDefault="00D1429B" w:rsidP="00B15CA4">
            <w:pPr>
              <w:spacing w:before="120" w:after="120"/>
              <w:jc w:val="both"/>
              <w:rPr>
                <w:rFonts w:cstheme="minorHAnsi"/>
                <w:bCs/>
                <w:lang w:val="es-ES"/>
              </w:rPr>
            </w:pPr>
            <w:r>
              <w:rPr>
                <w:rFonts w:cstheme="minorHAnsi"/>
                <w:bCs/>
                <w:lang w:val="es-ES"/>
              </w:rPr>
              <w:t xml:space="preserve">CEDAF es un socio estratégico de la FSqE, especialmente, en </w:t>
            </w:r>
            <w:r w:rsidR="00B96893">
              <w:rPr>
                <w:rFonts w:cstheme="minorHAnsi"/>
                <w:bCs/>
                <w:lang w:val="es-ES"/>
              </w:rPr>
              <w:t>mantener el acompañamiento para que las buenas prácticas</w:t>
            </w:r>
            <w:r w:rsidR="005E19EE">
              <w:rPr>
                <w:rFonts w:cstheme="minorHAnsi"/>
                <w:bCs/>
                <w:lang w:val="es-ES"/>
              </w:rPr>
              <w:t xml:space="preserve"> que acompañen el desarrollo de evaluaciones audiológicas por parte de las técnicas de la FSqE. </w:t>
            </w:r>
            <w:r w:rsidR="007F7BE0">
              <w:rPr>
                <w:rFonts w:cstheme="minorHAnsi"/>
                <w:bCs/>
                <w:lang w:val="es-ES"/>
              </w:rPr>
              <w:t xml:space="preserve">Sabiendo que somos organizaciones diferentes, CEDAF, siempre ha mostrado anuencia y aceptación a las </w:t>
            </w:r>
            <w:r w:rsidR="007F7BE0">
              <w:rPr>
                <w:rFonts w:cstheme="minorHAnsi"/>
                <w:bCs/>
                <w:lang w:val="es-ES"/>
              </w:rPr>
              <w:lastRenderedPageBreak/>
              <w:t xml:space="preserve">solicitudes que hacemos y eso garantiza que nuestra autodeterminación es un valor que </w:t>
            </w:r>
            <w:r w:rsidR="00F369ED">
              <w:rPr>
                <w:rFonts w:cstheme="minorHAnsi"/>
                <w:bCs/>
                <w:lang w:val="es-ES"/>
              </w:rPr>
              <w:t xml:space="preserve">no tiene riesgo. </w:t>
            </w:r>
          </w:p>
        </w:tc>
      </w:tr>
      <w:tr w:rsidR="00D15282" w:rsidRPr="00D15282" w14:paraId="44CB0494" w14:textId="77777777" w:rsidTr="00B15CA4">
        <w:tc>
          <w:tcPr>
            <w:tcW w:w="4868" w:type="dxa"/>
          </w:tcPr>
          <w:p w14:paraId="6375309C" w14:textId="77777777" w:rsidR="00D15282" w:rsidRDefault="00D15282" w:rsidP="00B15CA4">
            <w:pPr>
              <w:spacing w:before="120" w:after="120"/>
              <w:jc w:val="both"/>
              <w:rPr>
                <w:rFonts w:cstheme="minorHAnsi"/>
                <w:bCs/>
                <w:lang w:val="es-ES"/>
              </w:rPr>
            </w:pPr>
            <w:r>
              <w:rPr>
                <w:rFonts w:cstheme="minorHAnsi"/>
                <w:bCs/>
                <w:lang w:val="es-ES"/>
              </w:rPr>
              <w:lastRenderedPageBreak/>
              <w:t>Pastoral de la Salud de Zacapa</w:t>
            </w:r>
          </w:p>
        </w:tc>
        <w:tc>
          <w:tcPr>
            <w:tcW w:w="4868" w:type="dxa"/>
          </w:tcPr>
          <w:p w14:paraId="21D6B42E" w14:textId="3BB41A67" w:rsidR="00D15282" w:rsidRDefault="00A6546D" w:rsidP="00B15CA4">
            <w:pPr>
              <w:spacing w:before="120" w:after="120"/>
              <w:jc w:val="both"/>
              <w:rPr>
                <w:rFonts w:cstheme="minorHAnsi"/>
                <w:bCs/>
                <w:lang w:val="es-ES"/>
              </w:rPr>
            </w:pPr>
            <w:r>
              <w:rPr>
                <w:rFonts w:cstheme="minorHAnsi"/>
                <w:bCs/>
                <w:lang w:val="es-ES"/>
              </w:rPr>
              <w:t>La situación de pobreza y pobreza extrema q</w:t>
            </w:r>
            <w:r w:rsidR="00691A17">
              <w:rPr>
                <w:rFonts w:cstheme="minorHAnsi"/>
                <w:bCs/>
                <w:lang w:val="es-ES"/>
              </w:rPr>
              <w:t xml:space="preserve">ue se contempla en Zacapa hace que el trabajo de la pastoral haya evolucionado </w:t>
            </w:r>
            <w:r w:rsidR="00241CA5">
              <w:rPr>
                <w:rFonts w:cstheme="minorHAnsi"/>
                <w:bCs/>
                <w:lang w:val="es-ES"/>
              </w:rPr>
              <w:t xml:space="preserve">a dirigir sus esfuerzos con todos los servicios que se proveen de una forma proactiva, es decir, que han adoptado nuestro criterio de hacer jornadas pero que incluyan todos los servicios que </w:t>
            </w:r>
            <w:r w:rsidR="00365A0A">
              <w:rPr>
                <w:rFonts w:cstheme="minorHAnsi"/>
                <w:bCs/>
                <w:lang w:val="es-ES"/>
              </w:rPr>
              <w:t>participan en la infraestructura de la pastoral (odontología, nutrición, abogacía, medicina general</w:t>
            </w:r>
            <w:r w:rsidR="009F15E4">
              <w:rPr>
                <w:rFonts w:cstheme="minorHAnsi"/>
                <w:bCs/>
                <w:lang w:val="es-ES"/>
              </w:rPr>
              <w:t xml:space="preserve"> y provisión de artículos con tarifa social.</w:t>
            </w:r>
            <w:r w:rsidR="00D15282">
              <w:rPr>
                <w:rFonts w:cstheme="minorHAnsi"/>
                <w:bCs/>
                <w:lang w:val="es-ES"/>
              </w:rPr>
              <w:t xml:space="preserve"> </w:t>
            </w:r>
          </w:p>
        </w:tc>
      </w:tr>
      <w:tr w:rsidR="00D15282" w:rsidRPr="00D15282" w14:paraId="501CBF3F" w14:textId="77777777" w:rsidTr="00B15CA4">
        <w:tc>
          <w:tcPr>
            <w:tcW w:w="4868" w:type="dxa"/>
          </w:tcPr>
          <w:p w14:paraId="3B7B80A0" w14:textId="77777777" w:rsidR="00D15282" w:rsidRDefault="00D15282" w:rsidP="00B15CA4">
            <w:pPr>
              <w:spacing w:before="120" w:after="120"/>
              <w:jc w:val="both"/>
              <w:rPr>
                <w:rFonts w:cstheme="minorHAnsi"/>
                <w:bCs/>
                <w:lang w:val="es-ES"/>
              </w:rPr>
            </w:pPr>
            <w:r>
              <w:rPr>
                <w:rFonts w:cstheme="minorHAnsi"/>
                <w:bCs/>
                <w:lang w:val="es-ES"/>
              </w:rPr>
              <w:t xml:space="preserve">Pediatría del Hospital Regional de Escuintla </w:t>
            </w:r>
          </w:p>
        </w:tc>
        <w:tc>
          <w:tcPr>
            <w:tcW w:w="4868" w:type="dxa"/>
          </w:tcPr>
          <w:p w14:paraId="0C025252" w14:textId="451758B3" w:rsidR="00D15282" w:rsidRDefault="00A6546D" w:rsidP="00B15CA4">
            <w:pPr>
              <w:spacing w:before="120" w:after="120"/>
              <w:jc w:val="both"/>
              <w:rPr>
                <w:rFonts w:cstheme="minorHAnsi"/>
                <w:bCs/>
                <w:lang w:val="es-ES"/>
              </w:rPr>
            </w:pPr>
            <w:r>
              <w:rPr>
                <w:rFonts w:cstheme="minorHAnsi"/>
                <w:bCs/>
                <w:lang w:val="es-ES"/>
              </w:rPr>
              <w:t xml:space="preserve">Seguimos con una excelente relación </w:t>
            </w:r>
            <w:r w:rsidR="00D15282">
              <w:rPr>
                <w:rFonts w:cstheme="minorHAnsi"/>
                <w:bCs/>
                <w:lang w:val="es-ES"/>
              </w:rPr>
              <w:t>con pediatras, neonatólogos, médicos y enfermeras del hospital regional, lo cual nos ha permitido desarrollar el tamizaje auditivo neonatal, así como jornadas de capacitación dirigidas a enfermeras, médicas y personal administrativo. El Dr. Willy Menéndez Nieves es el jefe de pediatría del hospital regional de Escuintla y con ello posee la mejor escuela de pediatría y neonatología a nivel públic</w:t>
            </w:r>
            <w:r>
              <w:rPr>
                <w:rFonts w:cstheme="minorHAnsi"/>
                <w:bCs/>
                <w:lang w:val="es-ES"/>
              </w:rPr>
              <w:t xml:space="preserve">o quien nos toma en cuenta en relación al hospital, nos refiere pacientes y busca espacios para que la FSqE participe y de a conocer las bondades en el desarrollo de sus medidas. </w:t>
            </w:r>
          </w:p>
        </w:tc>
      </w:tr>
      <w:tr w:rsidR="00D15282" w:rsidRPr="00D15282" w14:paraId="414B1479" w14:textId="77777777" w:rsidTr="00B15CA4">
        <w:tc>
          <w:tcPr>
            <w:tcW w:w="4868" w:type="dxa"/>
          </w:tcPr>
          <w:p w14:paraId="79E1BB36" w14:textId="77777777" w:rsidR="00D15282" w:rsidRDefault="00D15282" w:rsidP="00B15CA4">
            <w:pPr>
              <w:spacing w:before="120" w:after="120"/>
              <w:jc w:val="both"/>
              <w:rPr>
                <w:rFonts w:cstheme="minorHAnsi"/>
                <w:bCs/>
                <w:lang w:val="es-ES"/>
              </w:rPr>
            </w:pPr>
            <w:r>
              <w:rPr>
                <w:rFonts w:cstheme="minorHAnsi"/>
                <w:bCs/>
                <w:lang w:val="es-ES"/>
              </w:rPr>
              <w:t xml:space="preserve">Asociación Nacional de Otorrinolaringología </w:t>
            </w:r>
          </w:p>
        </w:tc>
        <w:tc>
          <w:tcPr>
            <w:tcW w:w="4868" w:type="dxa"/>
          </w:tcPr>
          <w:p w14:paraId="63D7F2F6" w14:textId="77777777" w:rsidR="00D15282" w:rsidRDefault="00D15282" w:rsidP="00B15CA4">
            <w:pPr>
              <w:spacing w:before="120" w:after="120"/>
              <w:jc w:val="both"/>
              <w:rPr>
                <w:rFonts w:cstheme="minorHAnsi"/>
                <w:bCs/>
                <w:lang w:val="es-ES"/>
              </w:rPr>
            </w:pPr>
            <w:r>
              <w:rPr>
                <w:rFonts w:cstheme="minorHAnsi"/>
                <w:bCs/>
                <w:lang w:val="es-ES"/>
              </w:rPr>
              <w:t xml:space="preserve">La relación con la Asociación Nacional de Otorrinolaringología nos ha permitido conocer a los especialistas que visitan los territorios; en Quetzaltenango el Dr. Manuel Díaz; en Sololá el Dr. Carlos Guillermo Álvarez; en Escuintla la Dra. Olinda Morales; en Zacapa el Dr. Gladys Izquierdo. Cada uno de ellos son reconocidos por su calidad profesional y humana, lo cual nos garantiza poder tener a referentes de la otología como aliados y así coordinar acciones que permitan ampliar y acercar los servicios a la población. </w:t>
            </w:r>
          </w:p>
          <w:p w14:paraId="6E90BA61" w14:textId="77777777" w:rsidR="00D15282" w:rsidRDefault="00D15282" w:rsidP="00B15CA4">
            <w:pPr>
              <w:spacing w:before="120" w:after="120"/>
              <w:jc w:val="both"/>
              <w:rPr>
                <w:rFonts w:cstheme="minorHAnsi"/>
                <w:bCs/>
                <w:lang w:val="es-ES"/>
              </w:rPr>
            </w:pPr>
            <w:r>
              <w:rPr>
                <w:rFonts w:cstheme="minorHAnsi"/>
                <w:bCs/>
                <w:lang w:val="es-ES"/>
              </w:rPr>
              <w:t xml:space="preserve">La Asociación Nacional de Otorrinolaringología nos proporcionó información importante para el documento de análisis de la atención otológica y audiológica. Con lo cual pudimos tener una idea más certera y la necesidad de renovar los servicios desde el sistema nacional de salud.      </w:t>
            </w:r>
          </w:p>
        </w:tc>
      </w:tr>
      <w:tr w:rsidR="00D15282" w:rsidRPr="00D15282" w14:paraId="1CBE6DAF" w14:textId="77777777" w:rsidTr="00B15CA4">
        <w:tc>
          <w:tcPr>
            <w:tcW w:w="4868" w:type="dxa"/>
          </w:tcPr>
          <w:p w14:paraId="6798196E" w14:textId="77777777" w:rsidR="00D15282" w:rsidRDefault="00D15282" w:rsidP="00B15CA4">
            <w:pPr>
              <w:spacing w:before="120" w:after="120"/>
              <w:jc w:val="both"/>
              <w:rPr>
                <w:rFonts w:cstheme="minorHAnsi"/>
                <w:bCs/>
                <w:lang w:val="es-ES"/>
              </w:rPr>
            </w:pPr>
            <w:r>
              <w:rPr>
                <w:rFonts w:cstheme="minorHAnsi"/>
                <w:bCs/>
                <w:lang w:val="es-ES"/>
              </w:rPr>
              <w:t>Fundación Guatemalteca para Niños con Sordoceguera Alex -FUNDAL-</w:t>
            </w:r>
          </w:p>
        </w:tc>
        <w:tc>
          <w:tcPr>
            <w:tcW w:w="4868" w:type="dxa"/>
          </w:tcPr>
          <w:p w14:paraId="51148EFD" w14:textId="4F883F0F" w:rsidR="00D15282" w:rsidRDefault="00F56FC0" w:rsidP="00B15CA4">
            <w:pPr>
              <w:spacing w:before="120" w:after="120"/>
              <w:jc w:val="both"/>
              <w:rPr>
                <w:rFonts w:cstheme="minorHAnsi"/>
                <w:bCs/>
                <w:lang w:val="es-ES"/>
              </w:rPr>
            </w:pPr>
            <w:r>
              <w:rPr>
                <w:rFonts w:cstheme="minorHAnsi"/>
                <w:bCs/>
                <w:lang w:val="es-ES"/>
              </w:rPr>
              <w:t>FUNDAL y</w:t>
            </w:r>
            <w:r w:rsidR="00F369ED">
              <w:rPr>
                <w:rFonts w:cstheme="minorHAnsi"/>
                <w:bCs/>
                <w:lang w:val="es-ES"/>
              </w:rPr>
              <w:t xml:space="preserve"> FSqE nos estamos convirtiendo en una dupla que planifica con el mismo enfoque y con el deseo de incidir juntas. Es una organización que apoya y fortalece nuestras medidas y </w:t>
            </w:r>
            <w:r w:rsidR="001824CE">
              <w:rPr>
                <w:rFonts w:cstheme="minorHAnsi"/>
                <w:bCs/>
                <w:lang w:val="es-ES"/>
              </w:rPr>
              <w:t xml:space="preserve">sin duda que la FSqE es un aliado territorial y estratégico </w:t>
            </w:r>
            <w:r>
              <w:rPr>
                <w:rFonts w:cstheme="minorHAnsi"/>
                <w:bCs/>
                <w:lang w:val="es-ES"/>
              </w:rPr>
              <w:t xml:space="preserve">de FUNDAL. </w:t>
            </w:r>
          </w:p>
        </w:tc>
      </w:tr>
    </w:tbl>
    <w:p w14:paraId="50828A05" w14:textId="77777777" w:rsidR="00D15282" w:rsidRPr="00DC0B10" w:rsidRDefault="00D15282" w:rsidP="00D15282">
      <w:pPr>
        <w:spacing w:before="120" w:after="120" w:line="240" w:lineRule="auto"/>
        <w:jc w:val="both"/>
        <w:rPr>
          <w:rFonts w:cstheme="minorHAnsi"/>
          <w:bCs/>
          <w:lang w:val="es-ES"/>
        </w:rPr>
      </w:pPr>
    </w:p>
    <w:p w14:paraId="3AF5CB8A" w14:textId="77777777" w:rsidR="00D15282" w:rsidRPr="00BA644E" w:rsidRDefault="00D15282" w:rsidP="00D15282">
      <w:pPr>
        <w:spacing w:before="120" w:after="120" w:line="240" w:lineRule="auto"/>
        <w:jc w:val="both"/>
        <w:rPr>
          <w:rFonts w:ascii="Source Sans Pro" w:hAnsi="Source Sans Pro" w:cstheme="minorHAnsi"/>
          <w:bCs/>
          <w:sz w:val="24"/>
          <w:szCs w:val="24"/>
          <w:lang w:val="es-ES"/>
        </w:rPr>
      </w:pPr>
    </w:p>
    <w:p w14:paraId="028E524A" w14:textId="77777777" w:rsidR="00D15282" w:rsidRPr="008B14F8" w:rsidRDefault="00D15282" w:rsidP="00D15282">
      <w:pPr>
        <w:pStyle w:val="Prrafodelista"/>
        <w:numPr>
          <w:ilvl w:val="1"/>
          <w:numId w:val="2"/>
        </w:numPr>
        <w:spacing w:before="120" w:after="120" w:line="240" w:lineRule="auto"/>
        <w:jc w:val="both"/>
        <w:rPr>
          <w:rFonts w:ascii="Source Sans Pro" w:hAnsi="Source Sans Pro" w:cstheme="minorHAnsi"/>
          <w:b/>
          <w:sz w:val="24"/>
          <w:szCs w:val="24"/>
          <w:lang w:val="es-ES"/>
        </w:rPr>
      </w:pPr>
      <w:r w:rsidRPr="008B14F8">
        <w:rPr>
          <w:rFonts w:ascii="Source Sans Pro" w:hAnsi="Source Sans Pro" w:cstheme="minorHAnsi"/>
          <w:b/>
          <w:sz w:val="24"/>
          <w:szCs w:val="24"/>
          <w:lang w:val="es-ES"/>
        </w:rPr>
        <w:t>Actividades planificadas en el período siguiente:</w:t>
      </w:r>
    </w:p>
    <w:p w14:paraId="28F79C9A" w14:textId="77777777" w:rsidR="00D15282" w:rsidRPr="008D4B14" w:rsidRDefault="00D15282" w:rsidP="00D15282">
      <w:pPr>
        <w:spacing w:after="0" w:line="240" w:lineRule="auto"/>
        <w:rPr>
          <w:rFonts w:ascii="Source Sans Pro" w:hAnsi="Source Sans Pro" w:cstheme="minorHAnsi"/>
          <w:color w:val="BFBFBF" w:themeColor="background1" w:themeShade="BF"/>
          <w:lang w:val="es-ES"/>
        </w:rPr>
      </w:pPr>
      <w:r w:rsidRPr="008D4B14">
        <w:rPr>
          <w:rFonts w:ascii="Source Sans Pro" w:hAnsi="Source Sans Pro" w:cstheme="minorHAnsi"/>
          <w:color w:val="BFBFBF" w:themeColor="background1" w:themeShade="BF"/>
          <w:lang w:val="es-ES"/>
        </w:rPr>
        <w:t>Por favor, enumere todas las actividades previstas para el próximo periodo.</w:t>
      </w:r>
    </w:p>
    <w:p w14:paraId="3E3F90DF" w14:textId="77777777" w:rsidR="00D15282" w:rsidRPr="008D4B14" w:rsidRDefault="00D15282" w:rsidP="00D15282">
      <w:pPr>
        <w:spacing w:after="0" w:line="240" w:lineRule="auto"/>
        <w:rPr>
          <w:rFonts w:ascii="Source Sans Pro" w:hAnsi="Source Sans Pro" w:cstheme="minorHAnsi"/>
          <w:color w:val="BFBFBF" w:themeColor="background1" w:themeShade="BF"/>
          <w:lang w:val="es-ES"/>
        </w:rPr>
      </w:pPr>
      <w:r w:rsidRPr="008D4B14">
        <w:rPr>
          <w:rFonts w:ascii="Source Sans Pro" w:hAnsi="Source Sans Pro" w:cstheme="minorHAnsi"/>
          <w:color w:val="BFBFBF" w:themeColor="background1" w:themeShade="BF"/>
          <w:lang w:val="es-ES"/>
        </w:rPr>
        <w:t>Describa aquí si las actividades del proyecto pueden ejecutarse y los resultados alcanzarse según lo previsto. Si se ha producido algún retraso en el período de presentación de informes, explique cómo afectará esto al progreso futuro (más allá del período de presentación de informes). Por favor, no sólo considere el contenido del proyecto, sino también el aspecto financiero y los impactos relacionados.</w:t>
      </w:r>
    </w:p>
    <w:p w14:paraId="27A58C16" w14:textId="77777777" w:rsidR="00D15282" w:rsidRDefault="00D15282" w:rsidP="00D15282">
      <w:pPr>
        <w:spacing w:after="0" w:line="240" w:lineRule="auto"/>
        <w:rPr>
          <w:rFonts w:ascii="Source Sans Pro" w:hAnsi="Source Sans Pro" w:cstheme="minorHAnsi"/>
          <w:lang w:val="es-ES"/>
        </w:rPr>
      </w:pPr>
    </w:p>
    <w:p w14:paraId="14FBF000" w14:textId="5DAD1106" w:rsidR="00D15282" w:rsidRDefault="003425D2" w:rsidP="001C7F65">
      <w:pPr>
        <w:spacing w:after="0" w:line="240" w:lineRule="auto"/>
        <w:jc w:val="both"/>
        <w:rPr>
          <w:rFonts w:ascii="Source Sans Pro" w:hAnsi="Source Sans Pro" w:cstheme="minorHAnsi"/>
          <w:lang w:val="es-ES"/>
        </w:rPr>
      </w:pPr>
      <w:r>
        <w:rPr>
          <w:rFonts w:ascii="Source Sans Pro" w:hAnsi="Source Sans Pro" w:cstheme="minorHAnsi"/>
          <w:lang w:val="es-ES"/>
        </w:rPr>
        <w:t xml:space="preserve">Para el 2025 la </w:t>
      </w:r>
      <w:r w:rsidR="00D15282">
        <w:rPr>
          <w:rFonts w:ascii="Source Sans Pro" w:hAnsi="Source Sans Pro" w:cstheme="minorHAnsi"/>
          <w:lang w:val="es-ES"/>
        </w:rPr>
        <w:t>Fundación Sonrisas que Escuchan</w:t>
      </w:r>
      <w:r w:rsidR="00322354">
        <w:rPr>
          <w:rFonts w:ascii="Source Sans Pro" w:hAnsi="Source Sans Pro" w:cstheme="minorHAnsi"/>
          <w:lang w:val="es-ES"/>
        </w:rPr>
        <w:t xml:space="preserve"> impactará de forma manifiesta </w:t>
      </w:r>
      <w:r w:rsidR="00D26A73">
        <w:rPr>
          <w:rFonts w:ascii="Source Sans Pro" w:hAnsi="Source Sans Pro" w:cstheme="minorHAnsi"/>
          <w:lang w:val="es-ES"/>
        </w:rPr>
        <w:t>las metas físicas anuales de proyecto. Este año se vislumbra como un año eje en la evolución de las técnicas</w:t>
      </w:r>
      <w:r w:rsidR="001C7F65">
        <w:rPr>
          <w:rFonts w:ascii="Source Sans Pro" w:hAnsi="Source Sans Pro" w:cstheme="minorHAnsi"/>
          <w:lang w:val="es-ES"/>
        </w:rPr>
        <w:t xml:space="preserve"> a nivel técnico y experimental. </w:t>
      </w:r>
      <w:r w:rsidR="00D15282">
        <w:rPr>
          <w:rFonts w:ascii="Source Sans Pro" w:hAnsi="Source Sans Pro" w:cstheme="minorHAnsi"/>
          <w:lang w:val="es-ES"/>
        </w:rPr>
        <w:t>De acuerdo con lo planteado en el proyecto, alcanzaremos,</w:t>
      </w:r>
      <w:r>
        <w:rPr>
          <w:rFonts w:ascii="Source Sans Pro" w:hAnsi="Source Sans Pro" w:cstheme="minorHAnsi"/>
          <w:lang w:val="es-ES"/>
        </w:rPr>
        <w:t xml:space="preserve"> pun</w:t>
      </w:r>
      <w:r w:rsidR="00D15282">
        <w:rPr>
          <w:rFonts w:ascii="Source Sans Pro" w:hAnsi="Source Sans Pro" w:cstheme="minorHAnsi"/>
          <w:lang w:val="es-ES"/>
        </w:rPr>
        <w:t>tualmente los resultados de la siguiente forma:</w:t>
      </w:r>
    </w:p>
    <w:p w14:paraId="2032F8D5" w14:textId="77777777" w:rsidR="00D15282" w:rsidRDefault="00D15282" w:rsidP="00D15282">
      <w:pPr>
        <w:spacing w:after="0" w:line="240" w:lineRule="auto"/>
        <w:rPr>
          <w:rFonts w:ascii="Source Sans Pro" w:hAnsi="Source Sans Pro" w:cstheme="minorHAnsi"/>
          <w:lang w:val="es-ES"/>
        </w:rPr>
      </w:pPr>
    </w:p>
    <w:p w14:paraId="5E80CC22" w14:textId="77777777" w:rsidR="00D15282" w:rsidRDefault="00D15282" w:rsidP="00D15282">
      <w:pPr>
        <w:spacing w:after="0" w:line="240" w:lineRule="auto"/>
        <w:jc w:val="both"/>
        <w:rPr>
          <w:rFonts w:ascii="Source Sans Pro" w:hAnsi="Source Sans Pro" w:cstheme="minorHAnsi"/>
          <w:lang w:val="es-ES"/>
        </w:rPr>
      </w:pPr>
      <w:r>
        <w:rPr>
          <w:rFonts w:ascii="Source Sans Pro" w:hAnsi="Source Sans Pro" w:cstheme="minorHAnsi"/>
          <w:lang w:val="es-ES"/>
        </w:rPr>
        <w:t>Resultado 1</w:t>
      </w:r>
    </w:p>
    <w:p w14:paraId="0E241C81" w14:textId="77777777" w:rsidR="00D15282" w:rsidRDefault="00D15282" w:rsidP="00D15282">
      <w:pPr>
        <w:spacing w:after="0" w:line="240" w:lineRule="auto"/>
        <w:jc w:val="both"/>
        <w:rPr>
          <w:rFonts w:ascii="Source Sans Pro" w:hAnsi="Source Sans Pro" w:cstheme="minorHAnsi"/>
          <w:lang w:val="es-ES"/>
        </w:rPr>
      </w:pPr>
      <w:r>
        <w:rPr>
          <w:rFonts w:ascii="Source Sans Pro" w:hAnsi="Source Sans Pro" w:cstheme="minorHAnsi"/>
          <w:lang w:val="es-ES"/>
        </w:rPr>
        <w:t xml:space="preserve">“Se mejora el acceso a los servicios de salud para las personas con discapacidad auditiva, mediante el fortalecimiento de los enfóquese inclusivos de los sistemas de salud y educación en los departamentos de Sololá, Quetzaltenango, Zacapa, Escuintla y Ciudad de Guatemala” </w:t>
      </w:r>
    </w:p>
    <w:p w14:paraId="1A6646C6" w14:textId="77777777" w:rsidR="00D15282" w:rsidRDefault="00D15282" w:rsidP="00D15282">
      <w:pPr>
        <w:spacing w:after="0" w:line="240" w:lineRule="auto"/>
        <w:jc w:val="both"/>
        <w:rPr>
          <w:rFonts w:ascii="Source Sans Pro" w:hAnsi="Source Sans Pro" w:cstheme="minorHAnsi"/>
          <w:lang w:val="es-ES"/>
        </w:rPr>
      </w:pPr>
    </w:p>
    <w:p w14:paraId="60B5DF76" w14:textId="77777777" w:rsidR="00D15282" w:rsidRDefault="00D15282" w:rsidP="00D15282">
      <w:pPr>
        <w:spacing w:after="0" w:line="240" w:lineRule="auto"/>
        <w:jc w:val="both"/>
        <w:rPr>
          <w:rFonts w:ascii="Source Sans Pro" w:hAnsi="Source Sans Pro" w:cstheme="minorHAnsi"/>
          <w:lang w:val="es-ES"/>
        </w:rPr>
      </w:pPr>
      <w:r>
        <w:rPr>
          <w:rFonts w:ascii="Source Sans Pro" w:hAnsi="Source Sans Pro" w:cstheme="minorHAnsi"/>
          <w:lang w:val="es-ES"/>
        </w:rPr>
        <w:t>Espíritu del resultado</w:t>
      </w:r>
    </w:p>
    <w:p w14:paraId="3C4AA149" w14:textId="77777777" w:rsidR="00D15282" w:rsidRDefault="00D15282" w:rsidP="00D15282">
      <w:pPr>
        <w:spacing w:after="0" w:line="240" w:lineRule="auto"/>
        <w:jc w:val="both"/>
        <w:rPr>
          <w:rFonts w:ascii="Source Sans Pro" w:hAnsi="Source Sans Pro" w:cstheme="minorHAnsi"/>
          <w:lang w:val="es-ES"/>
        </w:rPr>
      </w:pPr>
      <w:r>
        <w:rPr>
          <w:rFonts w:ascii="Source Sans Pro" w:hAnsi="Source Sans Pro" w:cstheme="minorHAnsi"/>
          <w:lang w:val="es-ES"/>
        </w:rPr>
        <w:t xml:space="preserve">El espíritu del resultado es el fortalecimiento de los servicios específicos de salud que los ministerios de salud y educación puedan ofrecer ante la población usuaria de ellos. Normalmente, esta población está caracterizada por desarrollarse en condiciones de vulnerabilidad ante las distintas etapas del desarrollo educacional, laboral y por ende financiero, emocional y de salud, entre algunos, y cuando existe el acceso es limitado o insuficiente. </w:t>
      </w:r>
    </w:p>
    <w:p w14:paraId="161A4B2F" w14:textId="77777777" w:rsidR="00D15282" w:rsidRDefault="00D15282" w:rsidP="00D15282">
      <w:pPr>
        <w:spacing w:after="0" w:line="240" w:lineRule="auto"/>
        <w:jc w:val="both"/>
        <w:rPr>
          <w:rFonts w:ascii="Source Sans Pro" w:hAnsi="Source Sans Pro" w:cstheme="minorHAnsi"/>
          <w:lang w:val="es-ES"/>
        </w:rPr>
      </w:pPr>
    </w:p>
    <w:p w14:paraId="09C2FF80" w14:textId="77777777" w:rsidR="00D15282" w:rsidRPr="002F069C" w:rsidRDefault="00D15282" w:rsidP="00D15282">
      <w:pPr>
        <w:pStyle w:val="Prrafodelista"/>
        <w:numPr>
          <w:ilvl w:val="0"/>
          <w:numId w:val="9"/>
        </w:numPr>
        <w:spacing w:after="0" w:line="240" w:lineRule="auto"/>
        <w:jc w:val="both"/>
        <w:rPr>
          <w:rFonts w:ascii="Source Sans Pro" w:hAnsi="Source Sans Pro" w:cstheme="minorHAnsi"/>
          <w:b/>
          <w:bCs/>
          <w:lang w:val="es-ES"/>
        </w:rPr>
      </w:pPr>
      <w:r w:rsidRPr="002F069C">
        <w:rPr>
          <w:rFonts w:ascii="Source Sans Pro" w:hAnsi="Source Sans Pro" w:cstheme="minorHAnsi"/>
          <w:b/>
          <w:bCs/>
          <w:lang w:val="es-ES"/>
        </w:rPr>
        <w:t xml:space="preserve">Diagnóstico “Análisis de la atención otológica y audiológica” en Guatemala. </w:t>
      </w:r>
    </w:p>
    <w:p w14:paraId="18D09889" w14:textId="77777777" w:rsidR="00D15282" w:rsidRDefault="00D15282" w:rsidP="00D15282">
      <w:pPr>
        <w:pStyle w:val="Prrafodelista"/>
        <w:numPr>
          <w:ilvl w:val="1"/>
          <w:numId w:val="9"/>
        </w:numPr>
        <w:spacing w:after="0" w:line="240" w:lineRule="auto"/>
        <w:jc w:val="both"/>
        <w:rPr>
          <w:rFonts w:ascii="Source Sans Pro" w:hAnsi="Source Sans Pro" w:cstheme="minorHAnsi"/>
          <w:lang w:val="es-ES"/>
        </w:rPr>
      </w:pPr>
      <w:r>
        <w:rPr>
          <w:rFonts w:ascii="Source Sans Pro" w:hAnsi="Source Sans Pro" w:cstheme="minorHAnsi"/>
          <w:lang w:val="es-ES"/>
        </w:rPr>
        <w:t>Socialización</w:t>
      </w:r>
    </w:p>
    <w:p w14:paraId="15787ABE" w14:textId="77777777" w:rsidR="00D15282" w:rsidRDefault="00D15282" w:rsidP="00D15282">
      <w:pPr>
        <w:pStyle w:val="Prrafodelista"/>
        <w:numPr>
          <w:ilvl w:val="1"/>
          <w:numId w:val="9"/>
        </w:numPr>
        <w:spacing w:after="0" w:line="240" w:lineRule="auto"/>
        <w:jc w:val="both"/>
        <w:rPr>
          <w:rFonts w:ascii="Source Sans Pro" w:hAnsi="Source Sans Pro" w:cstheme="minorHAnsi"/>
          <w:lang w:val="es-ES"/>
        </w:rPr>
      </w:pPr>
      <w:r>
        <w:rPr>
          <w:rFonts w:ascii="Source Sans Pro" w:hAnsi="Source Sans Pro" w:cstheme="minorHAnsi"/>
          <w:lang w:val="es-ES"/>
        </w:rPr>
        <w:t>Validación</w:t>
      </w:r>
    </w:p>
    <w:p w14:paraId="4A097CA0" w14:textId="77777777" w:rsidR="00D15282" w:rsidRDefault="00D15282" w:rsidP="00D15282">
      <w:pPr>
        <w:pStyle w:val="Prrafodelista"/>
        <w:numPr>
          <w:ilvl w:val="1"/>
          <w:numId w:val="9"/>
        </w:numPr>
        <w:spacing w:after="0" w:line="240" w:lineRule="auto"/>
        <w:jc w:val="both"/>
        <w:rPr>
          <w:rFonts w:ascii="Source Sans Pro" w:hAnsi="Source Sans Pro" w:cstheme="minorHAnsi"/>
          <w:lang w:val="es-ES"/>
        </w:rPr>
      </w:pPr>
      <w:r>
        <w:rPr>
          <w:rFonts w:ascii="Source Sans Pro" w:hAnsi="Source Sans Pro" w:cstheme="minorHAnsi"/>
          <w:lang w:val="es-ES"/>
        </w:rPr>
        <w:t xml:space="preserve">Presentación </w:t>
      </w:r>
    </w:p>
    <w:p w14:paraId="68FEE967" w14:textId="77777777" w:rsidR="00D15282" w:rsidRDefault="00D15282" w:rsidP="00D15282">
      <w:pPr>
        <w:pStyle w:val="Prrafodelista"/>
        <w:numPr>
          <w:ilvl w:val="1"/>
          <w:numId w:val="9"/>
        </w:numPr>
        <w:spacing w:after="0" w:line="240" w:lineRule="auto"/>
        <w:jc w:val="both"/>
        <w:rPr>
          <w:rFonts w:ascii="Source Sans Pro" w:hAnsi="Source Sans Pro" w:cstheme="minorHAnsi"/>
          <w:lang w:val="es-ES"/>
        </w:rPr>
      </w:pPr>
      <w:r>
        <w:rPr>
          <w:rFonts w:ascii="Source Sans Pro" w:hAnsi="Source Sans Pro" w:cstheme="minorHAnsi"/>
          <w:lang w:val="es-ES"/>
        </w:rPr>
        <w:t>Documento oficial</w:t>
      </w:r>
    </w:p>
    <w:p w14:paraId="164D081C" w14:textId="77777777" w:rsidR="00D15282" w:rsidRDefault="00D15282" w:rsidP="00D15282">
      <w:pPr>
        <w:pStyle w:val="Prrafodelista"/>
        <w:numPr>
          <w:ilvl w:val="1"/>
          <w:numId w:val="9"/>
        </w:numPr>
        <w:spacing w:after="0" w:line="240" w:lineRule="auto"/>
        <w:jc w:val="both"/>
        <w:rPr>
          <w:rFonts w:ascii="Source Sans Pro" w:hAnsi="Source Sans Pro" w:cstheme="minorHAnsi"/>
          <w:lang w:val="es-ES"/>
        </w:rPr>
      </w:pPr>
      <w:r>
        <w:rPr>
          <w:rFonts w:ascii="Source Sans Pro" w:hAnsi="Source Sans Pro" w:cstheme="minorHAnsi"/>
          <w:lang w:val="es-ES"/>
        </w:rPr>
        <w:t xml:space="preserve">Inicio de recopilación de primera y segunda fuente para el documento de seguimiento e impacto de la atención otológica y audiológica, a partir, de la intervención territorial. </w:t>
      </w:r>
    </w:p>
    <w:p w14:paraId="243CDF08" w14:textId="77777777" w:rsidR="00D15282" w:rsidRDefault="00D15282" w:rsidP="00D15282">
      <w:pPr>
        <w:pStyle w:val="Prrafodelista"/>
        <w:spacing w:after="0" w:line="240" w:lineRule="auto"/>
        <w:ind w:left="1440"/>
        <w:jc w:val="both"/>
        <w:rPr>
          <w:rFonts w:ascii="Source Sans Pro" w:hAnsi="Source Sans Pro" w:cstheme="minorHAnsi"/>
          <w:lang w:val="es-ES"/>
        </w:rPr>
      </w:pPr>
    </w:p>
    <w:p w14:paraId="4E450CF9" w14:textId="77777777" w:rsidR="00D15282" w:rsidRPr="002F069C" w:rsidRDefault="00D15282" w:rsidP="00D15282">
      <w:pPr>
        <w:pStyle w:val="Prrafodelista"/>
        <w:numPr>
          <w:ilvl w:val="0"/>
          <w:numId w:val="9"/>
        </w:numPr>
        <w:spacing w:after="0" w:line="240" w:lineRule="auto"/>
        <w:jc w:val="both"/>
        <w:rPr>
          <w:rFonts w:ascii="Source Sans Pro" w:hAnsi="Source Sans Pro" w:cstheme="minorHAnsi"/>
          <w:b/>
          <w:bCs/>
          <w:lang w:val="es-ES"/>
        </w:rPr>
      </w:pPr>
      <w:r w:rsidRPr="002F069C">
        <w:rPr>
          <w:rFonts w:ascii="Source Sans Pro" w:hAnsi="Source Sans Pro" w:cstheme="minorHAnsi"/>
          <w:b/>
          <w:bCs/>
          <w:lang w:val="es-ES"/>
        </w:rPr>
        <w:t>Tamizaje Auditivo Neonatal</w:t>
      </w:r>
    </w:p>
    <w:p w14:paraId="4A0F88D8" w14:textId="77777777" w:rsidR="00D15282" w:rsidRDefault="00D15282" w:rsidP="00D15282">
      <w:pPr>
        <w:pStyle w:val="Prrafodelista"/>
        <w:numPr>
          <w:ilvl w:val="1"/>
          <w:numId w:val="9"/>
        </w:numPr>
        <w:spacing w:after="0" w:line="240" w:lineRule="auto"/>
        <w:jc w:val="both"/>
        <w:rPr>
          <w:rFonts w:ascii="Source Sans Pro" w:hAnsi="Source Sans Pro" w:cstheme="minorHAnsi"/>
          <w:lang w:val="es-ES"/>
        </w:rPr>
      </w:pPr>
      <w:r>
        <w:rPr>
          <w:rFonts w:ascii="Source Sans Pro" w:hAnsi="Source Sans Pro" w:cstheme="minorHAnsi"/>
          <w:lang w:val="es-ES"/>
        </w:rPr>
        <w:t xml:space="preserve">Desarrollo del tamizaje a recién nacidos en las instalaciones de los hospitales de las cabeceras departamentales. </w:t>
      </w:r>
    </w:p>
    <w:p w14:paraId="51019EE2" w14:textId="77777777" w:rsidR="00D15282" w:rsidRDefault="00D15282" w:rsidP="00D15282">
      <w:pPr>
        <w:pStyle w:val="Prrafodelista"/>
        <w:numPr>
          <w:ilvl w:val="1"/>
          <w:numId w:val="9"/>
        </w:numPr>
        <w:spacing w:after="0" w:line="240" w:lineRule="auto"/>
        <w:jc w:val="both"/>
        <w:rPr>
          <w:rFonts w:ascii="Source Sans Pro" w:hAnsi="Source Sans Pro" w:cstheme="minorHAnsi"/>
          <w:lang w:val="es-ES"/>
        </w:rPr>
      </w:pPr>
      <w:r>
        <w:rPr>
          <w:rFonts w:ascii="Source Sans Pro" w:hAnsi="Source Sans Pro" w:cstheme="minorHAnsi"/>
          <w:lang w:val="es-ES"/>
        </w:rPr>
        <w:t xml:space="preserve">Desarrollo del tamizaje a recién nacidos alcanzados por la cobertura de las áreas de salud y la intervención de comadronas por medio de conocimientos ancestrales. </w:t>
      </w:r>
    </w:p>
    <w:p w14:paraId="46392AD4" w14:textId="77777777" w:rsidR="00D15282" w:rsidRDefault="00D15282" w:rsidP="00D15282">
      <w:pPr>
        <w:pStyle w:val="Prrafodelista"/>
        <w:numPr>
          <w:ilvl w:val="1"/>
          <w:numId w:val="9"/>
        </w:numPr>
        <w:spacing w:after="0" w:line="240" w:lineRule="auto"/>
        <w:jc w:val="both"/>
        <w:rPr>
          <w:rFonts w:ascii="Source Sans Pro" w:hAnsi="Source Sans Pro" w:cstheme="minorHAnsi"/>
          <w:lang w:val="es-ES"/>
        </w:rPr>
      </w:pPr>
      <w:r>
        <w:rPr>
          <w:rFonts w:ascii="Source Sans Pro" w:hAnsi="Source Sans Pro" w:cstheme="minorHAnsi"/>
          <w:lang w:val="es-ES"/>
        </w:rPr>
        <w:t xml:space="preserve">Seguimiento a los recién nacidos que no pasaron el tamizaje, y necesitan reevaluación. </w:t>
      </w:r>
    </w:p>
    <w:p w14:paraId="1A2CE1FB" w14:textId="77777777" w:rsidR="00D15282" w:rsidRDefault="00D15282" w:rsidP="00D15282">
      <w:pPr>
        <w:pStyle w:val="Prrafodelista"/>
        <w:numPr>
          <w:ilvl w:val="1"/>
          <w:numId w:val="9"/>
        </w:numPr>
        <w:spacing w:after="0" w:line="240" w:lineRule="auto"/>
        <w:jc w:val="both"/>
        <w:rPr>
          <w:rFonts w:ascii="Source Sans Pro" w:hAnsi="Source Sans Pro" w:cstheme="minorHAnsi"/>
          <w:lang w:val="es-ES"/>
        </w:rPr>
      </w:pPr>
      <w:r>
        <w:rPr>
          <w:rFonts w:ascii="Source Sans Pro" w:hAnsi="Source Sans Pro" w:cstheme="minorHAnsi"/>
          <w:lang w:val="es-ES"/>
        </w:rPr>
        <w:t xml:space="preserve">Consolidación y provisión de información relacionada a la detección de la discapacidad auditiva de forma temprana. </w:t>
      </w:r>
    </w:p>
    <w:p w14:paraId="46E6214A" w14:textId="77777777" w:rsidR="00D15282" w:rsidRDefault="00D15282" w:rsidP="00D15282">
      <w:pPr>
        <w:pStyle w:val="Prrafodelista"/>
        <w:spacing w:after="0" w:line="240" w:lineRule="auto"/>
        <w:ind w:left="1440"/>
        <w:jc w:val="both"/>
        <w:rPr>
          <w:rFonts w:ascii="Source Sans Pro" w:hAnsi="Source Sans Pro" w:cstheme="minorHAnsi"/>
          <w:lang w:val="es-ES"/>
        </w:rPr>
      </w:pPr>
    </w:p>
    <w:p w14:paraId="0597FC30" w14:textId="77777777" w:rsidR="00D15282" w:rsidRPr="000E6B1A" w:rsidRDefault="00D15282" w:rsidP="00D15282">
      <w:pPr>
        <w:pStyle w:val="Prrafodelista"/>
        <w:numPr>
          <w:ilvl w:val="0"/>
          <w:numId w:val="9"/>
        </w:numPr>
        <w:spacing w:after="0" w:line="240" w:lineRule="auto"/>
        <w:jc w:val="both"/>
        <w:rPr>
          <w:rFonts w:ascii="Source Sans Pro" w:hAnsi="Source Sans Pro" w:cstheme="minorHAnsi"/>
          <w:b/>
          <w:bCs/>
          <w:lang w:val="es-ES"/>
        </w:rPr>
      </w:pPr>
      <w:r w:rsidRPr="000E6B1A">
        <w:rPr>
          <w:rFonts w:ascii="Source Sans Pro" w:hAnsi="Source Sans Pro" w:cstheme="minorHAnsi"/>
          <w:b/>
          <w:bCs/>
          <w:lang w:val="es-ES"/>
        </w:rPr>
        <w:t>Tamizaje Auditivo Escolar</w:t>
      </w:r>
    </w:p>
    <w:p w14:paraId="32B26AEC" w14:textId="77777777" w:rsidR="00D15282" w:rsidRDefault="00D15282" w:rsidP="00D15282">
      <w:pPr>
        <w:pStyle w:val="Prrafodelista"/>
        <w:numPr>
          <w:ilvl w:val="1"/>
          <w:numId w:val="9"/>
        </w:numPr>
        <w:spacing w:after="0" w:line="240" w:lineRule="auto"/>
        <w:jc w:val="both"/>
        <w:rPr>
          <w:rFonts w:ascii="Source Sans Pro" w:hAnsi="Source Sans Pro" w:cstheme="minorHAnsi"/>
          <w:lang w:val="es-ES"/>
        </w:rPr>
      </w:pPr>
      <w:r>
        <w:rPr>
          <w:rFonts w:ascii="Source Sans Pro" w:hAnsi="Source Sans Pro" w:cstheme="minorHAnsi"/>
          <w:lang w:val="es-ES"/>
        </w:rPr>
        <w:t xml:space="preserve">Desarrollo de jornadas de tamizaje auditivo escolar en las instalaciones de escuelas públicas. </w:t>
      </w:r>
    </w:p>
    <w:p w14:paraId="01BC9D08" w14:textId="77777777" w:rsidR="00D15282" w:rsidRDefault="00D15282" w:rsidP="00D15282">
      <w:pPr>
        <w:pStyle w:val="Prrafodelista"/>
        <w:numPr>
          <w:ilvl w:val="1"/>
          <w:numId w:val="9"/>
        </w:numPr>
        <w:spacing w:after="0" w:line="240" w:lineRule="auto"/>
        <w:jc w:val="both"/>
        <w:rPr>
          <w:rFonts w:ascii="Source Sans Pro" w:hAnsi="Source Sans Pro" w:cstheme="minorHAnsi"/>
          <w:lang w:val="es-ES"/>
        </w:rPr>
      </w:pPr>
      <w:r>
        <w:rPr>
          <w:rFonts w:ascii="Source Sans Pro" w:hAnsi="Source Sans Pro" w:cstheme="minorHAnsi"/>
          <w:lang w:val="es-ES"/>
        </w:rPr>
        <w:t xml:space="preserve">Seguimiento a los niños y niñas que no pasaron el tamizaje y su reevaluación respectiva en la cabina audiológica, instaladas en clínicas. </w:t>
      </w:r>
    </w:p>
    <w:p w14:paraId="3BE0DF59" w14:textId="77777777" w:rsidR="00D15282" w:rsidRDefault="00D15282" w:rsidP="00D15282">
      <w:pPr>
        <w:pStyle w:val="Prrafodelista"/>
        <w:numPr>
          <w:ilvl w:val="1"/>
          <w:numId w:val="9"/>
        </w:numPr>
        <w:spacing w:after="0" w:line="240" w:lineRule="auto"/>
        <w:jc w:val="both"/>
        <w:rPr>
          <w:rFonts w:ascii="Source Sans Pro" w:hAnsi="Source Sans Pro" w:cstheme="minorHAnsi"/>
          <w:lang w:val="es-ES"/>
        </w:rPr>
      </w:pPr>
      <w:r>
        <w:rPr>
          <w:rFonts w:ascii="Source Sans Pro" w:hAnsi="Source Sans Pro" w:cstheme="minorHAnsi"/>
          <w:lang w:val="es-ES"/>
        </w:rPr>
        <w:t xml:space="preserve">Consolidación y provisión de información relacionada a la detección de la discapacidad auditiva en niños y niñas en edad escolar. </w:t>
      </w:r>
    </w:p>
    <w:p w14:paraId="3CE52FF4" w14:textId="77777777" w:rsidR="00D15282" w:rsidRDefault="00D15282" w:rsidP="00D15282">
      <w:pPr>
        <w:pStyle w:val="Prrafodelista"/>
        <w:numPr>
          <w:ilvl w:val="0"/>
          <w:numId w:val="9"/>
        </w:numPr>
        <w:spacing w:after="0" w:line="240" w:lineRule="auto"/>
        <w:jc w:val="both"/>
        <w:rPr>
          <w:rFonts w:ascii="Source Sans Pro" w:hAnsi="Source Sans Pro" w:cstheme="minorHAnsi"/>
          <w:b/>
          <w:bCs/>
          <w:lang w:val="es-ES"/>
        </w:rPr>
      </w:pPr>
      <w:r w:rsidRPr="00144B68">
        <w:rPr>
          <w:rFonts w:ascii="Source Sans Pro" w:hAnsi="Source Sans Pro" w:cstheme="minorHAnsi"/>
          <w:b/>
          <w:bCs/>
          <w:lang w:val="es-ES"/>
        </w:rPr>
        <w:t xml:space="preserve">Capacitaciones </w:t>
      </w:r>
    </w:p>
    <w:p w14:paraId="3F6D6D38" w14:textId="77777777" w:rsidR="00D15282" w:rsidRDefault="00D15282" w:rsidP="00D15282">
      <w:pPr>
        <w:pStyle w:val="Prrafodelista"/>
        <w:numPr>
          <w:ilvl w:val="1"/>
          <w:numId w:val="9"/>
        </w:numPr>
        <w:spacing w:after="0" w:line="240" w:lineRule="auto"/>
        <w:jc w:val="both"/>
        <w:rPr>
          <w:rFonts w:ascii="Source Sans Pro" w:hAnsi="Source Sans Pro" w:cstheme="minorHAnsi"/>
          <w:lang w:val="es-ES"/>
        </w:rPr>
      </w:pPr>
      <w:r w:rsidRPr="00CE6E90">
        <w:rPr>
          <w:rFonts w:ascii="Source Sans Pro" w:hAnsi="Source Sans Pro" w:cstheme="minorHAnsi"/>
          <w:lang w:val="es-ES"/>
        </w:rPr>
        <w:lastRenderedPageBreak/>
        <w:t xml:space="preserve">Desarrollo de capacitaciones sobre detección de la discapacidad auditiva de forma temprana a médicos (mujeres) de los hospitales nacionales. </w:t>
      </w:r>
    </w:p>
    <w:p w14:paraId="6403E56B" w14:textId="77777777" w:rsidR="00D15282" w:rsidRDefault="00D15282" w:rsidP="00D15282">
      <w:pPr>
        <w:pStyle w:val="Prrafodelista"/>
        <w:numPr>
          <w:ilvl w:val="1"/>
          <w:numId w:val="9"/>
        </w:numPr>
        <w:spacing w:after="0" w:line="240" w:lineRule="auto"/>
        <w:jc w:val="both"/>
        <w:rPr>
          <w:rFonts w:ascii="Source Sans Pro" w:hAnsi="Source Sans Pro" w:cstheme="minorHAnsi"/>
          <w:lang w:val="es-ES"/>
        </w:rPr>
      </w:pPr>
      <w:r>
        <w:rPr>
          <w:rFonts w:ascii="Source Sans Pro" w:hAnsi="Source Sans Pro" w:cstheme="minorHAnsi"/>
          <w:lang w:val="es-ES"/>
        </w:rPr>
        <w:t xml:space="preserve">Desarrollo de capacitaciones sobre tamizaje auditivo neonatal y sobre detección de la discapacidad auditiva de forma temprana a enfermeras de los hospitales nacionales. </w:t>
      </w:r>
    </w:p>
    <w:p w14:paraId="04851F2E" w14:textId="77777777" w:rsidR="00D15282" w:rsidRDefault="00D15282" w:rsidP="00D15282">
      <w:pPr>
        <w:pStyle w:val="Prrafodelista"/>
        <w:numPr>
          <w:ilvl w:val="1"/>
          <w:numId w:val="9"/>
        </w:numPr>
        <w:spacing w:after="0" w:line="240" w:lineRule="auto"/>
        <w:jc w:val="both"/>
        <w:rPr>
          <w:rFonts w:ascii="Source Sans Pro" w:hAnsi="Source Sans Pro" w:cstheme="minorHAnsi"/>
          <w:lang w:val="es-ES"/>
        </w:rPr>
      </w:pPr>
      <w:r>
        <w:rPr>
          <w:rFonts w:ascii="Source Sans Pro" w:hAnsi="Source Sans Pro" w:cstheme="minorHAnsi"/>
          <w:lang w:val="es-ES"/>
        </w:rPr>
        <w:t>Desarrollo de capacitaciones sobre tamizaje auditivo neonatal y sobre detección de la discapacidad auditiva de forma temprana a comadronas relacionadas a las comunidades y áreas de salud.</w:t>
      </w:r>
    </w:p>
    <w:p w14:paraId="0209CB02" w14:textId="77777777" w:rsidR="00D15282" w:rsidRDefault="00D15282" w:rsidP="00D15282">
      <w:pPr>
        <w:pStyle w:val="Prrafodelista"/>
        <w:numPr>
          <w:ilvl w:val="1"/>
          <w:numId w:val="9"/>
        </w:numPr>
        <w:spacing w:after="0" w:line="240" w:lineRule="auto"/>
        <w:jc w:val="both"/>
        <w:rPr>
          <w:rFonts w:ascii="Source Sans Pro" w:hAnsi="Source Sans Pro" w:cstheme="minorHAnsi"/>
          <w:lang w:val="es-ES"/>
        </w:rPr>
      </w:pPr>
      <w:r>
        <w:rPr>
          <w:rFonts w:ascii="Source Sans Pro" w:hAnsi="Source Sans Pro" w:cstheme="minorHAnsi"/>
          <w:lang w:val="es-ES"/>
        </w:rPr>
        <w:t xml:space="preserve">Desarrollo de capacitaciones sobre detección de la discapacidad auditiva a supervisores de educación y maestros. </w:t>
      </w:r>
    </w:p>
    <w:p w14:paraId="4CBDAE0B" w14:textId="77777777" w:rsidR="00D15282" w:rsidRPr="002A4103" w:rsidRDefault="00D15282" w:rsidP="00D15282">
      <w:pPr>
        <w:pStyle w:val="Prrafodelista"/>
        <w:spacing w:after="0" w:line="240" w:lineRule="auto"/>
        <w:ind w:left="1440"/>
        <w:jc w:val="both"/>
        <w:rPr>
          <w:rFonts w:ascii="Source Sans Pro" w:hAnsi="Source Sans Pro" w:cstheme="minorHAnsi"/>
          <w:lang w:val="es-ES"/>
        </w:rPr>
      </w:pPr>
    </w:p>
    <w:p w14:paraId="23CABD2F" w14:textId="77777777" w:rsidR="00D15282" w:rsidRDefault="00D15282" w:rsidP="00D15282">
      <w:pPr>
        <w:spacing w:after="0" w:line="240" w:lineRule="auto"/>
        <w:rPr>
          <w:rFonts w:ascii="Source Sans Pro" w:hAnsi="Source Sans Pro" w:cstheme="minorHAnsi"/>
          <w:lang w:val="es-ES"/>
        </w:rPr>
      </w:pPr>
    </w:p>
    <w:p w14:paraId="33C86EBF" w14:textId="77777777" w:rsidR="00D15282" w:rsidRDefault="00D15282" w:rsidP="00D15282">
      <w:pPr>
        <w:spacing w:after="0" w:line="240" w:lineRule="auto"/>
        <w:rPr>
          <w:rFonts w:ascii="Source Sans Pro" w:hAnsi="Source Sans Pro" w:cstheme="minorHAnsi"/>
          <w:lang w:val="es-ES"/>
        </w:rPr>
      </w:pPr>
      <w:r>
        <w:rPr>
          <w:rFonts w:ascii="Source Sans Pro" w:hAnsi="Source Sans Pro" w:cstheme="minorHAnsi"/>
          <w:lang w:val="es-ES"/>
        </w:rPr>
        <w:t xml:space="preserve">Resultado 3 </w:t>
      </w:r>
    </w:p>
    <w:p w14:paraId="2B4D517B" w14:textId="77777777" w:rsidR="00D15282" w:rsidRPr="00270A81" w:rsidRDefault="00D15282" w:rsidP="00D15282">
      <w:pPr>
        <w:spacing w:after="0" w:line="240" w:lineRule="auto"/>
        <w:rPr>
          <w:rFonts w:ascii="Source Sans Pro" w:hAnsi="Source Sans Pro" w:cstheme="minorHAnsi"/>
          <w:lang w:val="es-ES"/>
        </w:rPr>
      </w:pPr>
      <w:r>
        <w:rPr>
          <w:rFonts w:ascii="Source Sans Pro" w:hAnsi="Source Sans Pro" w:cstheme="minorHAnsi"/>
          <w:lang w:val="es-ES"/>
        </w:rPr>
        <w:t xml:space="preserve">“Las comunidades de Sololá, Quetzaltenango, Zacapa y Escuintla se han vuelto más inclusivas”. </w:t>
      </w:r>
    </w:p>
    <w:p w14:paraId="503BA915" w14:textId="77777777" w:rsidR="00D15282" w:rsidRDefault="00D15282" w:rsidP="00D15282">
      <w:pPr>
        <w:spacing w:before="120" w:after="120" w:line="240" w:lineRule="auto"/>
        <w:rPr>
          <w:rFonts w:ascii="Source Sans Pro" w:hAnsi="Source Sans Pro" w:cstheme="minorHAnsi"/>
          <w:bCs/>
          <w:sz w:val="24"/>
          <w:szCs w:val="24"/>
          <w:lang w:val="es-ES"/>
        </w:rPr>
      </w:pPr>
      <w:r w:rsidRPr="00E35B7E">
        <w:rPr>
          <w:rFonts w:ascii="Source Sans Pro" w:hAnsi="Source Sans Pro" w:cstheme="minorHAnsi"/>
          <w:bCs/>
          <w:sz w:val="24"/>
          <w:szCs w:val="24"/>
          <w:lang w:val="es-ES"/>
        </w:rPr>
        <w:t xml:space="preserve">Espíritu del resultado </w:t>
      </w:r>
    </w:p>
    <w:p w14:paraId="1BD27CD2" w14:textId="77777777" w:rsidR="00D15282" w:rsidRDefault="00D15282" w:rsidP="00D15282">
      <w:pPr>
        <w:spacing w:before="120" w:after="120" w:line="240" w:lineRule="auto"/>
        <w:jc w:val="both"/>
        <w:rPr>
          <w:rFonts w:ascii="Source Sans Pro" w:hAnsi="Source Sans Pro" w:cstheme="minorHAnsi"/>
          <w:bCs/>
          <w:sz w:val="24"/>
          <w:szCs w:val="24"/>
          <w:lang w:val="es-ES"/>
        </w:rPr>
      </w:pPr>
      <w:r>
        <w:rPr>
          <w:rFonts w:ascii="Source Sans Pro" w:hAnsi="Source Sans Pro" w:cstheme="minorHAnsi"/>
          <w:bCs/>
          <w:sz w:val="24"/>
          <w:szCs w:val="24"/>
          <w:lang w:val="es-ES"/>
        </w:rPr>
        <w:t xml:space="preserve">Este resultado tiene como espíritu descentralizar los procesos de detección, atención, respuesta y seguimiento a personas relacionadas o no con la discapacidad auditiva. Está directamente relacionado con el establecimiento de las clínicas audiológicas en los departamentos seleccionados y la participación en redes de comunidades. </w:t>
      </w:r>
    </w:p>
    <w:p w14:paraId="750B573B" w14:textId="77777777" w:rsidR="00D15282" w:rsidRPr="00DF4D1C" w:rsidRDefault="00D15282" w:rsidP="00D15282">
      <w:pPr>
        <w:pStyle w:val="Prrafodelista"/>
        <w:numPr>
          <w:ilvl w:val="0"/>
          <w:numId w:val="10"/>
        </w:numPr>
        <w:spacing w:before="120" w:after="120" w:line="240" w:lineRule="auto"/>
        <w:jc w:val="both"/>
        <w:rPr>
          <w:rFonts w:ascii="Source Sans Pro" w:hAnsi="Source Sans Pro" w:cstheme="minorHAnsi"/>
          <w:b/>
          <w:sz w:val="24"/>
          <w:szCs w:val="24"/>
          <w:lang w:val="es-ES"/>
        </w:rPr>
      </w:pPr>
      <w:r w:rsidRPr="00DF4D1C">
        <w:rPr>
          <w:rFonts w:ascii="Source Sans Pro" w:hAnsi="Source Sans Pro" w:cstheme="minorHAnsi"/>
          <w:b/>
          <w:sz w:val="24"/>
          <w:szCs w:val="24"/>
          <w:lang w:val="es-ES"/>
        </w:rPr>
        <w:t>Atención de pacientes en clínica</w:t>
      </w:r>
    </w:p>
    <w:p w14:paraId="4F1E758F" w14:textId="77777777" w:rsidR="00D15282" w:rsidRDefault="00D15282" w:rsidP="00D15282">
      <w:pPr>
        <w:pStyle w:val="Prrafodelista"/>
        <w:numPr>
          <w:ilvl w:val="1"/>
          <w:numId w:val="10"/>
        </w:numPr>
        <w:spacing w:before="120" w:after="120" w:line="240" w:lineRule="auto"/>
        <w:jc w:val="both"/>
        <w:rPr>
          <w:rFonts w:ascii="Source Sans Pro" w:hAnsi="Source Sans Pro" w:cstheme="minorHAnsi"/>
          <w:bCs/>
          <w:sz w:val="24"/>
          <w:szCs w:val="24"/>
          <w:lang w:val="es-ES"/>
        </w:rPr>
      </w:pPr>
      <w:r>
        <w:rPr>
          <w:rFonts w:ascii="Source Sans Pro" w:hAnsi="Source Sans Pro" w:cstheme="minorHAnsi"/>
          <w:bCs/>
          <w:sz w:val="24"/>
          <w:szCs w:val="24"/>
          <w:lang w:val="es-ES"/>
        </w:rPr>
        <w:t xml:space="preserve">Atender pacientes con necesidades audiológicas que se presenten </w:t>
      </w:r>
      <w:r w:rsidRPr="003D0CFF">
        <w:rPr>
          <w:rFonts w:ascii="Source Sans Pro" w:hAnsi="Source Sans Pro" w:cstheme="minorHAnsi"/>
          <w:bCs/>
          <w:i/>
          <w:iCs/>
          <w:sz w:val="24"/>
          <w:szCs w:val="24"/>
          <w:lang w:val="es-ES"/>
        </w:rPr>
        <w:t>(voluntariamente, por gestión, colaboración y/o seguimiento)</w:t>
      </w:r>
      <w:r>
        <w:rPr>
          <w:rFonts w:ascii="Source Sans Pro" w:hAnsi="Source Sans Pro" w:cstheme="minorHAnsi"/>
          <w:bCs/>
          <w:sz w:val="24"/>
          <w:szCs w:val="24"/>
          <w:lang w:val="es-ES"/>
        </w:rPr>
        <w:t xml:space="preserve"> en la clínica, por medio del listado de servicios disponibles. </w:t>
      </w:r>
    </w:p>
    <w:p w14:paraId="5E90C3FE" w14:textId="77777777" w:rsidR="00D15282" w:rsidRDefault="00D15282" w:rsidP="00D15282">
      <w:pPr>
        <w:pStyle w:val="Prrafodelista"/>
        <w:numPr>
          <w:ilvl w:val="2"/>
          <w:numId w:val="10"/>
        </w:numPr>
        <w:spacing w:before="120" w:after="120" w:line="240" w:lineRule="auto"/>
        <w:jc w:val="both"/>
        <w:rPr>
          <w:rFonts w:ascii="Source Sans Pro" w:hAnsi="Source Sans Pro" w:cstheme="minorHAnsi"/>
          <w:bCs/>
          <w:sz w:val="24"/>
          <w:szCs w:val="24"/>
          <w:lang w:val="es-ES"/>
        </w:rPr>
      </w:pPr>
      <w:r>
        <w:rPr>
          <w:rFonts w:ascii="Source Sans Pro" w:hAnsi="Source Sans Pro" w:cstheme="minorHAnsi"/>
          <w:bCs/>
          <w:sz w:val="24"/>
          <w:szCs w:val="24"/>
          <w:lang w:val="es-ES"/>
        </w:rPr>
        <w:t>Limpieza del canal auditivo por irrigación</w:t>
      </w:r>
    </w:p>
    <w:p w14:paraId="72BBC754" w14:textId="77777777" w:rsidR="00D15282" w:rsidRDefault="00D15282" w:rsidP="00D15282">
      <w:pPr>
        <w:pStyle w:val="Prrafodelista"/>
        <w:numPr>
          <w:ilvl w:val="2"/>
          <w:numId w:val="10"/>
        </w:numPr>
        <w:spacing w:before="120" w:after="120" w:line="240" w:lineRule="auto"/>
        <w:jc w:val="both"/>
        <w:rPr>
          <w:rFonts w:ascii="Source Sans Pro" w:hAnsi="Source Sans Pro" w:cstheme="minorHAnsi"/>
          <w:bCs/>
          <w:sz w:val="24"/>
          <w:szCs w:val="24"/>
          <w:lang w:val="es-ES"/>
        </w:rPr>
      </w:pPr>
      <w:r>
        <w:rPr>
          <w:rFonts w:ascii="Source Sans Pro" w:hAnsi="Source Sans Pro" w:cstheme="minorHAnsi"/>
          <w:bCs/>
          <w:sz w:val="24"/>
          <w:szCs w:val="24"/>
          <w:lang w:val="es-ES"/>
        </w:rPr>
        <w:t>Emisiones otoacústicas</w:t>
      </w:r>
    </w:p>
    <w:p w14:paraId="28DADC7A" w14:textId="77777777" w:rsidR="00D15282" w:rsidRDefault="00D15282" w:rsidP="00D15282">
      <w:pPr>
        <w:pStyle w:val="Prrafodelista"/>
        <w:numPr>
          <w:ilvl w:val="2"/>
          <w:numId w:val="10"/>
        </w:numPr>
        <w:spacing w:before="120" w:after="120" w:line="240" w:lineRule="auto"/>
        <w:jc w:val="both"/>
        <w:rPr>
          <w:rFonts w:ascii="Source Sans Pro" w:hAnsi="Source Sans Pro" w:cstheme="minorHAnsi"/>
          <w:bCs/>
          <w:sz w:val="24"/>
          <w:szCs w:val="24"/>
          <w:lang w:val="es-ES"/>
        </w:rPr>
      </w:pPr>
      <w:r>
        <w:rPr>
          <w:rFonts w:ascii="Source Sans Pro" w:hAnsi="Source Sans Pro" w:cstheme="minorHAnsi"/>
          <w:bCs/>
          <w:sz w:val="24"/>
          <w:szCs w:val="24"/>
          <w:lang w:val="es-ES"/>
        </w:rPr>
        <w:t>Audiometría clínica</w:t>
      </w:r>
    </w:p>
    <w:p w14:paraId="6F48EAA4" w14:textId="77777777" w:rsidR="00D15282" w:rsidRDefault="00D15282" w:rsidP="00D15282">
      <w:pPr>
        <w:pStyle w:val="Prrafodelista"/>
        <w:numPr>
          <w:ilvl w:val="2"/>
          <w:numId w:val="10"/>
        </w:numPr>
        <w:spacing w:before="120" w:after="120" w:line="240" w:lineRule="auto"/>
        <w:jc w:val="both"/>
        <w:rPr>
          <w:rFonts w:ascii="Source Sans Pro" w:hAnsi="Source Sans Pro" w:cstheme="minorHAnsi"/>
          <w:bCs/>
          <w:sz w:val="24"/>
          <w:szCs w:val="24"/>
          <w:lang w:val="es-ES"/>
        </w:rPr>
      </w:pPr>
      <w:r>
        <w:rPr>
          <w:rFonts w:ascii="Source Sans Pro" w:hAnsi="Source Sans Pro" w:cstheme="minorHAnsi"/>
          <w:bCs/>
          <w:sz w:val="24"/>
          <w:szCs w:val="24"/>
          <w:lang w:val="es-ES"/>
        </w:rPr>
        <w:t>Timpanometría</w:t>
      </w:r>
    </w:p>
    <w:p w14:paraId="5B5E89DE" w14:textId="77777777" w:rsidR="00D15282" w:rsidRDefault="00D15282" w:rsidP="00D15282">
      <w:pPr>
        <w:pStyle w:val="Prrafodelista"/>
        <w:numPr>
          <w:ilvl w:val="0"/>
          <w:numId w:val="10"/>
        </w:numPr>
        <w:spacing w:before="120" w:after="120" w:line="240" w:lineRule="auto"/>
        <w:jc w:val="both"/>
        <w:rPr>
          <w:rFonts w:ascii="Source Sans Pro" w:hAnsi="Source Sans Pro" w:cstheme="minorHAnsi"/>
          <w:b/>
          <w:sz w:val="24"/>
          <w:szCs w:val="24"/>
          <w:lang w:val="es-ES"/>
        </w:rPr>
      </w:pPr>
      <w:r w:rsidRPr="00DF4D1C">
        <w:rPr>
          <w:rFonts w:ascii="Source Sans Pro" w:hAnsi="Source Sans Pro" w:cstheme="minorHAnsi"/>
          <w:b/>
          <w:sz w:val="24"/>
          <w:szCs w:val="24"/>
          <w:lang w:val="es-ES"/>
        </w:rPr>
        <w:t>Participación en CODEDIS</w:t>
      </w:r>
    </w:p>
    <w:p w14:paraId="54DBDFE4" w14:textId="77777777" w:rsidR="00D15282" w:rsidRPr="00A24FD0" w:rsidRDefault="00D15282" w:rsidP="00D15282">
      <w:pPr>
        <w:pStyle w:val="Prrafodelista"/>
        <w:numPr>
          <w:ilvl w:val="1"/>
          <w:numId w:val="10"/>
        </w:numPr>
        <w:spacing w:before="120" w:after="120" w:line="240" w:lineRule="auto"/>
        <w:jc w:val="both"/>
        <w:rPr>
          <w:rFonts w:ascii="Source Sans Pro" w:hAnsi="Source Sans Pro" w:cstheme="minorHAnsi"/>
          <w:b/>
          <w:sz w:val="24"/>
          <w:szCs w:val="24"/>
          <w:lang w:val="es-ES"/>
        </w:rPr>
      </w:pPr>
      <w:r>
        <w:rPr>
          <w:rFonts w:ascii="Source Sans Pro" w:hAnsi="Source Sans Pro" w:cstheme="minorHAnsi"/>
          <w:bCs/>
          <w:sz w:val="24"/>
          <w:szCs w:val="24"/>
          <w:lang w:val="es-ES"/>
        </w:rPr>
        <w:t xml:space="preserve">Participación en las asambleas ordinarias de la CODEDIS a nivel departamental, por parte del personal de cada una de las clínicas audiológicas. </w:t>
      </w:r>
    </w:p>
    <w:p w14:paraId="12290A4B" w14:textId="77777777" w:rsidR="00D15282" w:rsidRPr="00316AA8" w:rsidRDefault="00D15282" w:rsidP="00D15282">
      <w:pPr>
        <w:pStyle w:val="Prrafodelista"/>
        <w:numPr>
          <w:ilvl w:val="1"/>
          <w:numId w:val="10"/>
        </w:numPr>
        <w:spacing w:before="120" w:after="120" w:line="240" w:lineRule="auto"/>
        <w:jc w:val="both"/>
        <w:rPr>
          <w:rFonts w:ascii="Source Sans Pro" w:hAnsi="Source Sans Pro" w:cstheme="minorHAnsi"/>
          <w:b/>
          <w:sz w:val="24"/>
          <w:szCs w:val="24"/>
          <w:lang w:val="es-ES"/>
        </w:rPr>
      </w:pPr>
      <w:r>
        <w:rPr>
          <w:rFonts w:ascii="Source Sans Pro" w:hAnsi="Source Sans Pro" w:cstheme="minorHAnsi"/>
          <w:bCs/>
          <w:sz w:val="24"/>
          <w:szCs w:val="24"/>
          <w:lang w:val="es-ES"/>
        </w:rPr>
        <w:t xml:space="preserve">Presentación del plan de acción como iniciativa de corresponsabilidad sectorial. </w:t>
      </w:r>
    </w:p>
    <w:p w14:paraId="4B7C9844" w14:textId="77777777" w:rsidR="00D15282" w:rsidRPr="00E103EC" w:rsidRDefault="00D15282" w:rsidP="00D15282">
      <w:pPr>
        <w:pStyle w:val="Prrafodelista"/>
        <w:numPr>
          <w:ilvl w:val="1"/>
          <w:numId w:val="10"/>
        </w:numPr>
        <w:spacing w:before="120" w:after="120" w:line="240" w:lineRule="auto"/>
        <w:jc w:val="both"/>
        <w:rPr>
          <w:rFonts w:ascii="Source Sans Pro" w:hAnsi="Source Sans Pro" w:cstheme="minorHAnsi"/>
          <w:b/>
          <w:sz w:val="24"/>
          <w:szCs w:val="24"/>
          <w:lang w:val="es-ES"/>
        </w:rPr>
      </w:pPr>
      <w:r>
        <w:rPr>
          <w:rFonts w:ascii="Source Sans Pro" w:hAnsi="Source Sans Pro" w:cstheme="minorHAnsi"/>
          <w:bCs/>
          <w:sz w:val="24"/>
          <w:szCs w:val="24"/>
          <w:lang w:val="es-ES"/>
        </w:rPr>
        <w:t xml:space="preserve">Presentación de información generada a través de las medidas de la gestión audiológica, de forma mensual y a nivel departamental. </w:t>
      </w:r>
    </w:p>
    <w:p w14:paraId="05EA4B50" w14:textId="77777777" w:rsidR="00D15282" w:rsidRDefault="00D15282" w:rsidP="00D15282">
      <w:pPr>
        <w:spacing w:before="120" w:after="120" w:line="240" w:lineRule="auto"/>
        <w:jc w:val="both"/>
        <w:rPr>
          <w:rFonts w:ascii="Source Sans Pro" w:hAnsi="Source Sans Pro" w:cstheme="minorHAnsi"/>
          <w:bCs/>
          <w:sz w:val="24"/>
          <w:szCs w:val="24"/>
          <w:lang w:val="es-ES"/>
        </w:rPr>
      </w:pPr>
    </w:p>
    <w:p w14:paraId="0857F10A" w14:textId="77777777" w:rsidR="00D15282" w:rsidRPr="002C0359" w:rsidRDefault="00D15282" w:rsidP="00D15282">
      <w:pPr>
        <w:pStyle w:val="Lauraberschrift1"/>
        <w:numPr>
          <w:ilvl w:val="1"/>
          <w:numId w:val="2"/>
        </w:numPr>
        <w:spacing w:after="120" w:line="240" w:lineRule="auto"/>
        <w:rPr>
          <w:rFonts w:ascii="Source Sans Pro" w:hAnsi="Source Sans Pro" w:cs="Arial"/>
          <w:i w:val="0"/>
          <w:sz w:val="28"/>
          <w:lang w:val="es-ES"/>
        </w:rPr>
      </w:pPr>
      <w:r w:rsidRPr="002C0359">
        <w:rPr>
          <w:rFonts w:ascii="Source Sans Pro" w:hAnsi="Source Sans Pro" w:cs="Arial"/>
          <w:i w:val="0"/>
          <w:sz w:val="28"/>
          <w:lang w:val="es-ES"/>
        </w:rPr>
        <w:t xml:space="preserve">Conclusiones del proyecto (retos y lecciones aprendidas)  </w:t>
      </w:r>
    </w:p>
    <w:p w14:paraId="30C6D038" w14:textId="77777777" w:rsidR="00D15282" w:rsidRDefault="00D15282" w:rsidP="00D15282">
      <w:pPr>
        <w:jc w:val="both"/>
        <w:rPr>
          <w:rFonts w:ascii="Source Sans Pro" w:hAnsi="Source Sans Pro" w:cstheme="minorHAnsi"/>
          <w:i/>
          <w:lang w:val="es-ES"/>
        </w:rPr>
      </w:pPr>
      <w:r w:rsidRPr="004C6AB6">
        <w:rPr>
          <w:rFonts w:ascii="Source Sans Pro" w:hAnsi="Source Sans Pro" w:cstheme="minorHAnsi"/>
          <w:i/>
          <w:lang w:val="es-ES"/>
        </w:rPr>
        <w:t>Por favor, complete la siguiente tabla con los desafíos que se encontraron durante el período del informe y las lecciones aprendidas. Incluya cualquier solución que piense aplicar en el próximo período de presentación de informes. (Si ha utilizado la columna de estado en la hoja de seguimiento de indicadores (columna K) para informar de los retos frente a indicadores específicos, asegúrese de detallar el reto en la tabla siguiente).</w:t>
      </w:r>
    </w:p>
    <w:p w14:paraId="562EC80A" w14:textId="77777777" w:rsidR="00D15282" w:rsidRPr="00580FE4" w:rsidRDefault="00D15282" w:rsidP="00D15282">
      <w:pPr>
        <w:jc w:val="both"/>
        <w:rPr>
          <w:rFonts w:ascii="Source Sans Pro" w:hAnsi="Source Sans Pro" w:cstheme="minorHAnsi"/>
          <w:b/>
          <w:bCs/>
          <w:iCs/>
          <w:lang w:val="es-ES"/>
        </w:rPr>
      </w:pPr>
      <w:r w:rsidRPr="00580FE4">
        <w:rPr>
          <w:rFonts w:ascii="Source Sans Pro" w:hAnsi="Source Sans Pro" w:cstheme="minorHAnsi"/>
          <w:b/>
          <w:bCs/>
          <w:iCs/>
          <w:lang w:val="es-ES"/>
        </w:rPr>
        <w:t>En este período de implementación y ejecución hemos tenido situaciones de valor agregado, buenas prácticas y comunicaciones asertivas</w:t>
      </w:r>
      <w:r>
        <w:rPr>
          <w:rFonts w:ascii="Source Sans Pro" w:hAnsi="Source Sans Pro" w:cstheme="minorHAnsi"/>
          <w:b/>
          <w:bCs/>
          <w:iCs/>
          <w:lang w:val="es-ES"/>
        </w:rPr>
        <w:t xml:space="preserve">, producto de ello es el alcance de metas, mantener las relaciones saludables a nivel multisectorial y gestiones eficientes. </w:t>
      </w:r>
    </w:p>
    <w:tbl>
      <w:tblPr>
        <w:tblStyle w:val="Tablaconcuadrcula"/>
        <w:tblW w:w="9776" w:type="dxa"/>
        <w:tblLook w:val="04A0" w:firstRow="1" w:lastRow="0" w:firstColumn="1" w:lastColumn="0" w:noHBand="0" w:noVBand="1"/>
      </w:tblPr>
      <w:tblGrid>
        <w:gridCol w:w="2830"/>
        <w:gridCol w:w="6946"/>
      </w:tblGrid>
      <w:tr w:rsidR="00D15282" w:rsidRPr="00984FAA" w14:paraId="2C7749E5" w14:textId="77777777" w:rsidTr="00B15CA4">
        <w:trPr>
          <w:trHeight w:hRule="exact" w:val="397"/>
        </w:trPr>
        <w:tc>
          <w:tcPr>
            <w:tcW w:w="2830" w:type="dxa"/>
            <w:shd w:val="clear" w:color="auto" w:fill="F2F2F2" w:themeFill="background1" w:themeFillShade="F2"/>
            <w:vAlign w:val="center"/>
          </w:tcPr>
          <w:p w14:paraId="5BBCFD59" w14:textId="77777777" w:rsidR="00D15282" w:rsidRPr="00984FAA" w:rsidRDefault="00D15282" w:rsidP="00B15CA4">
            <w:pPr>
              <w:rPr>
                <w:rFonts w:ascii="Source Sans Pro" w:hAnsi="Source Sans Pro" w:cstheme="minorHAnsi"/>
                <w:b/>
                <w:lang w:val="en-GB"/>
              </w:rPr>
            </w:pPr>
            <w:proofErr w:type="spellStart"/>
            <w:r>
              <w:rPr>
                <w:rFonts w:ascii="Source Sans Pro" w:hAnsi="Source Sans Pro" w:cstheme="minorHAnsi"/>
                <w:b/>
                <w:lang w:val="en-GB"/>
              </w:rPr>
              <w:t>Retos</w:t>
            </w:r>
            <w:proofErr w:type="spellEnd"/>
            <w:r>
              <w:rPr>
                <w:rFonts w:ascii="Source Sans Pro" w:hAnsi="Source Sans Pro" w:cstheme="minorHAnsi"/>
                <w:b/>
                <w:lang w:val="en-GB"/>
              </w:rPr>
              <w:t xml:space="preserve"> </w:t>
            </w:r>
          </w:p>
        </w:tc>
        <w:tc>
          <w:tcPr>
            <w:tcW w:w="6946" w:type="dxa"/>
            <w:shd w:val="clear" w:color="auto" w:fill="F2F2F2" w:themeFill="background1" w:themeFillShade="F2"/>
            <w:vAlign w:val="center"/>
          </w:tcPr>
          <w:p w14:paraId="7C5037BD" w14:textId="77777777" w:rsidR="00D15282" w:rsidRPr="00984FAA" w:rsidRDefault="00D15282" w:rsidP="00B15CA4">
            <w:pPr>
              <w:rPr>
                <w:rFonts w:ascii="Source Sans Pro" w:hAnsi="Source Sans Pro" w:cstheme="minorHAnsi"/>
                <w:b/>
                <w:lang w:val="en-GB"/>
              </w:rPr>
            </w:pPr>
            <w:proofErr w:type="spellStart"/>
            <w:r w:rsidRPr="00984FAA">
              <w:rPr>
                <w:rFonts w:ascii="Source Sans Pro" w:hAnsi="Source Sans Pro" w:cstheme="minorHAnsi"/>
                <w:b/>
                <w:lang w:val="en-GB"/>
              </w:rPr>
              <w:t>L</w:t>
            </w:r>
            <w:r>
              <w:rPr>
                <w:rFonts w:ascii="Source Sans Pro" w:hAnsi="Source Sans Pro" w:cstheme="minorHAnsi"/>
                <w:b/>
                <w:lang w:val="en-GB"/>
              </w:rPr>
              <w:t>ecciones</w:t>
            </w:r>
            <w:proofErr w:type="spellEnd"/>
            <w:r>
              <w:rPr>
                <w:rFonts w:ascii="Source Sans Pro" w:hAnsi="Source Sans Pro" w:cstheme="minorHAnsi"/>
                <w:b/>
                <w:lang w:val="en-GB"/>
              </w:rPr>
              <w:t xml:space="preserve"> </w:t>
            </w:r>
            <w:proofErr w:type="spellStart"/>
            <w:r>
              <w:rPr>
                <w:rFonts w:ascii="Source Sans Pro" w:hAnsi="Source Sans Pro" w:cstheme="minorHAnsi"/>
                <w:b/>
                <w:lang w:val="en-GB"/>
              </w:rPr>
              <w:t>aprendidas</w:t>
            </w:r>
            <w:proofErr w:type="spellEnd"/>
            <w:r>
              <w:rPr>
                <w:rFonts w:ascii="Source Sans Pro" w:hAnsi="Source Sans Pro" w:cstheme="minorHAnsi"/>
                <w:b/>
                <w:lang w:val="en-GB"/>
              </w:rPr>
              <w:t xml:space="preserve"> / </w:t>
            </w:r>
            <w:proofErr w:type="spellStart"/>
            <w:r>
              <w:rPr>
                <w:rFonts w:ascii="Source Sans Pro" w:hAnsi="Source Sans Pro" w:cstheme="minorHAnsi"/>
                <w:b/>
                <w:lang w:val="en-GB"/>
              </w:rPr>
              <w:t>soluciones</w:t>
            </w:r>
            <w:proofErr w:type="spellEnd"/>
          </w:p>
        </w:tc>
      </w:tr>
      <w:tr w:rsidR="00D15282" w:rsidRPr="003A3E83" w14:paraId="203DA21A" w14:textId="77777777" w:rsidTr="00017C54">
        <w:trPr>
          <w:trHeight w:hRule="exact" w:val="1907"/>
        </w:trPr>
        <w:tc>
          <w:tcPr>
            <w:tcW w:w="2830" w:type="dxa"/>
          </w:tcPr>
          <w:p w14:paraId="775A8FF5" w14:textId="21E8D175" w:rsidR="00D15282" w:rsidRPr="0045347C" w:rsidRDefault="00CB0E95" w:rsidP="00B15CA4">
            <w:pPr>
              <w:rPr>
                <w:rFonts w:ascii="Source Sans Pro" w:hAnsi="Source Sans Pro" w:cstheme="minorHAnsi"/>
                <w:lang w:val="es-ES"/>
              </w:rPr>
            </w:pPr>
            <w:r>
              <w:rPr>
                <w:rFonts w:ascii="Source Sans Pro" w:hAnsi="Source Sans Pro" w:cstheme="minorHAnsi"/>
                <w:lang w:val="es-ES"/>
              </w:rPr>
              <w:lastRenderedPageBreak/>
              <w:t xml:space="preserve">Impacto en las </w:t>
            </w:r>
            <w:r w:rsidR="005F4E9A">
              <w:rPr>
                <w:rFonts w:ascii="Source Sans Pro" w:hAnsi="Source Sans Pro" w:cstheme="minorHAnsi"/>
                <w:lang w:val="es-ES"/>
              </w:rPr>
              <w:t>Metas físicas</w:t>
            </w:r>
          </w:p>
        </w:tc>
        <w:tc>
          <w:tcPr>
            <w:tcW w:w="6946" w:type="dxa"/>
          </w:tcPr>
          <w:p w14:paraId="6851ABED" w14:textId="4D9C9929" w:rsidR="00D15282" w:rsidRPr="0045347C" w:rsidRDefault="005F4E9A" w:rsidP="00B15CA4">
            <w:pPr>
              <w:jc w:val="both"/>
              <w:rPr>
                <w:rFonts w:ascii="Source Sans Pro" w:hAnsi="Source Sans Pro" w:cstheme="minorHAnsi"/>
                <w:lang w:val="es-ES"/>
              </w:rPr>
            </w:pPr>
            <w:r>
              <w:rPr>
                <w:rFonts w:ascii="Source Sans Pro" w:hAnsi="Source Sans Pro" w:cstheme="minorHAnsi"/>
                <w:lang w:val="es-ES"/>
              </w:rPr>
              <w:t xml:space="preserve">Hemos alcanzado un estado ideal para el desarrollo de nuestras medidas </w:t>
            </w:r>
            <w:r w:rsidR="0097198D">
              <w:rPr>
                <w:rFonts w:ascii="Source Sans Pro" w:hAnsi="Source Sans Pro" w:cstheme="minorHAnsi"/>
                <w:lang w:val="es-ES"/>
              </w:rPr>
              <w:t xml:space="preserve">y el alcance de metas. El 2025 se presenta como un año de oportunidad en el que impactaremos de forma positiva </w:t>
            </w:r>
            <w:r w:rsidR="00CC2741">
              <w:rPr>
                <w:rFonts w:ascii="Source Sans Pro" w:hAnsi="Source Sans Pro" w:cstheme="minorHAnsi"/>
                <w:lang w:val="es-ES"/>
              </w:rPr>
              <w:t>pues se disponen de todas las características</w:t>
            </w:r>
            <w:r w:rsidR="00017C54">
              <w:rPr>
                <w:rFonts w:ascii="Source Sans Pro" w:hAnsi="Source Sans Pro" w:cstheme="minorHAnsi"/>
                <w:lang w:val="es-ES"/>
              </w:rPr>
              <w:t xml:space="preserve"> (equipo, conocimiento, experiencia, relaciones territoriales saludables)</w:t>
            </w:r>
            <w:r w:rsidR="00CC2741">
              <w:rPr>
                <w:rFonts w:ascii="Source Sans Pro" w:hAnsi="Source Sans Pro" w:cstheme="minorHAnsi"/>
                <w:lang w:val="es-ES"/>
              </w:rPr>
              <w:t xml:space="preserve"> para un buen funcionamiento a nivel territorial</w:t>
            </w:r>
            <w:r w:rsidR="00017C54">
              <w:rPr>
                <w:rFonts w:ascii="Source Sans Pro" w:hAnsi="Source Sans Pro" w:cstheme="minorHAnsi"/>
                <w:lang w:val="es-ES"/>
              </w:rPr>
              <w:t xml:space="preserve"> como de proyecto. </w:t>
            </w:r>
          </w:p>
        </w:tc>
      </w:tr>
      <w:tr w:rsidR="00D15282" w:rsidRPr="003A3E83" w14:paraId="1EA790F0" w14:textId="77777777" w:rsidTr="00B15CA4">
        <w:trPr>
          <w:trHeight w:hRule="exact" w:val="292"/>
        </w:trPr>
        <w:tc>
          <w:tcPr>
            <w:tcW w:w="2830" w:type="dxa"/>
          </w:tcPr>
          <w:p w14:paraId="778094B6" w14:textId="77777777" w:rsidR="00D15282" w:rsidRPr="0045347C" w:rsidRDefault="00D15282" w:rsidP="00B15CA4">
            <w:pPr>
              <w:rPr>
                <w:rFonts w:ascii="Source Sans Pro" w:hAnsi="Source Sans Pro" w:cstheme="minorHAnsi"/>
                <w:lang w:val="es-ES"/>
              </w:rPr>
            </w:pPr>
          </w:p>
        </w:tc>
        <w:tc>
          <w:tcPr>
            <w:tcW w:w="6946" w:type="dxa"/>
          </w:tcPr>
          <w:p w14:paraId="1AD5FF15" w14:textId="77777777" w:rsidR="00D15282" w:rsidRPr="0045347C" w:rsidRDefault="00D15282" w:rsidP="00B15CA4">
            <w:pPr>
              <w:jc w:val="both"/>
              <w:rPr>
                <w:rFonts w:ascii="Source Sans Pro" w:hAnsi="Source Sans Pro" w:cstheme="minorHAnsi"/>
                <w:lang w:val="es-ES"/>
              </w:rPr>
            </w:pPr>
          </w:p>
        </w:tc>
      </w:tr>
      <w:tr w:rsidR="00D15282" w:rsidRPr="003A3E83" w14:paraId="6B87D87F" w14:textId="77777777" w:rsidTr="00B15CA4">
        <w:trPr>
          <w:trHeight w:hRule="exact" w:val="297"/>
        </w:trPr>
        <w:tc>
          <w:tcPr>
            <w:tcW w:w="2830" w:type="dxa"/>
            <w:vAlign w:val="center"/>
          </w:tcPr>
          <w:p w14:paraId="1D700588" w14:textId="77777777" w:rsidR="00D15282" w:rsidRPr="00B77EBB" w:rsidRDefault="00D15282" w:rsidP="00B15CA4">
            <w:pPr>
              <w:rPr>
                <w:rFonts w:ascii="Source Sans Pro" w:hAnsi="Source Sans Pro" w:cstheme="minorHAnsi"/>
                <w:lang w:val="es-GT"/>
              </w:rPr>
            </w:pPr>
          </w:p>
        </w:tc>
        <w:tc>
          <w:tcPr>
            <w:tcW w:w="6946" w:type="dxa"/>
            <w:vAlign w:val="center"/>
          </w:tcPr>
          <w:p w14:paraId="6D90EAAD" w14:textId="77777777" w:rsidR="00D15282" w:rsidRPr="00B77EBB" w:rsidRDefault="00D15282" w:rsidP="00B15CA4">
            <w:pPr>
              <w:jc w:val="both"/>
              <w:rPr>
                <w:rFonts w:ascii="Source Sans Pro" w:hAnsi="Source Sans Pro" w:cstheme="minorHAnsi"/>
                <w:lang w:val="es-GT"/>
              </w:rPr>
            </w:pPr>
          </w:p>
        </w:tc>
      </w:tr>
    </w:tbl>
    <w:p w14:paraId="55895E78" w14:textId="77777777" w:rsidR="00D15282" w:rsidRPr="00DA523F" w:rsidRDefault="00D15282" w:rsidP="00D15282">
      <w:pPr>
        <w:spacing w:after="120" w:line="240" w:lineRule="auto"/>
        <w:rPr>
          <w:rFonts w:ascii="Source Sans Pro" w:hAnsi="Source Sans Pro" w:cstheme="minorHAnsi"/>
          <w:lang w:val="es-ES"/>
        </w:rPr>
      </w:pPr>
    </w:p>
    <w:p w14:paraId="11FA15D0" w14:textId="77777777" w:rsidR="00D15282" w:rsidRPr="0012228E" w:rsidRDefault="00D15282" w:rsidP="00D15282">
      <w:pPr>
        <w:pStyle w:val="Lauraberschrift1"/>
        <w:numPr>
          <w:ilvl w:val="0"/>
          <w:numId w:val="3"/>
        </w:numPr>
        <w:spacing w:after="120" w:line="240" w:lineRule="auto"/>
        <w:rPr>
          <w:rFonts w:ascii="Source Sans Pro" w:hAnsi="Source Sans Pro" w:cs="Arial"/>
          <w:i w:val="0"/>
          <w:sz w:val="28"/>
          <w:lang w:val="en-GB"/>
        </w:rPr>
      </w:pPr>
      <w:r w:rsidRPr="0012228E">
        <w:rPr>
          <w:rFonts w:ascii="Source Sans Pro" w:hAnsi="Source Sans Pro" w:cs="Arial"/>
          <w:i w:val="0"/>
          <w:sz w:val="28"/>
          <w:lang w:val="en-GB"/>
        </w:rPr>
        <w:t xml:space="preserve">Risk Update </w:t>
      </w:r>
      <w:r>
        <w:rPr>
          <w:rFonts w:ascii="Source Sans Pro" w:hAnsi="Source Sans Pro" w:cs="Arial"/>
          <w:i w:val="0"/>
          <w:sz w:val="28"/>
          <w:lang w:val="en-GB"/>
        </w:rPr>
        <w:t xml:space="preserve">(Riesgos) (CBM) </w:t>
      </w:r>
    </w:p>
    <w:p w14:paraId="42237579" w14:textId="77777777" w:rsidR="00D15282" w:rsidRDefault="00D15282" w:rsidP="00D15282">
      <w:pPr>
        <w:spacing w:after="0" w:line="240" w:lineRule="auto"/>
        <w:jc w:val="both"/>
        <w:rPr>
          <w:rFonts w:ascii="Source Sans Pro" w:hAnsi="Source Sans Pro" w:cstheme="minorHAnsi"/>
          <w:i/>
          <w:lang w:val="es-ES"/>
        </w:rPr>
      </w:pPr>
      <w:r>
        <w:rPr>
          <w:rFonts w:ascii="Source Sans Pro" w:hAnsi="Source Sans Pro" w:cstheme="minorHAnsi"/>
          <w:i/>
          <w:lang w:val="es-ES"/>
        </w:rPr>
        <w:t>Por favor, i</w:t>
      </w:r>
      <w:r w:rsidRPr="00B44928">
        <w:rPr>
          <w:rFonts w:ascii="Source Sans Pro" w:hAnsi="Source Sans Pro" w:cstheme="minorHAnsi"/>
          <w:i/>
          <w:lang w:val="es-ES"/>
        </w:rPr>
        <w:t>nforme sobre el registro de riesgos. ¿Se ha materializado o cambiado alguno de los riesgos identificados durante el diseño del proyecto? Por favor, actualice el Registro de Riesgos y adjúntelo a este informe.</w:t>
      </w:r>
    </w:p>
    <w:p w14:paraId="655E838A" w14:textId="77777777" w:rsidR="00D15282" w:rsidRDefault="00D15282" w:rsidP="00D15282">
      <w:pPr>
        <w:spacing w:after="0" w:line="240" w:lineRule="auto"/>
        <w:jc w:val="both"/>
        <w:rPr>
          <w:rFonts w:ascii="Source Sans Pro" w:hAnsi="Source Sans Pro" w:cstheme="minorHAnsi"/>
          <w:i/>
          <w:lang w:val="es-ES"/>
        </w:rPr>
      </w:pPr>
    </w:p>
    <w:tbl>
      <w:tblPr>
        <w:tblStyle w:val="Tablaconcuadrcula"/>
        <w:tblW w:w="0" w:type="auto"/>
        <w:tblLook w:val="04A0" w:firstRow="1" w:lastRow="0" w:firstColumn="1" w:lastColumn="0" w:noHBand="0" w:noVBand="1"/>
      </w:tblPr>
      <w:tblGrid>
        <w:gridCol w:w="9736"/>
      </w:tblGrid>
      <w:tr w:rsidR="00D15282" w:rsidRPr="00D15282" w14:paraId="0C1C5F35" w14:textId="77777777" w:rsidTr="00B15CA4">
        <w:trPr>
          <w:trHeight w:val="1512"/>
        </w:trPr>
        <w:tc>
          <w:tcPr>
            <w:tcW w:w="9736" w:type="dxa"/>
          </w:tcPr>
          <w:p w14:paraId="75E92424" w14:textId="77777777" w:rsidR="00D15282" w:rsidRPr="000F3361" w:rsidRDefault="00D15282" w:rsidP="00B15CA4">
            <w:pPr>
              <w:pStyle w:val="Prrafodelista"/>
              <w:ind w:left="742"/>
              <w:jc w:val="both"/>
              <w:rPr>
                <w:rFonts w:ascii="Source Sans Pro" w:hAnsi="Source Sans Pro" w:cstheme="minorHAnsi"/>
                <w:iCs/>
                <w:lang w:val="es-ES"/>
              </w:rPr>
            </w:pPr>
            <w:r w:rsidRPr="001642C0">
              <w:rPr>
                <w:rFonts w:ascii="Source Sans Pro" w:hAnsi="Source Sans Pro" w:cstheme="minorHAnsi"/>
                <w:iCs/>
                <w:sz w:val="22"/>
                <w:szCs w:val="22"/>
                <w:lang w:val="es-ES"/>
              </w:rPr>
              <w:t xml:space="preserve">No, debido a que </w:t>
            </w:r>
            <w:r>
              <w:rPr>
                <w:rFonts w:ascii="Source Sans Pro" w:hAnsi="Source Sans Pro" w:cstheme="minorHAnsi"/>
                <w:iCs/>
                <w:sz w:val="22"/>
                <w:szCs w:val="22"/>
                <w:lang w:val="es-ES"/>
              </w:rPr>
              <w:t>nuestra dinámica de planeación, programación, implementación y ejecución ha sido asertiva, por la experiencia que poseemos. Sin embargo, hemos solicitado a nuestra nueva oficial de programa (Carmen Lucía Guerrero) un taller relacionado al análisis de riesgo, esto ampliará el panorama sobre la gestión del riesgo y su vinculac</w:t>
            </w:r>
            <w:r>
              <w:rPr>
                <w:rFonts w:ascii="Source Sans Pro" w:hAnsi="Source Sans Pro" w:cstheme="minorHAnsi"/>
                <w:iCs/>
                <w:lang w:val="es-ES"/>
              </w:rPr>
              <w:t>ión</w:t>
            </w:r>
            <w:r>
              <w:rPr>
                <w:rFonts w:ascii="Source Sans Pro" w:hAnsi="Source Sans Pro" w:cstheme="minorHAnsi"/>
                <w:iCs/>
                <w:sz w:val="22"/>
                <w:szCs w:val="22"/>
                <w:lang w:val="es-ES"/>
              </w:rPr>
              <w:t xml:space="preserve"> con nuestras actividades y un análisis más minucioso.</w:t>
            </w:r>
          </w:p>
        </w:tc>
      </w:tr>
    </w:tbl>
    <w:p w14:paraId="377D3DE9" w14:textId="77777777" w:rsidR="00D15282" w:rsidRPr="00F57D70" w:rsidRDefault="00D15282" w:rsidP="00D15282">
      <w:pPr>
        <w:rPr>
          <w:lang w:val="es-ES"/>
        </w:rPr>
      </w:pPr>
    </w:p>
    <w:p w14:paraId="5ABCDC53" w14:textId="77777777" w:rsidR="00D15282" w:rsidRPr="00F57D70" w:rsidRDefault="00D15282" w:rsidP="00D15282">
      <w:pPr>
        <w:pStyle w:val="Prrafodelista"/>
        <w:numPr>
          <w:ilvl w:val="0"/>
          <w:numId w:val="3"/>
        </w:numPr>
        <w:spacing w:before="240" w:after="0"/>
        <w:rPr>
          <w:b/>
          <w:color w:val="1F3864" w:themeColor="accent1" w:themeShade="80"/>
          <w:sz w:val="24"/>
          <w:lang w:val="es-ES"/>
        </w:rPr>
      </w:pPr>
      <w:r w:rsidRPr="00F57D70">
        <w:rPr>
          <w:b/>
          <w:color w:val="1F3864" w:themeColor="accent1" w:themeShade="80"/>
          <w:sz w:val="24"/>
          <w:lang w:val="es-ES"/>
        </w:rPr>
        <w:t xml:space="preserve">Evaluación del curso ulterior del proyecto por la entidad ejecutora privada alemana </w:t>
      </w:r>
    </w:p>
    <w:p w14:paraId="1A5D3D56" w14:textId="77777777" w:rsidR="00D15282" w:rsidRPr="00D61361" w:rsidRDefault="00D15282" w:rsidP="00D15282">
      <w:pPr>
        <w:spacing w:after="0"/>
        <w:rPr>
          <w:color w:val="A6A6A6" w:themeColor="background1" w:themeShade="A6"/>
          <w:szCs w:val="18"/>
          <w:lang w:val="es-ES"/>
        </w:rPr>
      </w:pPr>
      <w:r w:rsidRPr="004C3556">
        <w:rPr>
          <w:color w:val="A6A6A6" w:themeColor="background1" w:themeShade="A6"/>
          <w:szCs w:val="18"/>
          <w:lang w:val="es-ES"/>
        </w:rPr>
        <w:t>[Basándose en la evolución hasta la fecha, indique brevemente su valoración sobre si el proyecto puede continuar según lo previsto y si cabe esperar que se alcancen los objetivos del proyecto dentro del periodo de financiación].</w:t>
      </w:r>
    </w:p>
    <w:p w14:paraId="0606D646" w14:textId="77777777" w:rsidR="00D15282" w:rsidRPr="00F57D70" w:rsidRDefault="00D15282" w:rsidP="00D15282">
      <w:pPr>
        <w:rPr>
          <w:lang w:val="es-ES"/>
        </w:rPr>
      </w:pPr>
    </w:p>
    <w:p w14:paraId="4F570097" w14:textId="77777777" w:rsidR="00D15282" w:rsidRPr="00F57D70" w:rsidRDefault="00D15282" w:rsidP="00D15282">
      <w:pPr>
        <w:rPr>
          <w:lang w:val="es-ES"/>
        </w:rPr>
      </w:pPr>
    </w:p>
    <w:p w14:paraId="57BE6D6E" w14:textId="77777777" w:rsidR="00D15282" w:rsidRPr="004C3556" w:rsidRDefault="00D15282" w:rsidP="00D15282">
      <w:pPr>
        <w:pStyle w:val="Prrafodelista"/>
        <w:numPr>
          <w:ilvl w:val="0"/>
          <w:numId w:val="3"/>
        </w:numPr>
        <w:spacing w:before="240" w:after="0"/>
        <w:rPr>
          <w:b/>
          <w:color w:val="1F3864" w:themeColor="accent1" w:themeShade="80"/>
          <w:sz w:val="24"/>
          <w:lang w:val="es-ES"/>
        </w:rPr>
      </w:pPr>
      <w:r w:rsidRPr="004C3556">
        <w:rPr>
          <w:b/>
          <w:color w:val="1F3864" w:themeColor="accent1" w:themeShade="80"/>
          <w:sz w:val="24"/>
          <w:lang w:val="es-ES"/>
        </w:rPr>
        <w:t xml:space="preserve">Informe sobre las condiciones de conformidad con el acuerdo de contrato y/o declaración sobre una evaluación realizada </w:t>
      </w:r>
    </w:p>
    <w:p w14:paraId="3F79073A" w14:textId="77777777" w:rsidR="00D15282" w:rsidRDefault="00D15282" w:rsidP="00D15282">
      <w:pPr>
        <w:spacing w:after="0"/>
        <w:rPr>
          <w:color w:val="A6A6A6" w:themeColor="background1" w:themeShade="A6"/>
          <w:szCs w:val="18"/>
          <w:lang w:val="es-ES"/>
        </w:rPr>
      </w:pPr>
      <w:r w:rsidRPr="00F57D70">
        <w:rPr>
          <w:color w:val="A6A6A6" w:themeColor="background1" w:themeShade="A6"/>
          <w:szCs w:val="18"/>
          <w:lang w:val="es-ES"/>
        </w:rPr>
        <w:t>[Describa, en caso de que se hayan impuesto condiciones en el acuerdo de expedición, cómo se han cumplido o se aplicaron como parte del proyecto. Además, si se llevó a cabo una evaluación intermedia, coméntelo y describa los ajustes resultantes en la planificación del proyecto].</w:t>
      </w:r>
    </w:p>
    <w:p w14:paraId="211715FD" w14:textId="77777777" w:rsidR="00D15282" w:rsidRDefault="00D15282" w:rsidP="00D15282">
      <w:pPr>
        <w:spacing w:after="0"/>
        <w:rPr>
          <w:color w:val="A6A6A6" w:themeColor="background1" w:themeShade="A6"/>
          <w:szCs w:val="18"/>
          <w:lang w:val="es-ES"/>
        </w:rPr>
      </w:pPr>
      <w:r>
        <w:rPr>
          <w:color w:val="A6A6A6" w:themeColor="background1" w:themeShade="A6"/>
          <w:szCs w:val="18"/>
          <w:lang w:val="es-ES"/>
        </w:rPr>
        <w:t>No habia sido una evaluación en el periodo de informe</w:t>
      </w:r>
    </w:p>
    <w:p w14:paraId="0DB33D31" w14:textId="1FCD71EA" w:rsidR="00D15282" w:rsidRDefault="00761DAE" w:rsidP="00D15282">
      <w:pPr>
        <w:rPr>
          <w:lang w:val="es-ES"/>
        </w:rPr>
      </w:pPr>
      <w:r>
        <w:rPr>
          <w:lang w:val="es-ES"/>
        </w:rPr>
        <w:t xml:space="preserve">De momento, no tenemos ningún comentario. </w:t>
      </w:r>
    </w:p>
    <w:p w14:paraId="303F2FB5" w14:textId="77777777" w:rsidR="00D15282" w:rsidRPr="00F57D70" w:rsidRDefault="00D15282" w:rsidP="00D15282">
      <w:pPr>
        <w:rPr>
          <w:lang w:val="es-ES"/>
        </w:rPr>
      </w:pPr>
    </w:p>
    <w:p w14:paraId="0316015C" w14:textId="77777777" w:rsidR="00D15282" w:rsidRDefault="00D15282" w:rsidP="00D15282">
      <w:pPr>
        <w:pStyle w:val="Prrafodelista"/>
        <w:numPr>
          <w:ilvl w:val="0"/>
          <w:numId w:val="3"/>
        </w:numPr>
        <w:spacing w:before="240"/>
        <w:rPr>
          <w:b/>
          <w:color w:val="1F3864" w:themeColor="accent1" w:themeShade="80"/>
          <w:sz w:val="24"/>
          <w:lang w:val="es-ES"/>
        </w:rPr>
      </w:pPr>
      <w:r w:rsidRPr="006A7641">
        <w:rPr>
          <w:b/>
          <w:color w:val="1F3864" w:themeColor="accent1" w:themeShade="80"/>
          <w:sz w:val="24"/>
          <w:lang w:val="es-ES"/>
        </w:rPr>
        <w:t xml:space="preserve">Otros comentarios </w:t>
      </w:r>
      <w:r>
        <w:rPr>
          <w:b/>
          <w:color w:val="1F3864" w:themeColor="accent1" w:themeShade="80"/>
          <w:sz w:val="24"/>
          <w:lang w:val="es-ES"/>
        </w:rPr>
        <w:t xml:space="preserve">/ observaciones </w:t>
      </w:r>
    </w:p>
    <w:p w14:paraId="49969C9F" w14:textId="77777777" w:rsidR="00D15282" w:rsidRPr="008D48D9" w:rsidRDefault="00D15282" w:rsidP="00D15282">
      <w:pPr>
        <w:pStyle w:val="Prrafodelista"/>
        <w:spacing w:before="240"/>
        <w:rPr>
          <w:b/>
          <w:color w:val="1F3864" w:themeColor="accent1" w:themeShade="80"/>
          <w:sz w:val="24"/>
          <w:lang w:val="es-ES"/>
        </w:rPr>
      </w:pPr>
    </w:p>
    <w:p w14:paraId="32035328" w14:textId="77777777" w:rsidR="00D15282" w:rsidRPr="004C3556" w:rsidRDefault="00D15282" w:rsidP="00D15282">
      <w:pPr>
        <w:pStyle w:val="Prrafodelista"/>
        <w:numPr>
          <w:ilvl w:val="0"/>
          <w:numId w:val="3"/>
        </w:numPr>
        <w:spacing w:before="240"/>
        <w:rPr>
          <w:b/>
          <w:color w:val="1F3864" w:themeColor="accent1" w:themeShade="80"/>
          <w:sz w:val="24"/>
          <w:lang w:val="es-ES"/>
        </w:rPr>
      </w:pPr>
      <w:r>
        <w:rPr>
          <w:b/>
          <w:color w:val="1F3864" w:themeColor="accent1" w:themeShade="80"/>
          <w:sz w:val="24"/>
          <w:lang w:val="es-ES"/>
        </w:rPr>
        <w:t xml:space="preserve">Fotos </w:t>
      </w:r>
    </w:p>
    <w:p w14:paraId="449A05BD" w14:textId="77777777" w:rsidR="00D15282" w:rsidRDefault="00D15282" w:rsidP="00D15282">
      <w:pPr>
        <w:tabs>
          <w:tab w:val="left" w:pos="3256"/>
        </w:tabs>
        <w:rPr>
          <w:lang w:val="es-ES"/>
        </w:rPr>
      </w:pPr>
      <w:r>
        <w:rPr>
          <w:lang w:val="es-ES"/>
        </w:rPr>
        <w:t>Drive</w:t>
      </w:r>
    </w:p>
    <w:p w14:paraId="63DB0630" w14:textId="77777777" w:rsidR="00D15282" w:rsidRPr="008D48D9" w:rsidRDefault="00D15282" w:rsidP="00D15282">
      <w:pPr>
        <w:tabs>
          <w:tab w:val="left" w:pos="3256"/>
        </w:tabs>
        <w:rPr>
          <w:lang w:val="es-ES"/>
        </w:rPr>
      </w:pPr>
      <w:r>
        <w:rPr>
          <w:lang w:val="es-ES"/>
        </w:rPr>
        <w:t>El link es para el acceso al drive de fotografías desagregadas en carpetas por departamento.</w:t>
      </w:r>
    </w:p>
    <w:p w14:paraId="2F2E231C" w14:textId="77777777" w:rsidR="00D15282" w:rsidRPr="00D15282" w:rsidRDefault="00D15282">
      <w:pPr>
        <w:rPr>
          <w:lang w:val="es-ES"/>
        </w:rPr>
      </w:pPr>
    </w:p>
    <w:sectPr w:rsidR="00D15282" w:rsidRPr="00D15282" w:rsidSect="00D15282">
      <w:headerReference w:type="default" r:id="rId9"/>
      <w:footerReference w:type="default" r:id="rId10"/>
      <w:footerReference w:type="first" r:id="rId11"/>
      <w:pgSz w:w="11906" w:h="16838"/>
      <w:pgMar w:top="709" w:right="1080" w:bottom="1440" w:left="108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5AA3D8" w14:textId="77777777" w:rsidR="00B13035" w:rsidRDefault="00B13035" w:rsidP="00D15282">
      <w:pPr>
        <w:spacing w:after="0" w:line="240" w:lineRule="auto"/>
      </w:pPr>
      <w:r>
        <w:separator/>
      </w:r>
    </w:p>
  </w:endnote>
  <w:endnote w:type="continuationSeparator" w:id="0">
    <w:p w14:paraId="1B4DADB9" w14:textId="77777777" w:rsidR="00B13035" w:rsidRDefault="00B13035" w:rsidP="00D152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4011354"/>
      <w:docPartObj>
        <w:docPartGallery w:val="Page Numbers (Bottom of Page)"/>
        <w:docPartUnique/>
      </w:docPartObj>
    </w:sdtPr>
    <w:sdtEndPr/>
    <w:sdtContent>
      <w:p w14:paraId="5314DBA9" w14:textId="77777777" w:rsidR="0079635C" w:rsidRDefault="0079635C">
        <w:pPr>
          <w:pStyle w:val="Piedepgina"/>
          <w:jc w:val="right"/>
        </w:pPr>
        <w:r>
          <w:fldChar w:fldCharType="begin"/>
        </w:r>
        <w:r>
          <w:instrText>PAGE   \* MERGEFORMAT</w:instrText>
        </w:r>
        <w:r>
          <w:fldChar w:fldCharType="separate"/>
        </w:r>
        <w:r>
          <w:rPr>
            <w:noProof/>
          </w:rPr>
          <w:t>14</w:t>
        </w:r>
        <w:r>
          <w:fldChar w:fldCharType="end"/>
        </w:r>
      </w:p>
    </w:sdtContent>
  </w:sdt>
  <w:p w14:paraId="623BD3FC" w14:textId="77777777" w:rsidR="0079635C" w:rsidRPr="00B05E06" w:rsidRDefault="0079635C">
    <w:pPr>
      <w:pStyle w:val="Piedepgina"/>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A8C353" w14:textId="77777777" w:rsidR="0079635C" w:rsidRDefault="0079635C">
    <w:pPr>
      <w:pStyle w:val="Piedepgina"/>
    </w:pPr>
    <w:r>
      <w:rPr>
        <w:noProof/>
        <w:lang w:val="en-US"/>
      </w:rPr>
      <w:drawing>
        <wp:anchor distT="0" distB="0" distL="114300" distR="114300" simplePos="0" relativeHeight="251659264" behindDoc="1" locked="0" layoutInCell="1" allowOverlap="1" wp14:anchorId="567FCFA7" wp14:editId="004E21E6">
          <wp:simplePos x="0" y="0"/>
          <wp:positionH relativeFrom="margin">
            <wp:posOffset>-135172</wp:posOffset>
          </wp:positionH>
          <wp:positionV relativeFrom="page">
            <wp:posOffset>9745731</wp:posOffset>
          </wp:positionV>
          <wp:extent cx="6188710" cy="789940"/>
          <wp:effectExtent l="0" t="0" r="2540" b="0"/>
          <wp:wrapNone/>
          <wp:docPr id="1"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88710" cy="789940"/>
                  </a:xfrm>
                  <a:prstGeom prst="rect">
                    <a:avLst/>
                  </a:prstGeom>
                  <a:noFill/>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9E067A" w14:textId="77777777" w:rsidR="00B13035" w:rsidRDefault="00B13035" w:rsidP="00D15282">
      <w:pPr>
        <w:spacing w:after="0" w:line="240" w:lineRule="auto"/>
      </w:pPr>
      <w:r>
        <w:separator/>
      </w:r>
    </w:p>
  </w:footnote>
  <w:footnote w:type="continuationSeparator" w:id="0">
    <w:p w14:paraId="07D60149" w14:textId="77777777" w:rsidR="00B13035" w:rsidRDefault="00B13035" w:rsidP="00D152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94869F" w14:textId="77777777" w:rsidR="0079635C" w:rsidRPr="00F57D70" w:rsidRDefault="0079635C">
    <w:pPr>
      <w:pStyle w:val="Encabezado"/>
      <w:tabs>
        <w:tab w:val="clear" w:pos="4536"/>
        <w:tab w:val="clear" w:pos="9072"/>
        <w:tab w:val="left" w:pos="3544"/>
        <w:tab w:val="center" w:pos="9070"/>
      </w:tabs>
      <w:rPr>
        <w:color w:val="7F7F7F"/>
        <w:sz w:val="20"/>
        <w:szCs w:val="20"/>
        <w:lang w:val="es-ES"/>
      </w:rPr>
    </w:pPr>
    <w:proofErr w:type="spellStart"/>
    <w:r w:rsidRPr="00F57D70">
      <w:rPr>
        <w:color w:val="7F7F7F"/>
        <w:sz w:val="20"/>
        <w:szCs w:val="20"/>
        <w:lang w:val="es-ES"/>
      </w:rPr>
      <w:t>Engagement</w:t>
    </w:r>
    <w:proofErr w:type="spellEnd"/>
    <w:r w:rsidRPr="00F57D70">
      <w:rPr>
        <w:color w:val="7F7F7F"/>
        <w:sz w:val="20"/>
        <w:szCs w:val="20"/>
        <w:lang w:val="es-ES"/>
      </w:rPr>
      <w:t xml:space="preserve"> Global, </w:t>
    </w:r>
    <w:proofErr w:type="spellStart"/>
    <w:r w:rsidRPr="00F57D70">
      <w:rPr>
        <w:color w:val="7F7F7F"/>
        <w:sz w:val="20"/>
        <w:szCs w:val="20"/>
        <w:lang w:val="es-ES"/>
      </w:rPr>
      <w:t>bengo</w:t>
    </w:r>
    <w:proofErr w:type="spellEnd"/>
    <w:r w:rsidRPr="00F57D70">
      <w:rPr>
        <w:color w:val="7F7F7F"/>
        <w:sz w:val="20"/>
        <w:szCs w:val="20"/>
        <w:lang w:val="es-ES"/>
      </w:rPr>
      <w:t xml:space="preserve"> - Informe provisional, Parte II, </w:t>
    </w:r>
  </w:p>
  <w:p w14:paraId="32FD5B01" w14:textId="77777777" w:rsidR="0079635C" w:rsidRPr="00F57D70" w:rsidRDefault="0079635C" w:rsidP="00BD3D87">
    <w:pPr>
      <w:pStyle w:val="Encabezado"/>
      <w:rPr>
        <w:lang w:val="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B6F4E"/>
    <w:multiLevelType w:val="multilevel"/>
    <w:tmpl w:val="8E304BF0"/>
    <w:lvl w:ilvl="0">
      <w:start w:val="1"/>
      <w:numFmt w:val="decimal"/>
      <w:lvlText w:val="%1."/>
      <w:lvlJc w:val="left"/>
      <w:pPr>
        <w:ind w:left="360" w:hanging="36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02675A02"/>
    <w:multiLevelType w:val="hybridMultilevel"/>
    <w:tmpl w:val="9EB88090"/>
    <w:lvl w:ilvl="0" w:tplc="100A0001">
      <w:start w:val="1"/>
      <w:numFmt w:val="bullet"/>
      <w:lvlText w:val=""/>
      <w:lvlJc w:val="left"/>
      <w:pPr>
        <w:ind w:left="720" w:hanging="360"/>
      </w:pPr>
      <w:rPr>
        <w:rFonts w:ascii="Symbol" w:hAnsi="Symbol" w:hint="default"/>
      </w:rPr>
    </w:lvl>
    <w:lvl w:ilvl="1" w:tplc="100A0003">
      <w:start w:val="1"/>
      <w:numFmt w:val="bullet"/>
      <w:lvlText w:val="o"/>
      <w:lvlJc w:val="left"/>
      <w:pPr>
        <w:ind w:left="1440" w:hanging="360"/>
      </w:pPr>
      <w:rPr>
        <w:rFonts w:ascii="Courier New" w:hAnsi="Courier New" w:cs="Courier New" w:hint="default"/>
      </w:rPr>
    </w:lvl>
    <w:lvl w:ilvl="2" w:tplc="100A0005">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 w15:restartNumberingAfterBreak="0">
    <w:nsid w:val="0ECB34C4"/>
    <w:multiLevelType w:val="hybridMultilevel"/>
    <w:tmpl w:val="E522F2FC"/>
    <w:lvl w:ilvl="0" w:tplc="0407000F">
      <w:start w:val="5"/>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205D420A"/>
    <w:multiLevelType w:val="hybridMultilevel"/>
    <w:tmpl w:val="CE6A6226"/>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4" w15:restartNumberingAfterBreak="0">
    <w:nsid w:val="31CB6D42"/>
    <w:multiLevelType w:val="hybridMultilevel"/>
    <w:tmpl w:val="3536CFF8"/>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4EE55EB2"/>
    <w:multiLevelType w:val="hybridMultilevel"/>
    <w:tmpl w:val="67661F2A"/>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6" w15:restartNumberingAfterBreak="0">
    <w:nsid w:val="57076744"/>
    <w:multiLevelType w:val="multilevel"/>
    <w:tmpl w:val="E19805B0"/>
    <w:lvl w:ilvl="0">
      <w:start w:val="3"/>
      <w:numFmt w:val="decimal"/>
      <w:lvlText w:val="%1."/>
      <w:lvlJc w:val="left"/>
      <w:pPr>
        <w:ind w:left="400" w:hanging="40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5AE72193"/>
    <w:multiLevelType w:val="multilevel"/>
    <w:tmpl w:val="8C74B1FC"/>
    <w:lvl w:ilvl="0">
      <w:start w:val="5"/>
      <w:numFmt w:val="decimal"/>
      <w:lvlText w:val="%1."/>
      <w:lvlJc w:val="left"/>
      <w:pPr>
        <w:ind w:left="360" w:hanging="360"/>
      </w:pPr>
      <w:rPr>
        <w:rFonts w:cstheme="minorBidi" w:hint="default"/>
        <w:color w:val="1F3864" w:themeColor="accent1" w:themeShade="80"/>
      </w:rPr>
    </w:lvl>
    <w:lvl w:ilvl="1">
      <w:start w:val="3"/>
      <w:numFmt w:val="decimal"/>
      <w:lvlText w:val="%1.%2."/>
      <w:lvlJc w:val="left"/>
      <w:pPr>
        <w:ind w:left="1080" w:hanging="720"/>
      </w:pPr>
      <w:rPr>
        <w:rFonts w:cstheme="minorBidi" w:hint="default"/>
        <w:color w:val="1F3864" w:themeColor="accent1" w:themeShade="80"/>
      </w:rPr>
    </w:lvl>
    <w:lvl w:ilvl="2">
      <w:start w:val="1"/>
      <w:numFmt w:val="decimal"/>
      <w:lvlText w:val="%1.%2.%3."/>
      <w:lvlJc w:val="left"/>
      <w:pPr>
        <w:ind w:left="1440" w:hanging="720"/>
      </w:pPr>
      <w:rPr>
        <w:rFonts w:cstheme="minorBidi" w:hint="default"/>
        <w:color w:val="1F3864" w:themeColor="accent1" w:themeShade="80"/>
      </w:rPr>
    </w:lvl>
    <w:lvl w:ilvl="3">
      <w:start w:val="1"/>
      <w:numFmt w:val="decimal"/>
      <w:lvlText w:val="%1.%2.%3.%4."/>
      <w:lvlJc w:val="left"/>
      <w:pPr>
        <w:ind w:left="2160" w:hanging="1080"/>
      </w:pPr>
      <w:rPr>
        <w:rFonts w:cstheme="minorBidi" w:hint="default"/>
        <w:color w:val="1F3864" w:themeColor="accent1" w:themeShade="80"/>
      </w:rPr>
    </w:lvl>
    <w:lvl w:ilvl="4">
      <w:start w:val="1"/>
      <w:numFmt w:val="decimal"/>
      <w:lvlText w:val="%1.%2.%3.%4.%5."/>
      <w:lvlJc w:val="left"/>
      <w:pPr>
        <w:ind w:left="2520" w:hanging="1080"/>
      </w:pPr>
      <w:rPr>
        <w:rFonts w:cstheme="minorBidi" w:hint="default"/>
        <w:color w:val="1F3864" w:themeColor="accent1" w:themeShade="80"/>
      </w:rPr>
    </w:lvl>
    <w:lvl w:ilvl="5">
      <w:start w:val="1"/>
      <w:numFmt w:val="decimal"/>
      <w:lvlText w:val="%1.%2.%3.%4.%5.%6."/>
      <w:lvlJc w:val="left"/>
      <w:pPr>
        <w:ind w:left="3240" w:hanging="1440"/>
      </w:pPr>
      <w:rPr>
        <w:rFonts w:cstheme="minorBidi" w:hint="default"/>
        <w:color w:val="1F3864" w:themeColor="accent1" w:themeShade="80"/>
      </w:rPr>
    </w:lvl>
    <w:lvl w:ilvl="6">
      <w:start w:val="1"/>
      <w:numFmt w:val="decimal"/>
      <w:lvlText w:val="%1.%2.%3.%4.%5.%6.%7."/>
      <w:lvlJc w:val="left"/>
      <w:pPr>
        <w:ind w:left="3600" w:hanging="1440"/>
      </w:pPr>
      <w:rPr>
        <w:rFonts w:cstheme="minorBidi" w:hint="default"/>
        <w:color w:val="1F3864" w:themeColor="accent1" w:themeShade="80"/>
      </w:rPr>
    </w:lvl>
    <w:lvl w:ilvl="7">
      <w:start w:val="1"/>
      <w:numFmt w:val="decimal"/>
      <w:lvlText w:val="%1.%2.%3.%4.%5.%6.%7.%8."/>
      <w:lvlJc w:val="left"/>
      <w:pPr>
        <w:ind w:left="4320" w:hanging="1800"/>
      </w:pPr>
      <w:rPr>
        <w:rFonts w:cstheme="minorBidi" w:hint="default"/>
        <w:color w:val="1F3864" w:themeColor="accent1" w:themeShade="80"/>
      </w:rPr>
    </w:lvl>
    <w:lvl w:ilvl="8">
      <w:start w:val="1"/>
      <w:numFmt w:val="decimal"/>
      <w:lvlText w:val="%1.%2.%3.%4.%5.%6.%7.%8.%9."/>
      <w:lvlJc w:val="left"/>
      <w:pPr>
        <w:ind w:left="4680" w:hanging="1800"/>
      </w:pPr>
      <w:rPr>
        <w:rFonts w:cstheme="minorBidi" w:hint="default"/>
        <w:color w:val="1F3864" w:themeColor="accent1" w:themeShade="80"/>
      </w:rPr>
    </w:lvl>
  </w:abstractNum>
  <w:abstractNum w:abstractNumId="8" w15:restartNumberingAfterBreak="0">
    <w:nsid w:val="5F795E5B"/>
    <w:multiLevelType w:val="hybridMultilevel"/>
    <w:tmpl w:val="9F38953A"/>
    <w:lvl w:ilvl="0" w:tplc="9FCCC134">
      <w:start w:val="1"/>
      <w:numFmt w:val="bullet"/>
      <w:lvlText w:val="-"/>
      <w:lvlJc w:val="left"/>
      <w:pPr>
        <w:ind w:left="720" w:hanging="360"/>
      </w:pPr>
      <w:rPr>
        <w:rFonts w:ascii="Calibri" w:eastAsiaTheme="minorHAnsi" w:hAnsi="Calibri" w:cs="Calibri"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9" w15:restartNumberingAfterBreak="0">
    <w:nsid w:val="665E6230"/>
    <w:multiLevelType w:val="hybridMultilevel"/>
    <w:tmpl w:val="3A982E88"/>
    <w:lvl w:ilvl="0" w:tplc="100A0001">
      <w:start w:val="1"/>
      <w:numFmt w:val="bullet"/>
      <w:lvlText w:val=""/>
      <w:lvlJc w:val="left"/>
      <w:pPr>
        <w:ind w:left="768" w:hanging="360"/>
      </w:pPr>
      <w:rPr>
        <w:rFonts w:ascii="Symbol" w:hAnsi="Symbol" w:hint="default"/>
      </w:rPr>
    </w:lvl>
    <w:lvl w:ilvl="1" w:tplc="100A0003" w:tentative="1">
      <w:start w:val="1"/>
      <w:numFmt w:val="bullet"/>
      <w:lvlText w:val="o"/>
      <w:lvlJc w:val="left"/>
      <w:pPr>
        <w:ind w:left="1488" w:hanging="360"/>
      </w:pPr>
      <w:rPr>
        <w:rFonts w:ascii="Courier New" w:hAnsi="Courier New" w:cs="Courier New" w:hint="default"/>
      </w:rPr>
    </w:lvl>
    <w:lvl w:ilvl="2" w:tplc="100A0005" w:tentative="1">
      <w:start w:val="1"/>
      <w:numFmt w:val="bullet"/>
      <w:lvlText w:val=""/>
      <w:lvlJc w:val="left"/>
      <w:pPr>
        <w:ind w:left="2208" w:hanging="360"/>
      </w:pPr>
      <w:rPr>
        <w:rFonts w:ascii="Wingdings" w:hAnsi="Wingdings" w:hint="default"/>
      </w:rPr>
    </w:lvl>
    <w:lvl w:ilvl="3" w:tplc="100A0001" w:tentative="1">
      <w:start w:val="1"/>
      <w:numFmt w:val="bullet"/>
      <w:lvlText w:val=""/>
      <w:lvlJc w:val="left"/>
      <w:pPr>
        <w:ind w:left="2928" w:hanging="360"/>
      </w:pPr>
      <w:rPr>
        <w:rFonts w:ascii="Symbol" w:hAnsi="Symbol" w:hint="default"/>
      </w:rPr>
    </w:lvl>
    <w:lvl w:ilvl="4" w:tplc="100A0003" w:tentative="1">
      <w:start w:val="1"/>
      <w:numFmt w:val="bullet"/>
      <w:lvlText w:val="o"/>
      <w:lvlJc w:val="left"/>
      <w:pPr>
        <w:ind w:left="3648" w:hanging="360"/>
      </w:pPr>
      <w:rPr>
        <w:rFonts w:ascii="Courier New" w:hAnsi="Courier New" w:cs="Courier New" w:hint="default"/>
      </w:rPr>
    </w:lvl>
    <w:lvl w:ilvl="5" w:tplc="100A0005" w:tentative="1">
      <w:start w:val="1"/>
      <w:numFmt w:val="bullet"/>
      <w:lvlText w:val=""/>
      <w:lvlJc w:val="left"/>
      <w:pPr>
        <w:ind w:left="4368" w:hanging="360"/>
      </w:pPr>
      <w:rPr>
        <w:rFonts w:ascii="Wingdings" w:hAnsi="Wingdings" w:hint="default"/>
      </w:rPr>
    </w:lvl>
    <w:lvl w:ilvl="6" w:tplc="100A0001" w:tentative="1">
      <w:start w:val="1"/>
      <w:numFmt w:val="bullet"/>
      <w:lvlText w:val=""/>
      <w:lvlJc w:val="left"/>
      <w:pPr>
        <w:ind w:left="5088" w:hanging="360"/>
      </w:pPr>
      <w:rPr>
        <w:rFonts w:ascii="Symbol" w:hAnsi="Symbol" w:hint="default"/>
      </w:rPr>
    </w:lvl>
    <w:lvl w:ilvl="7" w:tplc="100A0003" w:tentative="1">
      <w:start w:val="1"/>
      <w:numFmt w:val="bullet"/>
      <w:lvlText w:val="o"/>
      <w:lvlJc w:val="left"/>
      <w:pPr>
        <w:ind w:left="5808" w:hanging="360"/>
      </w:pPr>
      <w:rPr>
        <w:rFonts w:ascii="Courier New" w:hAnsi="Courier New" w:cs="Courier New" w:hint="default"/>
      </w:rPr>
    </w:lvl>
    <w:lvl w:ilvl="8" w:tplc="100A0005" w:tentative="1">
      <w:start w:val="1"/>
      <w:numFmt w:val="bullet"/>
      <w:lvlText w:val=""/>
      <w:lvlJc w:val="left"/>
      <w:pPr>
        <w:ind w:left="6528" w:hanging="360"/>
      </w:pPr>
      <w:rPr>
        <w:rFonts w:ascii="Wingdings" w:hAnsi="Wingdings" w:hint="default"/>
      </w:rPr>
    </w:lvl>
  </w:abstractNum>
  <w:abstractNum w:abstractNumId="10" w15:restartNumberingAfterBreak="0">
    <w:nsid w:val="769A3FDA"/>
    <w:multiLevelType w:val="hybridMultilevel"/>
    <w:tmpl w:val="91C46EF4"/>
    <w:lvl w:ilvl="0" w:tplc="100A0001">
      <w:start w:val="1"/>
      <w:numFmt w:val="bullet"/>
      <w:lvlText w:val=""/>
      <w:lvlJc w:val="left"/>
      <w:pPr>
        <w:ind w:left="720" w:hanging="360"/>
      </w:pPr>
      <w:rPr>
        <w:rFonts w:ascii="Symbol" w:hAnsi="Symbol" w:hint="default"/>
      </w:rPr>
    </w:lvl>
    <w:lvl w:ilvl="1" w:tplc="100A0003">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1" w15:restartNumberingAfterBreak="0">
    <w:nsid w:val="76B6686D"/>
    <w:multiLevelType w:val="hybridMultilevel"/>
    <w:tmpl w:val="4F6EB6AC"/>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6"/>
  </w:num>
  <w:num w:numId="3">
    <w:abstractNumId w:val="2"/>
  </w:num>
  <w:num w:numId="4">
    <w:abstractNumId w:val="11"/>
  </w:num>
  <w:num w:numId="5">
    <w:abstractNumId w:val="4"/>
  </w:num>
  <w:num w:numId="6">
    <w:abstractNumId w:val="7"/>
  </w:num>
  <w:num w:numId="7">
    <w:abstractNumId w:val="5"/>
  </w:num>
  <w:num w:numId="8">
    <w:abstractNumId w:val="9"/>
  </w:num>
  <w:num w:numId="9">
    <w:abstractNumId w:val="10"/>
  </w:num>
  <w:num w:numId="10">
    <w:abstractNumId w:val="1"/>
  </w:num>
  <w:num w:numId="11">
    <w:abstractNumId w:val="3"/>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282"/>
    <w:rsid w:val="00002F62"/>
    <w:rsid w:val="00010C29"/>
    <w:rsid w:val="00014323"/>
    <w:rsid w:val="00014B62"/>
    <w:rsid w:val="00017C54"/>
    <w:rsid w:val="00023F34"/>
    <w:rsid w:val="000259BF"/>
    <w:rsid w:val="00030195"/>
    <w:rsid w:val="00035BF3"/>
    <w:rsid w:val="000376CE"/>
    <w:rsid w:val="00040D02"/>
    <w:rsid w:val="000560DD"/>
    <w:rsid w:val="00064CC1"/>
    <w:rsid w:val="000718DE"/>
    <w:rsid w:val="00073001"/>
    <w:rsid w:val="000910DB"/>
    <w:rsid w:val="00094073"/>
    <w:rsid w:val="0009586F"/>
    <w:rsid w:val="0009629C"/>
    <w:rsid w:val="000A5B15"/>
    <w:rsid w:val="000A76DA"/>
    <w:rsid w:val="000B24A3"/>
    <w:rsid w:val="000B6614"/>
    <w:rsid w:val="000D21A5"/>
    <w:rsid w:val="000E0604"/>
    <w:rsid w:val="000E70D1"/>
    <w:rsid w:val="000F4535"/>
    <w:rsid w:val="001035AD"/>
    <w:rsid w:val="00110175"/>
    <w:rsid w:val="0011128E"/>
    <w:rsid w:val="00112000"/>
    <w:rsid w:val="0012720D"/>
    <w:rsid w:val="00135B31"/>
    <w:rsid w:val="0013669B"/>
    <w:rsid w:val="00137A00"/>
    <w:rsid w:val="00153771"/>
    <w:rsid w:val="00153C84"/>
    <w:rsid w:val="0015403B"/>
    <w:rsid w:val="00160174"/>
    <w:rsid w:val="001759B0"/>
    <w:rsid w:val="001824CE"/>
    <w:rsid w:val="001847AA"/>
    <w:rsid w:val="00186105"/>
    <w:rsid w:val="00187EA9"/>
    <w:rsid w:val="0019191D"/>
    <w:rsid w:val="001A7A31"/>
    <w:rsid w:val="001B1861"/>
    <w:rsid w:val="001B61E9"/>
    <w:rsid w:val="001B785A"/>
    <w:rsid w:val="001C73D6"/>
    <w:rsid w:val="001C7F65"/>
    <w:rsid w:val="001E2B73"/>
    <w:rsid w:val="001E457C"/>
    <w:rsid w:val="001E5092"/>
    <w:rsid w:val="001E65A2"/>
    <w:rsid w:val="001F63EF"/>
    <w:rsid w:val="001F7034"/>
    <w:rsid w:val="00202FCC"/>
    <w:rsid w:val="00204D24"/>
    <w:rsid w:val="00210267"/>
    <w:rsid w:val="002157E4"/>
    <w:rsid w:val="0021690C"/>
    <w:rsid w:val="00221C96"/>
    <w:rsid w:val="00225233"/>
    <w:rsid w:val="002355F1"/>
    <w:rsid w:val="00240422"/>
    <w:rsid w:val="00241CA5"/>
    <w:rsid w:val="00246D72"/>
    <w:rsid w:val="00254AE8"/>
    <w:rsid w:val="00290A5A"/>
    <w:rsid w:val="00292B6A"/>
    <w:rsid w:val="002B177A"/>
    <w:rsid w:val="002C5CCC"/>
    <w:rsid w:val="002D63B9"/>
    <w:rsid w:val="002F1DC5"/>
    <w:rsid w:val="00301F3A"/>
    <w:rsid w:val="0031001E"/>
    <w:rsid w:val="00322354"/>
    <w:rsid w:val="0032319E"/>
    <w:rsid w:val="003425D2"/>
    <w:rsid w:val="00344E69"/>
    <w:rsid w:val="00346533"/>
    <w:rsid w:val="00362DF3"/>
    <w:rsid w:val="0036592C"/>
    <w:rsid w:val="00365A0A"/>
    <w:rsid w:val="003671EF"/>
    <w:rsid w:val="00380013"/>
    <w:rsid w:val="00382F62"/>
    <w:rsid w:val="003855F4"/>
    <w:rsid w:val="003908ED"/>
    <w:rsid w:val="0039679D"/>
    <w:rsid w:val="003A0869"/>
    <w:rsid w:val="003A33F5"/>
    <w:rsid w:val="003B18D8"/>
    <w:rsid w:val="003B39DA"/>
    <w:rsid w:val="003B477E"/>
    <w:rsid w:val="003B7C6F"/>
    <w:rsid w:val="003E5991"/>
    <w:rsid w:val="003E75DB"/>
    <w:rsid w:val="003E7C7A"/>
    <w:rsid w:val="003F537A"/>
    <w:rsid w:val="003F7394"/>
    <w:rsid w:val="00400FBD"/>
    <w:rsid w:val="0041446C"/>
    <w:rsid w:val="0041659D"/>
    <w:rsid w:val="00435FA2"/>
    <w:rsid w:val="004433C8"/>
    <w:rsid w:val="00446EC3"/>
    <w:rsid w:val="00452810"/>
    <w:rsid w:val="00464F53"/>
    <w:rsid w:val="004767D0"/>
    <w:rsid w:val="00477782"/>
    <w:rsid w:val="004809F4"/>
    <w:rsid w:val="0048403E"/>
    <w:rsid w:val="00484A27"/>
    <w:rsid w:val="004944A7"/>
    <w:rsid w:val="004A7DCC"/>
    <w:rsid w:val="004B13EF"/>
    <w:rsid w:val="004B2878"/>
    <w:rsid w:val="004C609C"/>
    <w:rsid w:val="004E181C"/>
    <w:rsid w:val="004F26FA"/>
    <w:rsid w:val="004F74F1"/>
    <w:rsid w:val="00506013"/>
    <w:rsid w:val="00507FDC"/>
    <w:rsid w:val="005125CB"/>
    <w:rsid w:val="005130EA"/>
    <w:rsid w:val="00514C24"/>
    <w:rsid w:val="005155EB"/>
    <w:rsid w:val="00521E20"/>
    <w:rsid w:val="0052776F"/>
    <w:rsid w:val="00530D39"/>
    <w:rsid w:val="00533ABE"/>
    <w:rsid w:val="005469C3"/>
    <w:rsid w:val="00550574"/>
    <w:rsid w:val="00551D23"/>
    <w:rsid w:val="00554FE0"/>
    <w:rsid w:val="0055698F"/>
    <w:rsid w:val="00556A91"/>
    <w:rsid w:val="00563164"/>
    <w:rsid w:val="00566947"/>
    <w:rsid w:val="0057585E"/>
    <w:rsid w:val="0058209A"/>
    <w:rsid w:val="0058304C"/>
    <w:rsid w:val="005850B4"/>
    <w:rsid w:val="00595145"/>
    <w:rsid w:val="005A5F7B"/>
    <w:rsid w:val="005A6E89"/>
    <w:rsid w:val="005C12B0"/>
    <w:rsid w:val="005C1AE5"/>
    <w:rsid w:val="005D15FC"/>
    <w:rsid w:val="005D6B4D"/>
    <w:rsid w:val="005E1673"/>
    <w:rsid w:val="005E19EE"/>
    <w:rsid w:val="005E1E21"/>
    <w:rsid w:val="005F4E9A"/>
    <w:rsid w:val="00604406"/>
    <w:rsid w:val="00652CC2"/>
    <w:rsid w:val="0065766E"/>
    <w:rsid w:val="006604A0"/>
    <w:rsid w:val="00661B2E"/>
    <w:rsid w:val="00672636"/>
    <w:rsid w:val="006732BE"/>
    <w:rsid w:val="0067548F"/>
    <w:rsid w:val="00675BBB"/>
    <w:rsid w:val="00691A17"/>
    <w:rsid w:val="00692F98"/>
    <w:rsid w:val="006A706F"/>
    <w:rsid w:val="006B1B31"/>
    <w:rsid w:val="006B2776"/>
    <w:rsid w:val="006C0481"/>
    <w:rsid w:val="006D034B"/>
    <w:rsid w:val="006D066E"/>
    <w:rsid w:val="006D4855"/>
    <w:rsid w:val="006E0C0A"/>
    <w:rsid w:val="006E3C68"/>
    <w:rsid w:val="006E542C"/>
    <w:rsid w:val="00700C5E"/>
    <w:rsid w:val="00701189"/>
    <w:rsid w:val="0070789B"/>
    <w:rsid w:val="007105FA"/>
    <w:rsid w:val="007165B5"/>
    <w:rsid w:val="007166D9"/>
    <w:rsid w:val="00721BC7"/>
    <w:rsid w:val="0072417A"/>
    <w:rsid w:val="007247C2"/>
    <w:rsid w:val="0072551E"/>
    <w:rsid w:val="00727F11"/>
    <w:rsid w:val="0073359E"/>
    <w:rsid w:val="00750808"/>
    <w:rsid w:val="00760E3C"/>
    <w:rsid w:val="00761DAE"/>
    <w:rsid w:val="00763981"/>
    <w:rsid w:val="00773FF5"/>
    <w:rsid w:val="007803BF"/>
    <w:rsid w:val="0079171C"/>
    <w:rsid w:val="0079635C"/>
    <w:rsid w:val="007A3D93"/>
    <w:rsid w:val="007B1812"/>
    <w:rsid w:val="007B3612"/>
    <w:rsid w:val="007B365C"/>
    <w:rsid w:val="007C755F"/>
    <w:rsid w:val="007D109A"/>
    <w:rsid w:val="007D22D5"/>
    <w:rsid w:val="007E10EB"/>
    <w:rsid w:val="007E2829"/>
    <w:rsid w:val="007E3E89"/>
    <w:rsid w:val="007E5720"/>
    <w:rsid w:val="007F7BE0"/>
    <w:rsid w:val="007F7F3D"/>
    <w:rsid w:val="00810361"/>
    <w:rsid w:val="00810433"/>
    <w:rsid w:val="008162FB"/>
    <w:rsid w:val="008320AB"/>
    <w:rsid w:val="008359FF"/>
    <w:rsid w:val="00836E6F"/>
    <w:rsid w:val="00841CF8"/>
    <w:rsid w:val="008507B9"/>
    <w:rsid w:val="00865B37"/>
    <w:rsid w:val="008741E0"/>
    <w:rsid w:val="008747F8"/>
    <w:rsid w:val="00874B0D"/>
    <w:rsid w:val="00894EC8"/>
    <w:rsid w:val="008B4F04"/>
    <w:rsid w:val="008B5A33"/>
    <w:rsid w:val="008D35E6"/>
    <w:rsid w:val="008E25C3"/>
    <w:rsid w:val="008E4B2E"/>
    <w:rsid w:val="008F5694"/>
    <w:rsid w:val="00907F37"/>
    <w:rsid w:val="009157F2"/>
    <w:rsid w:val="0092433E"/>
    <w:rsid w:val="00926A3A"/>
    <w:rsid w:val="00930A38"/>
    <w:rsid w:val="00932168"/>
    <w:rsid w:val="00950315"/>
    <w:rsid w:val="0095423A"/>
    <w:rsid w:val="00963F0B"/>
    <w:rsid w:val="009653A0"/>
    <w:rsid w:val="00965EA4"/>
    <w:rsid w:val="00967F11"/>
    <w:rsid w:val="0097198D"/>
    <w:rsid w:val="0097790B"/>
    <w:rsid w:val="00985CBC"/>
    <w:rsid w:val="00990CE6"/>
    <w:rsid w:val="009A23AD"/>
    <w:rsid w:val="009A5C2D"/>
    <w:rsid w:val="009A5E24"/>
    <w:rsid w:val="009A61DD"/>
    <w:rsid w:val="009B008B"/>
    <w:rsid w:val="009B464E"/>
    <w:rsid w:val="009B5704"/>
    <w:rsid w:val="009C4D8F"/>
    <w:rsid w:val="009C5AAE"/>
    <w:rsid w:val="009C68C9"/>
    <w:rsid w:val="009E5F7A"/>
    <w:rsid w:val="009E7823"/>
    <w:rsid w:val="009F15E4"/>
    <w:rsid w:val="00A104CA"/>
    <w:rsid w:val="00A21F37"/>
    <w:rsid w:val="00A31D5C"/>
    <w:rsid w:val="00A32721"/>
    <w:rsid w:val="00A337DC"/>
    <w:rsid w:val="00A35EBC"/>
    <w:rsid w:val="00A369D8"/>
    <w:rsid w:val="00A443ED"/>
    <w:rsid w:val="00A62115"/>
    <w:rsid w:val="00A64079"/>
    <w:rsid w:val="00A6546D"/>
    <w:rsid w:val="00A665E0"/>
    <w:rsid w:val="00A6669A"/>
    <w:rsid w:val="00A673B0"/>
    <w:rsid w:val="00A67438"/>
    <w:rsid w:val="00A67755"/>
    <w:rsid w:val="00A755F4"/>
    <w:rsid w:val="00A775C5"/>
    <w:rsid w:val="00A84DC6"/>
    <w:rsid w:val="00A9695B"/>
    <w:rsid w:val="00AA23D2"/>
    <w:rsid w:val="00AA6D10"/>
    <w:rsid w:val="00AB6937"/>
    <w:rsid w:val="00AC161C"/>
    <w:rsid w:val="00AC189A"/>
    <w:rsid w:val="00AC41D8"/>
    <w:rsid w:val="00AD04E8"/>
    <w:rsid w:val="00AE087C"/>
    <w:rsid w:val="00AE7403"/>
    <w:rsid w:val="00AF23D8"/>
    <w:rsid w:val="00AF3A49"/>
    <w:rsid w:val="00B03694"/>
    <w:rsid w:val="00B07736"/>
    <w:rsid w:val="00B10F37"/>
    <w:rsid w:val="00B13035"/>
    <w:rsid w:val="00B13371"/>
    <w:rsid w:val="00B3633F"/>
    <w:rsid w:val="00B403AD"/>
    <w:rsid w:val="00B4226E"/>
    <w:rsid w:val="00B43E9D"/>
    <w:rsid w:val="00B514C9"/>
    <w:rsid w:val="00B52C93"/>
    <w:rsid w:val="00B550A4"/>
    <w:rsid w:val="00B56D1A"/>
    <w:rsid w:val="00B63E2C"/>
    <w:rsid w:val="00B63F22"/>
    <w:rsid w:val="00B70486"/>
    <w:rsid w:val="00B727B2"/>
    <w:rsid w:val="00B7293A"/>
    <w:rsid w:val="00B72BB1"/>
    <w:rsid w:val="00B8137A"/>
    <w:rsid w:val="00B95602"/>
    <w:rsid w:val="00B95D2B"/>
    <w:rsid w:val="00B96893"/>
    <w:rsid w:val="00B972AD"/>
    <w:rsid w:val="00BB0365"/>
    <w:rsid w:val="00BB0589"/>
    <w:rsid w:val="00BB2A2F"/>
    <w:rsid w:val="00BC241C"/>
    <w:rsid w:val="00BC5C4D"/>
    <w:rsid w:val="00BD6DA7"/>
    <w:rsid w:val="00BE5A79"/>
    <w:rsid w:val="00BE6A6C"/>
    <w:rsid w:val="00C04A05"/>
    <w:rsid w:val="00C24913"/>
    <w:rsid w:val="00C341AD"/>
    <w:rsid w:val="00C35C76"/>
    <w:rsid w:val="00C36E91"/>
    <w:rsid w:val="00C452D6"/>
    <w:rsid w:val="00C465CB"/>
    <w:rsid w:val="00C52283"/>
    <w:rsid w:val="00C57842"/>
    <w:rsid w:val="00C626AC"/>
    <w:rsid w:val="00C62B7F"/>
    <w:rsid w:val="00C6671F"/>
    <w:rsid w:val="00C672CD"/>
    <w:rsid w:val="00C67614"/>
    <w:rsid w:val="00C74A58"/>
    <w:rsid w:val="00C770E7"/>
    <w:rsid w:val="00C905CE"/>
    <w:rsid w:val="00CA1389"/>
    <w:rsid w:val="00CA2449"/>
    <w:rsid w:val="00CB0E95"/>
    <w:rsid w:val="00CB6C1B"/>
    <w:rsid w:val="00CC2741"/>
    <w:rsid w:val="00CC7BE6"/>
    <w:rsid w:val="00CD1DEF"/>
    <w:rsid w:val="00CD2E4C"/>
    <w:rsid w:val="00CD736D"/>
    <w:rsid w:val="00CE0286"/>
    <w:rsid w:val="00CE0C26"/>
    <w:rsid w:val="00CE3B1D"/>
    <w:rsid w:val="00CF0CD8"/>
    <w:rsid w:val="00CF7E95"/>
    <w:rsid w:val="00D00C83"/>
    <w:rsid w:val="00D04148"/>
    <w:rsid w:val="00D07AE7"/>
    <w:rsid w:val="00D12C79"/>
    <w:rsid w:val="00D1429B"/>
    <w:rsid w:val="00D15282"/>
    <w:rsid w:val="00D15D30"/>
    <w:rsid w:val="00D16B1E"/>
    <w:rsid w:val="00D26A73"/>
    <w:rsid w:val="00D30306"/>
    <w:rsid w:val="00D42EE6"/>
    <w:rsid w:val="00D5087A"/>
    <w:rsid w:val="00D740A6"/>
    <w:rsid w:val="00D75355"/>
    <w:rsid w:val="00D76374"/>
    <w:rsid w:val="00DA18DA"/>
    <w:rsid w:val="00DA4D59"/>
    <w:rsid w:val="00DB008C"/>
    <w:rsid w:val="00DB17B3"/>
    <w:rsid w:val="00DB3DB2"/>
    <w:rsid w:val="00DB64BD"/>
    <w:rsid w:val="00DC04CC"/>
    <w:rsid w:val="00DC0623"/>
    <w:rsid w:val="00DC2968"/>
    <w:rsid w:val="00DC4440"/>
    <w:rsid w:val="00DD4A9A"/>
    <w:rsid w:val="00DE089A"/>
    <w:rsid w:val="00E015C8"/>
    <w:rsid w:val="00E167C6"/>
    <w:rsid w:val="00E24A5B"/>
    <w:rsid w:val="00E2706D"/>
    <w:rsid w:val="00E405C2"/>
    <w:rsid w:val="00E4412F"/>
    <w:rsid w:val="00E458ED"/>
    <w:rsid w:val="00E47652"/>
    <w:rsid w:val="00E50FB1"/>
    <w:rsid w:val="00E637B4"/>
    <w:rsid w:val="00E6393A"/>
    <w:rsid w:val="00E70302"/>
    <w:rsid w:val="00E70525"/>
    <w:rsid w:val="00E77267"/>
    <w:rsid w:val="00E931DD"/>
    <w:rsid w:val="00EA38D2"/>
    <w:rsid w:val="00EA7194"/>
    <w:rsid w:val="00EB2713"/>
    <w:rsid w:val="00EB52CC"/>
    <w:rsid w:val="00EB634B"/>
    <w:rsid w:val="00EC4929"/>
    <w:rsid w:val="00EC5F28"/>
    <w:rsid w:val="00EC62B5"/>
    <w:rsid w:val="00EC7194"/>
    <w:rsid w:val="00ED6C58"/>
    <w:rsid w:val="00EE33EC"/>
    <w:rsid w:val="00EF24AD"/>
    <w:rsid w:val="00F02AB3"/>
    <w:rsid w:val="00F160FC"/>
    <w:rsid w:val="00F23B7F"/>
    <w:rsid w:val="00F340F2"/>
    <w:rsid w:val="00F369ED"/>
    <w:rsid w:val="00F3715A"/>
    <w:rsid w:val="00F56FC0"/>
    <w:rsid w:val="00F6782C"/>
    <w:rsid w:val="00F71F85"/>
    <w:rsid w:val="00F810B7"/>
    <w:rsid w:val="00F830F2"/>
    <w:rsid w:val="00F903AC"/>
    <w:rsid w:val="00F906C0"/>
    <w:rsid w:val="00F92960"/>
    <w:rsid w:val="00FA4794"/>
    <w:rsid w:val="00FA4F1C"/>
    <w:rsid w:val="00FB05BF"/>
    <w:rsid w:val="00FC4BB6"/>
    <w:rsid w:val="00FC720F"/>
    <w:rsid w:val="00FD1BD6"/>
    <w:rsid w:val="00FD1BE1"/>
    <w:rsid w:val="00FD2065"/>
    <w:rsid w:val="00FD2B37"/>
    <w:rsid w:val="00FD6F6E"/>
    <w:rsid w:val="00FE13A8"/>
    <w:rsid w:val="00FF064A"/>
    <w:rsid w:val="00FF665D"/>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441CF"/>
  <w15:chartTrackingRefBased/>
  <w15:docId w15:val="{93FB320B-2E0F-46C7-BB47-FAEAE7A19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G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5282"/>
    <w:pPr>
      <w:spacing w:after="200" w:line="276" w:lineRule="auto"/>
    </w:pPr>
    <w:rPr>
      <w:kern w:val="0"/>
      <w:lang w:val="de-DE"/>
      <w14:ligatures w14:val="none"/>
    </w:rPr>
  </w:style>
  <w:style w:type="paragraph" w:styleId="Ttulo2">
    <w:name w:val="heading 2"/>
    <w:basedOn w:val="Normal"/>
    <w:next w:val="Normal"/>
    <w:link w:val="Ttulo2Car"/>
    <w:uiPriority w:val="9"/>
    <w:semiHidden/>
    <w:unhideWhenUsed/>
    <w:qFormat/>
    <w:rsid w:val="00D1528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D15282"/>
    <w:rPr>
      <w:color w:val="0000FF"/>
      <w:u w:val="single"/>
    </w:rPr>
  </w:style>
  <w:style w:type="paragraph" w:styleId="Prrafodelista">
    <w:name w:val="List Paragraph"/>
    <w:aliases w:val="U 5"/>
    <w:basedOn w:val="Normal"/>
    <w:link w:val="PrrafodelistaCar"/>
    <w:uiPriority w:val="34"/>
    <w:qFormat/>
    <w:rsid w:val="00D15282"/>
    <w:pPr>
      <w:ind w:left="720"/>
      <w:contextualSpacing/>
    </w:pPr>
  </w:style>
  <w:style w:type="paragraph" w:styleId="Encabezado">
    <w:name w:val="header"/>
    <w:basedOn w:val="Normal"/>
    <w:link w:val="EncabezadoCar"/>
    <w:uiPriority w:val="99"/>
    <w:unhideWhenUsed/>
    <w:rsid w:val="00D15282"/>
    <w:pPr>
      <w:tabs>
        <w:tab w:val="center" w:pos="4536"/>
        <w:tab w:val="right" w:pos="9072"/>
      </w:tabs>
      <w:spacing w:after="0" w:line="240" w:lineRule="auto"/>
    </w:pPr>
  </w:style>
  <w:style w:type="character" w:customStyle="1" w:styleId="EncabezadoCar">
    <w:name w:val="Encabezado Car"/>
    <w:basedOn w:val="Fuentedeprrafopredeter"/>
    <w:link w:val="Encabezado"/>
    <w:uiPriority w:val="99"/>
    <w:rsid w:val="00D15282"/>
    <w:rPr>
      <w:kern w:val="0"/>
      <w:lang w:val="de-DE"/>
      <w14:ligatures w14:val="none"/>
    </w:rPr>
  </w:style>
  <w:style w:type="paragraph" w:styleId="Piedepgina">
    <w:name w:val="footer"/>
    <w:basedOn w:val="Normal"/>
    <w:link w:val="PiedepginaCar"/>
    <w:uiPriority w:val="99"/>
    <w:unhideWhenUsed/>
    <w:rsid w:val="00D15282"/>
    <w:pPr>
      <w:tabs>
        <w:tab w:val="center" w:pos="4536"/>
        <w:tab w:val="right" w:pos="9072"/>
      </w:tabs>
      <w:spacing w:after="0" w:line="240" w:lineRule="auto"/>
    </w:pPr>
  </w:style>
  <w:style w:type="character" w:customStyle="1" w:styleId="PiedepginaCar">
    <w:name w:val="Pie de página Car"/>
    <w:basedOn w:val="Fuentedeprrafopredeter"/>
    <w:link w:val="Piedepgina"/>
    <w:uiPriority w:val="99"/>
    <w:rsid w:val="00D15282"/>
    <w:rPr>
      <w:kern w:val="0"/>
      <w:lang w:val="de-DE"/>
      <w14:ligatures w14:val="none"/>
    </w:rPr>
  </w:style>
  <w:style w:type="table" w:styleId="Tablaconcuadrcula">
    <w:name w:val="Table Grid"/>
    <w:basedOn w:val="Tablanormal"/>
    <w:uiPriority w:val="39"/>
    <w:rsid w:val="00D15282"/>
    <w:pPr>
      <w:spacing w:after="0" w:line="240" w:lineRule="auto"/>
    </w:pPr>
    <w:rPr>
      <w:rFonts w:ascii="Calibri" w:eastAsia="Calibri" w:hAnsi="Calibri" w:cs="Times New Roman"/>
      <w:kern w:val="0"/>
      <w:sz w:val="20"/>
      <w:szCs w:val="20"/>
      <w:lang w:val="de-DE" w:eastAsia="de-DE"/>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rafodelistaCar">
    <w:name w:val="Párrafo de lista Car"/>
    <w:aliases w:val="U 5 Car"/>
    <w:link w:val="Prrafodelista"/>
    <w:uiPriority w:val="34"/>
    <w:locked/>
    <w:rsid w:val="00D15282"/>
    <w:rPr>
      <w:kern w:val="0"/>
      <w:lang w:val="de-DE"/>
      <w14:ligatures w14:val="none"/>
    </w:rPr>
  </w:style>
  <w:style w:type="paragraph" w:customStyle="1" w:styleId="Lauraberschrift1">
    <w:name w:val="Laura Überschrift 1"/>
    <w:basedOn w:val="Ttulo2"/>
    <w:link w:val="Lauraberschrift1Zchn"/>
    <w:qFormat/>
    <w:rsid w:val="00D15282"/>
    <w:pPr>
      <w:keepLines w:val="0"/>
      <w:spacing w:before="0"/>
      <w:outlineLvl w:val="0"/>
    </w:pPr>
    <w:rPr>
      <w:rFonts w:eastAsia="Times New Roman"/>
      <w:b/>
      <w:bCs/>
      <w:i/>
      <w:iCs/>
      <w:color w:val="000000" w:themeColor="text1"/>
      <w:szCs w:val="28"/>
    </w:rPr>
  </w:style>
  <w:style w:type="character" w:customStyle="1" w:styleId="Lauraberschrift1Zchn">
    <w:name w:val="Laura Überschrift 1 Zchn"/>
    <w:basedOn w:val="Ttulo2Car"/>
    <w:link w:val="Lauraberschrift1"/>
    <w:rsid w:val="00D15282"/>
    <w:rPr>
      <w:rFonts w:asciiTheme="majorHAnsi" w:eastAsia="Times New Roman" w:hAnsiTheme="majorHAnsi" w:cstheme="majorBidi"/>
      <w:b/>
      <w:bCs/>
      <w:i/>
      <w:iCs/>
      <w:color w:val="000000" w:themeColor="text1"/>
      <w:kern w:val="0"/>
      <w:sz w:val="26"/>
      <w:szCs w:val="28"/>
      <w:lang w:val="de-DE"/>
      <w14:ligatures w14:val="none"/>
    </w:rPr>
  </w:style>
  <w:style w:type="character" w:customStyle="1" w:styleId="Ttulo2Car">
    <w:name w:val="Título 2 Car"/>
    <w:basedOn w:val="Fuentedeprrafopredeter"/>
    <w:link w:val="Ttulo2"/>
    <w:uiPriority w:val="9"/>
    <w:semiHidden/>
    <w:rsid w:val="00D15282"/>
    <w:rPr>
      <w:rFonts w:asciiTheme="majorHAnsi" w:eastAsiaTheme="majorEastAsia" w:hAnsiTheme="majorHAnsi" w:cstheme="majorBidi"/>
      <w:color w:val="2F5496" w:themeColor="accent1" w:themeShade="BF"/>
      <w:kern w:val="0"/>
      <w:sz w:val="26"/>
      <w:szCs w:val="26"/>
      <w:lang w:val="de-D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royectos@sonrisasqueescuchan.org.gt"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customXml" Target="../customXml/item3.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customXml" Target="../customXml/item2.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NGOOrgUnitDocument" ma:contentTypeID="0x0101002A2DB23D81B146548380C2D46D076609008F66855BCAE044D0AA257A55333F2A2E0020A00D6D716FCB4685417912453B637B" ma:contentTypeVersion="4" ma:contentTypeDescription="NGO OrgUnit Document content type" ma:contentTypeScope="" ma:versionID="fdea84512fc4b57b1fb24f29e20185e3">
  <xsd:schema xmlns:xsd="http://www.w3.org/2001/XMLSchema" xmlns:xs="http://www.w3.org/2001/XMLSchema" xmlns:p="http://schemas.microsoft.com/office/2006/metadata/properties" xmlns:ns2="f1e736c5-95ad-4650-bf48-08c723b4bc6c" xmlns:ns3="852d24be-7525-48a9-b6e2-fa2994dcc57f" targetNamespace="http://schemas.microsoft.com/office/2006/metadata/properties" ma:root="true" ma:fieldsID="24096c46c0a6bcee75f0cdb5bd11f7e5" ns2:_="" ns3:_="">
    <xsd:import namespace="f1e736c5-95ad-4650-bf48-08c723b4bc6c"/>
    <xsd:import namespace="852d24be-7525-48a9-b6e2-fa2994dcc57f"/>
    <xsd:element name="properties">
      <xsd:complexType>
        <xsd:sequence>
          <xsd:element name="documentManagement">
            <xsd:complexType>
              <xsd:all>
                <xsd:element ref="ns2:FavoriteUsers" minOccurs="0"/>
                <xsd:element ref="ns2:KeyEntities" minOccurs="0"/>
                <xsd:element ref="ns2:i9f2da93fcc74e869d070fd34a0597c4" minOccurs="0"/>
                <xsd:element ref="ns2:TaxCatchAll" minOccurs="0"/>
                <xsd:element ref="ns2:TaxCatchAllLabel" minOccurs="0"/>
                <xsd:element ref="ns2:cc92bdb0fa944447acf309642a11bf0d" minOccurs="0"/>
                <xsd:element ref="ns3:MediaServiceMetadata" minOccurs="0"/>
                <xsd:element ref="ns3:MediaServiceFastMetadata"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e736c5-95ad-4650-bf48-08c723b4bc6c" elementFormDefault="qualified">
    <xsd:import namespace="http://schemas.microsoft.com/office/2006/documentManagement/types"/>
    <xsd:import namespace="http://schemas.microsoft.com/office/infopath/2007/PartnerControls"/>
    <xsd:element name="FavoriteUsers" ma:index="8" nillable="true" ma:displayName="F" ma:description="Store all users who mark this document as favorite" ma:hidden="true" ma:list="UserInfo" ma:SharePointGroup="0" ma:internalName="FavoriteUsers"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KeyEntities" ma:index="9" nillable="true" ma:displayName="K" ma:description="Store all entities which this document as a key" ma:hidden="true" ma:internalName="KeyEntities">
      <xsd:simpleType>
        <xsd:restriction base="dms:Note">
          <xsd:maxLength value="255"/>
        </xsd:restriction>
      </xsd:simpleType>
    </xsd:element>
    <xsd:element name="i9f2da93fcc74e869d070fd34a0597c4" ma:index="10" nillable="true" ma:taxonomy="true" ma:internalName="i9f2da93fcc74e869d070fd34a0597c4" ma:taxonomyFieldName="NGOOnlineDocumentType" ma:displayName="Document types" ma:fieldId="{29f2da93-fcc7-4e86-9d07-0fd34a0597c4}" ma:taxonomyMulti="true" ma:sspId="b69ac89d-c854-4607-917b-9d787df66d5f" ma:termSetId="4a5f0f0a-2e06-4077-b3ff-97f33b773d9c" ma:anchorId="00000000-0000-0000-0000-000000000000" ma:open="false" ma:isKeyword="false">
      <xsd:complexType>
        <xsd:sequence>
          <xsd:element ref="pc:Terms" minOccurs="0" maxOccurs="1"/>
        </xsd:sequence>
      </xsd:complexType>
    </xsd:element>
    <xsd:element name="TaxCatchAll" ma:index="11" nillable="true" ma:displayName="Taxonomy Catch All Column" ma:hidden="true" ma:list="{a16f5b94-b7b6-4ef9-b856-190d6f50c055}" ma:internalName="TaxCatchAll" ma:showField="CatchAllData" ma:web="f1e736c5-95ad-4650-bf48-08c723b4bc6c">
      <xsd:complexType>
        <xsd:complexContent>
          <xsd:extension base="dms:MultiChoiceLookup">
            <xsd:sequence>
              <xsd:element name="Value" type="dms:Lookup" maxOccurs="unbounded" minOccurs="0" nillable="true"/>
            </xsd:sequence>
          </xsd:extension>
        </xsd:complexContent>
      </xsd:complexType>
    </xsd:element>
    <xsd:element name="TaxCatchAllLabel" ma:index="12" nillable="true" ma:displayName="Taxonomy Catch All Column1" ma:hidden="true" ma:list="{a16f5b94-b7b6-4ef9-b856-190d6f50c055}" ma:internalName="TaxCatchAllLabel" ma:readOnly="true" ma:showField="CatchAllDataLabel" ma:web="f1e736c5-95ad-4650-bf48-08c723b4bc6c">
      <xsd:complexType>
        <xsd:complexContent>
          <xsd:extension base="dms:MultiChoiceLookup">
            <xsd:sequence>
              <xsd:element name="Value" type="dms:Lookup" maxOccurs="unbounded" minOccurs="0" nillable="true"/>
            </xsd:sequence>
          </xsd:extension>
        </xsd:complexContent>
      </xsd:complexType>
    </xsd:element>
    <xsd:element name="cc92bdb0fa944447acf309642a11bf0d" ma:index="14" nillable="true" ma:taxonomy="true" ma:internalName="cc92bdb0fa944447acf309642a11bf0d" ma:taxonomyFieldName="NGOOnlineKeywords" ma:displayName="Keywords" ma:fieldId="{cc92bdb0-fa94-4447-acf3-09642a11bf0d}" ma:taxonomyMulti="true" ma:sspId="b69ac89d-c854-4607-917b-9d787df66d5f" ma:termSetId="494347e7-d2a8-4234-997a-61e1abca59dc" ma:anchorId="00000000-0000-0000-0000-000000000000"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52d24be-7525-48a9-b6e2-fa2994dcc57f" elementFormDefault="qualified">
    <xsd:import namespace="http://schemas.microsoft.com/office/2006/documentManagement/types"/>
    <xsd:import namespace="http://schemas.microsoft.com/office/infopath/2007/PartnerControls"/>
    <xsd:element name="MediaServiceMetadata" ma:index="16" nillable="true" ma:displayName="MediaServiceMetadata" ma:hidden="true" ma:internalName="MediaServiceMetadata" ma:readOnly="true">
      <xsd:simpleType>
        <xsd:restriction base="dms:Note"/>
      </xsd:simpleType>
    </xsd:element>
    <xsd:element name="MediaServiceFastMetadata" ma:index="17" nillable="true" ma:displayName="MediaServiceFastMetadata" ma:hidden="true" ma:internalName="MediaServiceFastMetadata" ma:readOnly="true">
      <xsd:simpleType>
        <xsd:restriction base="dms:Note"/>
      </xsd:simpleType>
    </xsd:element>
    <xsd:element name="MediaServiceSearchProperties" ma:index="18"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i9f2da93fcc74e869d070fd34a0597c4 xmlns="f1e736c5-95ad-4650-bf48-08c723b4bc6c">
      <Terms xmlns="http://schemas.microsoft.com/office/infopath/2007/PartnerControls"/>
    </i9f2da93fcc74e869d070fd34a0597c4>
    <FavoriteUsers xmlns="f1e736c5-95ad-4650-bf48-08c723b4bc6c">
      <UserInfo>
        <DisplayName/>
        <AccountId xsi:nil="true"/>
        <AccountType/>
      </UserInfo>
    </FavoriteUsers>
    <cc92bdb0fa944447acf309642a11bf0d xmlns="f1e736c5-95ad-4650-bf48-08c723b4bc6c">
      <Terms xmlns="http://schemas.microsoft.com/office/infopath/2007/PartnerControls"/>
    </cc92bdb0fa944447acf309642a11bf0d>
    <KeyEntities xmlns="f1e736c5-95ad-4650-bf48-08c723b4bc6c" xsi:nil="true"/>
    <TaxCatchAll xmlns="f1e736c5-95ad-4650-bf48-08c723b4bc6c" xsi:nil="true"/>
  </documentManagement>
</p:properties>
</file>

<file path=customXml/itemProps1.xml><?xml version="1.0" encoding="utf-8"?>
<ds:datastoreItem xmlns:ds="http://schemas.openxmlformats.org/officeDocument/2006/customXml" ds:itemID="{323C6B45-8340-43B2-A620-6D48310538F1}">
  <ds:schemaRefs>
    <ds:schemaRef ds:uri="http://schemas.openxmlformats.org/officeDocument/2006/bibliography"/>
  </ds:schemaRefs>
</ds:datastoreItem>
</file>

<file path=customXml/itemProps2.xml><?xml version="1.0" encoding="utf-8"?>
<ds:datastoreItem xmlns:ds="http://schemas.openxmlformats.org/officeDocument/2006/customXml" ds:itemID="{E03DA355-99A8-475D-AF62-A0F788363C93}"/>
</file>

<file path=customXml/itemProps3.xml><?xml version="1.0" encoding="utf-8"?>
<ds:datastoreItem xmlns:ds="http://schemas.openxmlformats.org/officeDocument/2006/customXml" ds:itemID="{F63A2C44-6B0B-4A92-B2F5-4ECD422FE3F2}"/>
</file>

<file path=customXml/itemProps4.xml><?xml version="1.0" encoding="utf-8"?>
<ds:datastoreItem xmlns:ds="http://schemas.openxmlformats.org/officeDocument/2006/customXml" ds:itemID="{681FA248-8A5C-4DD9-B2F1-366F34B2C1E5}"/>
</file>

<file path=docProps/app.xml><?xml version="1.0" encoding="utf-8"?>
<Properties xmlns="http://schemas.openxmlformats.org/officeDocument/2006/extended-properties" xmlns:vt="http://schemas.openxmlformats.org/officeDocument/2006/docPropsVTypes">
  <Template>Normal</Template>
  <TotalTime>664</TotalTime>
  <Pages>20</Pages>
  <Words>6521</Words>
  <Characters>35867</Characters>
  <Application>Microsoft Office Word</Application>
  <DocSecurity>0</DocSecurity>
  <Lines>298</Lines>
  <Paragraphs>84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MARITO</dc:creator>
  <cp:keywords/>
  <dc:description/>
  <cp:lastModifiedBy>Roberto Montt</cp:lastModifiedBy>
  <cp:revision>314</cp:revision>
  <dcterms:created xsi:type="dcterms:W3CDTF">2025-01-27T05:34:00Z</dcterms:created>
  <dcterms:modified xsi:type="dcterms:W3CDTF">2025-01-30T07:41:00Z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0x0101002A2DB23D81B146548380C2D46D076609008F66855BCAE044D0AA257A55333F2A2E0020A00D6D716FCB4685417912453B637B</vt:lpwstr>
  </property>
  <property fmtid="{D5CDD505-2E9C-101B-9397-08002B2CF9AE}" pid="3" name="MediaServiceImageTags">
    <vt:lpwstr/>
  </property>
  <property fmtid="{D5CDD505-2E9C-101B-9397-08002B2CF9AE}" pid="4" name="NGOOnlineKeywords">
    <vt:lpwstr/>
  </property>
  <property fmtid="{D5CDD505-2E9C-101B-9397-08002B2CF9AE}" pid="5" name="NGOOnlineDocumentType">
    <vt:lpwstr/>
  </property>
  <property fmtid="{D5CDD505-2E9C-101B-9397-08002B2CF9AE}" pid="6" name="p75d8c1866154d169f9787e2f8ad3758">
    <vt:lpwstr/>
  </property>
  <property fmtid="{D5CDD505-2E9C-101B-9397-08002B2CF9AE}" pid="7" name="NGOOnlinePriorityGroup">
    <vt:lpwstr/>
  </property>
  <property fmtid="{D5CDD505-2E9C-101B-9397-08002B2CF9AE}" pid="8" name="Order">
    <vt:r8>195700</vt:r8>
  </property>
  <property fmtid="{D5CDD505-2E9C-101B-9397-08002B2CF9AE}" pid="9" name="URL">
    <vt:lpwstr/>
  </property>
  <property fmtid="{D5CDD505-2E9C-101B-9397-08002B2CF9AE}" pid="10" name="NGOOnlineDocumentOwner">
    <vt:lpwstr/>
  </property>
  <property fmtid="{D5CDD505-2E9C-101B-9397-08002B2CF9AE}" pid="11" name="xd_Signature">
    <vt:bool>false</vt:bool>
  </property>
  <property fmtid="{D5CDD505-2E9C-101B-9397-08002B2CF9AE}" pid="12" name="xd_ProgID">
    <vt:lpwstr/>
  </property>
  <property fmtid="{D5CDD505-2E9C-101B-9397-08002B2CF9AE}" pid="14" name="_SourceUrl">
    <vt:lpwstr/>
  </property>
  <property fmtid="{D5CDD505-2E9C-101B-9397-08002B2CF9AE}" pid="15" name="_SharedFileIndex">
    <vt:lpwstr/>
  </property>
  <property fmtid="{D5CDD505-2E9C-101B-9397-08002B2CF9AE}" pid="16" name="ComplianceAssetId">
    <vt:lpwstr/>
  </property>
  <property fmtid="{D5CDD505-2E9C-101B-9397-08002B2CF9AE}" pid="17" name="TemplateUrl">
    <vt:lpwstr/>
  </property>
  <property fmtid="{D5CDD505-2E9C-101B-9397-08002B2CF9AE}" pid="19" name="_ExtendedDescription">
    <vt:lpwstr/>
  </property>
  <property fmtid="{D5CDD505-2E9C-101B-9397-08002B2CF9AE}" pid="21" name="TriggerFlowInfo">
    <vt:lpwstr/>
  </property>
</Properties>
</file>