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A0E4" w14:textId="237108CC" w:rsidR="00312786" w:rsidRPr="0019128E" w:rsidRDefault="00532BA0" w:rsidP="00001030">
      <w:pPr>
        <w:pStyle w:val="Listenabsatz"/>
        <w:numPr>
          <w:ilvl w:val="0"/>
          <w:numId w:val="1"/>
        </w:numPr>
        <w:ind w:left="426"/>
        <w:rPr>
          <w:b/>
          <w:bCs/>
        </w:rPr>
      </w:pPr>
      <w:r>
        <w:rPr>
          <w:b/>
          <w:bCs/>
        </w:rPr>
        <w:t xml:space="preserve">ZUSAMMENFASSUNG DER </w:t>
      </w:r>
      <w:proofErr w:type="gramStart"/>
      <w:r>
        <w:rPr>
          <w:b/>
          <w:bCs/>
        </w:rPr>
        <w:t>MACHBARKEITSSTUDIE</w:t>
      </w:r>
      <w:r w:rsidR="00312786">
        <w:t xml:space="preserve"> </w:t>
      </w:r>
      <w:r w:rsidR="00577474">
        <w:t xml:space="preserve"> -</w:t>
      </w:r>
      <w:proofErr w:type="gramEnd"/>
      <w:r w:rsidR="00577474">
        <w:t xml:space="preserve"> </w:t>
      </w:r>
      <w:r w:rsidR="0019128E">
        <w:t xml:space="preserve"> </w:t>
      </w:r>
      <w:r w:rsidR="00577474" w:rsidRPr="00577474">
        <w:rPr>
          <w:b/>
          <w:bCs/>
        </w:rPr>
        <w:t>GUATEMALA</w:t>
      </w:r>
      <w:r w:rsidR="00577474">
        <w:t xml:space="preserve"> </w:t>
      </w:r>
      <w:r w:rsidR="0019128E" w:rsidRPr="0019128E">
        <w:rPr>
          <w:b/>
          <w:bCs/>
        </w:rPr>
        <w:t>2021</w:t>
      </w:r>
    </w:p>
    <w:p w14:paraId="53BA785D" w14:textId="36597C40" w:rsidR="00312786" w:rsidRDefault="00312786" w:rsidP="009862BD">
      <w:pPr>
        <w:spacing w:after="0"/>
      </w:pPr>
      <w:r w:rsidRPr="00312786">
        <w:rPr>
          <w:b/>
          <w:bCs/>
        </w:rPr>
        <w:t>Hintergrund</w:t>
      </w:r>
      <w:r>
        <w:t>:</w:t>
      </w:r>
    </w:p>
    <w:p w14:paraId="399ADE61" w14:textId="77777777" w:rsidR="00912C27" w:rsidRDefault="00912C27" w:rsidP="009862BD">
      <w:pPr>
        <w:spacing w:after="0"/>
      </w:pPr>
    </w:p>
    <w:p w14:paraId="33A8733C" w14:textId="5D7EEF37" w:rsidR="00312786" w:rsidRDefault="00312786" w:rsidP="004F666C">
      <w:pPr>
        <w:spacing w:after="0"/>
        <w:jc w:val="both"/>
      </w:pPr>
      <w:r>
        <w:t xml:space="preserve">Die CBM ist eine deutsche internationale NRO, die seit Ende der 1980er Jahre in Guatemala tätig ist und verschiedene zivilgesellschaftliche Organisationen von und für Menschen mit Behinderungen unterstützt, darunter die </w:t>
      </w:r>
      <w:r w:rsidR="00FC5CB1">
        <w:t>„</w:t>
      </w:r>
      <w:proofErr w:type="spellStart"/>
      <w:r>
        <w:t>Fundación</w:t>
      </w:r>
      <w:proofErr w:type="spellEnd"/>
      <w:r>
        <w:t xml:space="preserve"> </w:t>
      </w:r>
      <w:proofErr w:type="spellStart"/>
      <w:r>
        <w:t>Sonrisas</w:t>
      </w:r>
      <w:proofErr w:type="spellEnd"/>
      <w:r>
        <w:t xml:space="preserve"> </w:t>
      </w:r>
      <w:proofErr w:type="spellStart"/>
      <w:r>
        <w:t>que</w:t>
      </w:r>
      <w:proofErr w:type="spellEnd"/>
      <w:r>
        <w:t xml:space="preserve"> </w:t>
      </w:r>
      <w:proofErr w:type="spellStart"/>
      <w:r>
        <w:t>Escuchan</w:t>
      </w:r>
      <w:proofErr w:type="spellEnd"/>
      <w:r w:rsidR="00FC5CB1">
        <w:t>“</w:t>
      </w:r>
      <w:r>
        <w:t xml:space="preserve"> und die </w:t>
      </w:r>
      <w:r w:rsidR="00FC5CB1">
        <w:t>„</w:t>
      </w:r>
      <w:proofErr w:type="spellStart"/>
      <w:r>
        <w:t>Fundación</w:t>
      </w:r>
      <w:proofErr w:type="spellEnd"/>
      <w:r>
        <w:t xml:space="preserve"> </w:t>
      </w:r>
      <w:proofErr w:type="spellStart"/>
      <w:r>
        <w:t>Guatemalteca</w:t>
      </w:r>
      <w:proofErr w:type="spellEnd"/>
      <w:r>
        <w:t xml:space="preserve"> </w:t>
      </w:r>
      <w:proofErr w:type="spellStart"/>
      <w:r>
        <w:t>para</w:t>
      </w:r>
      <w:proofErr w:type="spellEnd"/>
      <w:r>
        <w:t xml:space="preserve"> Niños </w:t>
      </w:r>
      <w:proofErr w:type="spellStart"/>
      <w:r>
        <w:t>con</w:t>
      </w:r>
      <w:proofErr w:type="spellEnd"/>
      <w:r>
        <w:t xml:space="preserve"> </w:t>
      </w:r>
      <w:proofErr w:type="spellStart"/>
      <w:r>
        <w:t>Sordoceguera</w:t>
      </w:r>
      <w:proofErr w:type="spellEnd"/>
      <w:r>
        <w:t xml:space="preserve"> Alex </w:t>
      </w:r>
      <w:proofErr w:type="spellStart"/>
      <w:r>
        <w:t>Fundal</w:t>
      </w:r>
      <w:proofErr w:type="spellEnd"/>
      <w:r>
        <w:t xml:space="preserve"> (FUNDAL)</w:t>
      </w:r>
      <w:r w:rsidR="00FC5CB1">
        <w:t>“</w:t>
      </w:r>
      <w:r>
        <w:t>, unter anderem in den Bereichen Hören und Hörpflege, inklusive Bildung, Lebensunterhalt, Empowerment, inklusive gemeinschaftsbasierte Entwicklung (ICBD) und Ernährungssicherheit. In den vergangenen 14 Jahren hat die CBM über ihre Partnerorganisationen in den Ländern, in denen sie Maßnahmen durchführt, inklusive gemein</w:t>
      </w:r>
      <w:r w:rsidR="00182E3B">
        <w:t>de</w:t>
      </w:r>
      <w:r>
        <w:t>basierte Entwicklungsprogramme finanziert, die Menschen mit Behinderungen und ihren Familien sowie den Verantwortlichen in den Gemeinschaften in Form von technischer und finanzieller Hilfe zugutekamen.</w:t>
      </w:r>
    </w:p>
    <w:p w14:paraId="60598A67" w14:textId="395CBDE0" w:rsidR="00312786" w:rsidRDefault="00312786" w:rsidP="009862BD">
      <w:pPr>
        <w:spacing w:after="0"/>
        <w:jc w:val="both"/>
      </w:pPr>
      <w:proofErr w:type="spellStart"/>
      <w:r w:rsidRPr="00312786">
        <w:rPr>
          <w:u w:val="single"/>
        </w:rPr>
        <w:t>Fundación</w:t>
      </w:r>
      <w:proofErr w:type="spellEnd"/>
      <w:r w:rsidRPr="00312786">
        <w:rPr>
          <w:u w:val="single"/>
        </w:rPr>
        <w:t xml:space="preserve"> </w:t>
      </w:r>
      <w:proofErr w:type="spellStart"/>
      <w:r w:rsidRPr="00312786">
        <w:rPr>
          <w:u w:val="single"/>
        </w:rPr>
        <w:t>Sonrisas</w:t>
      </w:r>
      <w:proofErr w:type="spellEnd"/>
      <w:r w:rsidRPr="00312786">
        <w:rPr>
          <w:u w:val="single"/>
        </w:rPr>
        <w:t xml:space="preserve"> </w:t>
      </w:r>
      <w:proofErr w:type="spellStart"/>
      <w:r w:rsidRPr="00312786">
        <w:rPr>
          <w:u w:val="single"/>
        </w:rPr>
        <w:t>que</w:t>
      </w:r>
      <w:proofErr w:type="spellEnd"/>
      <w:r w:rsidRPr="00312786">
        <w:rPr>
          <w:u w:val="single"/>
        </w:rPr>
        <w:t xml:space="preserve"> </w:t>
      </w:r>
      <w:proofErr w:type="spellStart"/>
      <w:r w:rsidRPr="00312786">
        <w:rPr>
          <w:u w:val="single"/>
        </w:rPr>
        <w:t>Escuchan</w:t>
      </w:r>
      <w:proofErr w:type="spellEnd"/>
      <w:r w:rsidRPr="00312786">
        <w:rPr>
          <w:u w:val="single"/>
        </w:rPr>
        <w:t xml:space="preserve"> -</w:t>
      </w:r>
      <w:proofErr w:type="spellStart"/>
      <w:r w:rsidRPr="00312786">
        <w:rPr>
          <w:u w:val="single"/>
        </w:rPr>
        <w:t>SqE</w:t>
      </w:r>
      <w:proofErr w:type="spellEnd"/>
      <w:r w:rsidR="002D165F">
        <w:t xml:space="preserve"> ist </w:t>
      </w:r>
      <w:r>
        <w:t>eine nichtstaatliche, gemeinnützige Organisation, die sich seit 2009 auf die Erkennung, Versorgung und Bekämpfung von Hörschäden und Hörbehinderungen konzentriert, insbesondere für Menschen, die in Armut oder extremer Armut leben.</w:t>
      </w:r>
    </w:p>
    <w:p w14:paraId="25B9160A" w14:textId="79641245" w:rsidR="00312786" w:rsidRDefault="00312786" w:rsidP="00312786">
      <w:pPr>
        <w:jc w:val="both"/>
      </w:pPr>
      <w:r w:rsidRPr="00312786">
        <w:rPr>
          <w:u w:val="single"/>
        </w:rPr>
        <w:t>FUNDAL</w:t>
      </w:r>
      <w:r>
        <w:t>: FUNDAL ist eine private, gemeinnützige Organisation in Guatemala, die sich seit 1998 für die Bildung von Kindern und Jugendlichen mit Taubblindheit und Mehrfachbehinderungen einsetzt und dabei einen auf Rechten basierenden Ansatz verfolgt. FUNDAL arbeitet mit spezi</w:t>
      </w:r>
      <w:r w:rsidR="00590FBF">
        <w:t>alisierten</w:t>
      </w:r>
      <w:r>
        <w:t xml:space="preserve"> Bildungsprogrammen für Schüler</w:t>
      </w:r>
      <w:r w:rsidR="00590FBF">
        <w:t>innen und Schüler</w:t>
      </w:r>
      <w:r>
        <w:t xml:space="preserve"> mit Taubblindheit oder Mehrfachbehinderungen im Alter von null bis zwanzig Jahren. FUNDAL begleitet und schult auch Familien entsprechend dem Lebenszyklus ihrer Kinder.</w:t>
      </w:r>
    </w:p>
    <w:p w14:paraId="488F4125" w14:textId="1C267231" w:rsidR="00312786" w:rsidRDefault="00312786" w:rsidP="00312786">
      <w:pPr>
        <w:jc w:val="both"/>
      </w:pPr>
      <w:r>
        <w:t xml:space="preserve">Das geplante Vorhaben "Verbesserung des Zugangs zu inklusiven Hörgesundheitsdiensten, inklusiver Bildung und gleichen Beschäftigungsmöglichkeiten für Menschen mit Behinderungen in Guatemala" zielt darauf ab, die Entwicklung inklusiver Gemeinschaften durch die Stärkung von Frauen zu fördern, </w:t>
      </w:r>
      <w:r w:rsidR="001603F5">
        <w:t>und</w:t>
      </w:r>
      <w:r>
        <w:t xml:space="preserve"> einen </w:t>
      </w:r>
      <w:r w:rsidR="001603F5">
        <w:t>gleichberechtigten</w:t>
      </w:r>
      <w:r>
        <w:t xml:space="preserve"> Zugang zu </w:t>
      </w:r>
      <w:r w:rsidR="001603F5">
        <w:t xml:space="preserve">inklusiven </w:t>
      </w:r>
      <w:r>
        <w:t xml:space="preserve">Hörgesundheitsdiensten, </w:t>
      </w:r>
      <w:r w:rsidR="001603F5">
        <w:t xml:space="preserve">inklusiver </w:t>
      </w:r>
      <w:r>
        <w:t>Bildung und Beschäftigungsmöglichkeiten für Menschen mit Behinderungen in sieben Departements (</w:t>
      </w:r>
      <w:proofErr w:type="spellStart"/>
      <w:r>
        <w:t>Sololá</w:t>
      </w:r>
      <w:proofErr w:type="spellEnd"/>
      <w:r>
        <w:t xml:space="preserve">, Quiché, </w:t>
      </w:r>
      <w:proofErr w:type="spellStart"/>
      <w:r>
        <w:t>Quetzaltenango</w:t>
      </w:r>
      <w:proofErr w:type="spellEnd"/>
      <w:r>
        <w:t xml:space="preserve">, Guatemala, </w:t>
      </w:r>
      <w:proofErr w:type="spellStart"/>
      <w:r>
        <w:t>Huehuetenango</w:t>
      </w:r>
      <w:proofErr w:type="spellEnd"/>
      <w:r>
        <w:t xml:space="preserve">, </w:t>
      </w:r>
      <w:proofErr w:type="spellStart"/>
      <w:r>
        <w:t>Zacapa</w:t>
      </w:r>
      <w:proofErr w:type="spellEnd"/>
      <w:r>
        <w:t xml:space="preserve"> und </w:t>
      </w:r>
      <w:proofErr w:type="spellStart"/>
      <w:r>
        <w:t>Escuintla</w:t>
      </w:r>
      <w:proofErr w:type="spellEnd"/>
      <w:r>
        <w:t xml:space="preserve">) von Guatemala </w:t>
      </w:r>
      <w:r w:rsidR="00886212">
        <w:t>zu ermöglichen</w:t>
      </w:r>
      <w:r>
        <w:t>.</w:t>
      </w:r>
    </w:p>
    <w:p w14:paraId="55F1B385" w14:textId="09F77BA6" w:rsidR="00312786" w:rsidRDefault="00312786" w:rsidP="009862BD">
      <w:pPr>
        <w:spacing w:after="0"/>
        <w:jc w:val="both"/>
      </w:pPr>
      <w:r>
        <w:t>Dabei ist zu berücksichtigen, dass Guatemala ein Land mit multi</w:t>
      </w:r>
      <w:r w:rsidR="00886212">
        <w:t>-</w:t>
      </w:r>
      <w:r>
        <w:t>ethnischen, multikulturellen und mehrsprachigen Gegensätzen und Unterschieden ist.</w:t>
      </w:r>
      <w:r w:rsidR="009862BD">
        <w:t xml:space="preserve"> </w:t>
      </w:r>
      <w:r>
        <w:t>Die Regierung verfügt über eine Einrichtung zur direkten Betreuung von Menschen mit Behinderungen (CONADI), die jedoch als Koordinierungs- und Verwaltungsstelle eingerichtet wurde, d. h. sie ist nicht in der Lage, von sich aus Prozesse von größerer Tragweite und zum Nutzen von Menschen mit Behinderungen durchzuführen.</w:t>
      </w:r>
    </w:p>
    <w:p w14:paraId="509A3508" w14:textId="35FBC727" w:rsidR="00312786" w:rsidRDefault="00312786" w:rsidP="00312786">
      <w:pPr>
        <w:jc w:val="both"/>
      </w:pPr>
      <w:r>
        <w:t>Die Nationale Erhebung über Behinderungen in Guatemala (ENDIS</w:t>
      </w:r>
      <w:r w:rsidR="0010581B">
        <w:t>-2016</w:t>
      </w:r>
      <w:r>
        <w:t xml:space="preserve">) schätzt, dass 10,2 % der Bevölkerung mit einer Behinderung leben. </w:t>
      </w:r>
      <w:r w:rsidR="00D45534">
        <w:t>Sie hat ebenfalls</w:t>
      </w:r>
      <w:r>
        <w:t xml:space="preserve"> aufgezeigt, dass Menschen mit Behinderungen unter anderem in den Bereichen Bildung, Arbeit, Soziales, Freizeitgestaltung, Analphabetismus und Gesundheit benachteiligt werden</w:t>
      </w:r>
      <w:r w:rsidR="00D45534">
        <w:t xml:space="preserve">; </w:t>
      </w:r>
      <w:r>
        <w:t xml:space="preserve">sie </w:t>
      </w:r>
      <w:r w:rsidR="009862BD">
        <w:t xml:space="preserve">werden </w:t>
      </w:r>
      <w:r>
        <w:t xml:space="preserve">diskriminiert oder zumindest in ihrem Zugang </w:t>
      </w:r>
      <w:r w:rsidR="009862BD">
        <w:t xml:space="preserve">zu diesen Bereichen </w:t>
      </w:r>
      <w:r>
        <w:t>stark eingeschränkt.</w:t>
      </w:r>
    </w:p>
    <w:p w14:paraId="35EC5FC5" w14:textId="582B3330" w:rsidR="00312786" w:rsidRDefault="00312786" w:rsidP="009862BD">
      <w:pPr>
        <w:spacing w:after="0"/>
        <w:jc w:val="both"/>
      </w:pPr>
      <w:r w:rsidRPr="000604CA">
        <w:t xml:space="preserve">Im Zusammenhang mit den </w:t>
      </w:r>
      <w:r w:rsidRPr="000604CA">
        <w:rPr>
          <w:b/>
          <w:bCs/>
        </w:rPr>
        <w:t>Gesundheitsdiensten</w:t>
      </w:r>
      <w:r w:rsidRPr="000604CA">
        <w:t xml:space="preserve"> für Hörgeschädigte </w:t>
      </w:r>
      <w:r w:rsidR="00F839A3" w:rsidRPr="000604CA">
        <w:t>ist</w:t>
      </w:r>
      <w:r w:rsidRPr="000604CA">
        <w:t xml:space="preserve"> für die Unterstützung der Habilitation und Rehabilitation von Menschen mit Behinderungen sowie ihrer Eingliederung in die Erwerbsbevölkerung grundsätzlich die </w:t>
      </w:r>
      <w:r w:rsidR="00816ACB" w:rsidRPr="000604CA">
        <w:t xml:space="preserve">Früherkennung sowie die </w:t>
      </w:r>
      <w:r w:rsidRPr="000604CA">
        <w:t xml:space="preserve">rechtzeitige </w:t>
      </w:r>
      <w:r w:rsidR="00E27477" w:rsidRPr="000604CA">
        <w:t>Behandlung</w:t>
      </w:r>
      <w:r w:rsidR="00F112DD" w:rsidRPr="000604CA">
        <w:t>/ Anwendung von Maßnahmen</w:t>
      </w:r>
      <w:r w:rsidR="00F839A3" w:rsidRPr="000604CA">
        <w:t xml:space="preserve"> entscheidend</w:t>
      </w:r>
      <w:r w:rsidR="00695CB7" w:rsidRPr="000604CA">
        <w:t>. O</w:t>
      </w:r>
      <w:r w:rsidRPr="000604CA">
        <w:t>bwohl Guatemala ein Land ist, das sich durch Fortschritte im Gesundheitsbereich auszeichnet und Investitionen in Infrastruktur, Personal und Ausrüstung tätigt</w:t>
      </w:r>
      <w:r w:rsidR="00695CB7" w:rsidRPr="000604CA">
        <w:t>,</w:t>
      </w:r>
      <w:r w:rsidR="008814AC">
        <w:t xml:space="preserve"> </w:t>
      </w:r>
      <w:r>
        <w:t xml:space="preserve">sind die vom öffentlichen Sektor geschaffenen Kapazitäten zur Erkennung von Behinderungen </w:t>
      </w:r>
      <w:r w:rsidR="00D45534">
        <w:t xml:space="preserve">jedoch </w:t>
      </w:r>
      <w:r>
        <w:lastRenderedPageBreak/>
        <w:t>noch immer gleich null</w:t>
      </w:r>
      <w:r w:rsidR="00A259DE">
        <w:t xml:space="preserve">, dies </w:t>
      </w:r>
      <w:r w:rsidR="007C21F6" w:rsidRPr="007C21F6">
        <w:t>trotz eines Netzes von mehr als sechzig (60) Krankenhauszentren und einer Präsenz (Gesundheitsposten oder -zentren) in jeder Gemeinde (340)</w:t>
      </w:r>
      <w:r>
        <w:t xml:space="preserve">. </w:t>
      </w:r>
    </w:p>
    <w:p w14:paraId="7C886AA2" w14:textId="5DB6CA4A" w:rsidR="00312786" w:rsidRDefault="00312786" w:rsidP="009862BD">
      <w:pPr>
        <w:spacing w:after="0"/>
        <w:jc w:val="both"/>
      </w:pPr>
      <w:r>
        <w:t xml:space="preserve">Im </w:t>
      </w:r>
      <w:r w:rsidRPr="000604CA">
        <w:rPr>
          <w:b/>
          <w:bCs/>
        </w:rPr>
        <w:t>Bildungsbereich</w:t>
      </w:r>
      <w:r>
        <w:t xml:space="preserve"> hat das Bildungsministerium (MINEDUC) den Auftrag, Menschen mit Behinderungen zu erkennen und zu berücksichtigen, allerdings beschränken sich seine Bemühungen auf ein Gesetz (Sonderschulgesetz), das zu einem sehr vagen Wissen über den Ansatz der </w:t>
      </w:r>
      <w:r w:rsidR="00054380">
        <w:t xml:space="preserve">inklusiven </w:t>
      </w:r>
      <w:r>
        <w:t xml:space="preserve">Bildung und die Mechanismen zur Förderung der Entwicklung von Kenntnissen und Fähigkeiten für Menschen mit Behinderungen führt. </w:t>
      </w:r>
    </w:p>
    <w:p w14:paraId="114AA963" w14:textId="4D0B08C4" w:rsidR="00312786" w:rsidRDefault="00312786" w:rsidP="000604CA">
      <w:pPr>
        <w:spacing w:after="0"/>
        <w:jc w:val="both"/>
      </w:pPr>
      <w:r>
        <w:t xml:space="preserve">Im Bereich </w:t>
      </w:r>
      <w:r w:rsidRPr="00886212">
        <w:rPr>
          <w:b/>
          <w:bCs/>
        </w:rPr>
        <w:t>Arbeit</w:t>
      </w:r>
      <w:r>
        <w:t xml:space="preserve"> </w:t>
      </w:r>
      <w:r w:rsidR="00886212">
        <w:t xml:space="preserve">und </w:t>
      </w:r>
      <w:r w:rsidRPr="000604CA">
        <w:rPr>
          <w:b/>
          <w:bCs/>
        </w:rPr>
        <w:t>Lebensunterhalt</w:t>
      </w:r>
      <w:r>
        <w:t xml:space="preserve"> versucht das Arbeitsministerium (MINTRAB) mit seiner Politik (Politik für menschenwürdige Beschäftigung) und seiner Abteilung für Menschen mit Behinderungen, </w:t>
      </w:r>
      <w:r w:rsidR="00EA04DD">
        <w:t xml:space="preserve">diese </w:t>
      </w:r>
      <w:r>
        <w:t>in den Arbeitsmarkt einzugliedern</w:t>
      </w:r>
      <w:r w:rsidR="00EA04DD">
        <w:t>. Bei</w:t>
      </w:r>
      <w:r>
        <w:t xml:space="preserve"> diesen Prozessen fehlt es dem Staat </w:t>
      </w:r>
      <w:r w:rsidR="006C299D">
        <w:t xml:space="preserve">jedoch </w:t>
      </w:r>
      <w:r>
        <w:t xml:space="preserve">an Personal, </w:t>
      </w:r>
      <w:r w:rsidR="006C299D">
        <w:t xml:space="preserve">sowie </w:t>
      </w:r>
      <w:r>
        <w:t xml:space="preserve">an Kenntnissen zur Umsetzung durchsetzungsfähiger Maßnahmen und an </w:t>
      </w:r>
      <w:r w:rsidR="00643248">
        <w:t xml:space="preserve">entsprechenden </w:t>
      </w:r>
      <w:r>
        <w:t>Mitteln.</w:t>
      </w:r>
    </w:p>
    <w:p w14:paraId="56CC34B5" w14:textId="02BBBEB3" w:rsidR="00312786" w:rsidRDefault="00312786" w:rsidP="00563EFE">
      <w:pPr>
        <w:spacing w:after="0"/>
        <w:jc w:val="both"/>
      </w:pPr>
      <w:r>
        <w:t xml:space="preserve">Die </w:t>
      </w:r>
      <w:r w:rsidRPr="002F574E">
        <w:rPr>
          <w:b/>
          <w:bCs/>
        </w:rPr>
        <w:t>soziale Realität</w:t>
      </w:r>
      <w:r>
        <w:t xml:space="preserve"> des Landes ist von einem </w:t>
      </w:r>
      <w:r w:rsidR="00A91111">
        <w:t xml:space="preserve">hohen </w:t>
      </w:r>
      <w:r>
        <w:t xml:space="preserve">Konflikt- und Gewaltindex geprägt, der </w:t>
      </w:r>
      <w:r w:rsidR="00563EFE">
        <w:t xml:space="preserve">unter anderem </w:t>
      </w:r>
      <w:r>
        <w:t>durch die unzureichende Versorgung der Bevölkerung</w:t>
      </w:r>
      <w:r w:rsidR="00CB5EBD">
        <w:t xml:space="preserve">, die lediglich </w:t>
      </w:r>
      <w:r w:rsidR="000F20AC">
        <w:t xml:space="preserve">Zugang zu </w:t>
      </w:r>
      <w:r>
        <w:t>einem Minimum an (Grund-)</w:t>
      </w:r>
      <w:r w:rsidR="000F20AC">
        <w:t xml:space="preserve"> </w:t>
      </w:r>
      <w:r>
        <w:t>Dienstleistungen</w:t>
      </w:r>
      <w:r w:rsidR="000F20AC">
        <w:t xml:space="preserve"> hat,</w:t>
      </w:r>
      <w:r>
        <w:t xml:space="preserve"> verursacht wird</w:t>
      </w:r>
      <w:r w:rsidR="000F20AC">
        <w:t>.</w:t>
      </w:r>
      <w:r w:rsidR="0063338A">
        <w:t xml:space="preserve"> Diese Situation wird</w:t>
      </w:r>
      <w:r>
        <w:t xml:space="preserve"> durch Ungleichheit, Ungerechtigkeit, mangelnde Chancen und die wenigen Maßnahmen der Regierung gegen den Kreislauf der Armut </w:t>
      </w:r>
      <w:r w:rsidR="0063338A">
        <w:t xml:space="preserve">weiter </w:t>
      </w:r>
      <w:r>
        <w:t xml:space="preserve">verschärft. </w:t>
      </w:r>
    </w:p>
    <w:p w14:paraId="20967102" w14:textId="3360FD5B" w:rsidR="00312786" w:rsidRDefault="00414013" w:rsidP="00312786">
      <w:pPr>
        <w:jc w:val="both"/>
      </w:pPr>
      <w:r>
        <w:t>H</w:t>
      </w:r>
      <w:r w:rsidR="00312786">
        <w:t xml:space="preserve">istorisch gesehen </w:t>
      </w:r>
      <w:r>
        <w:t xml:space="preserve">wurde in Guatemala </w:t>
      </w:r>
      <w:r w:rsidR="00312786">
        <w:t>eine patriarchalische Kultur gefördert, die sich durch eine Bevorzugung der Männer auszeichnet.</w:t>
      </w:r>
      <w:r w:rsidR="003A6AA9">
        <w:t xml:space="preserve"> D</w:t>
      </w:r>
      <w:r w:rsidR="002F574E">
        <w:t xml:space="preserve">ie </w:t>
      </w:r>
      <w:r w:rsidR="00312786">
        <w:t>soziale Teilhabe</w:t>
      </w:r>
      <w:r w:rsidR="00373591">
        <w:t xml:space="preserve"> </w:t>
      </w:r>
      <w:r w:rsidR="002F574E">
        <w:t xml:space="preserve">von Frauen </w:t>
      </w:r>
      <w:r w:rsidR="006010C3">
        <w:t xml:space="preserve">ist </w:t>
      </w:r>
      <w:r w:rsidR="00123822">
        <w:t xml:space="preserve">in allen gesellschaftlichen Bereichen </w:t>
      </w:r>
      <w:r w:rsidR="002F574E">
        <w:t xml:space="preserve">nach wie vor </w:t>
      </w:r>
      <w:r w:rsidR="000604CA">
        <w:t>erschwert,</w:t>
      </w:r>
      <w:r w:rsidR="00312786">
        <w:t xml:space="preserve"> weshalb sich das Projekt auf die Stärkung der Rolle der Frau konzentriert.</w:t>
      </w:r>
    </w:p>
    <w:p w14:paraId="05EA75AD" w14:textId="77777777" w:rsidR="00912C27" w:rsidRDefault="00912C27" w:rsidP="00312786">
      <w:pPr>
        <w:jc w:val="both"/>
        <w:rPr>
          <w:b/>
          <w:bCs/>
        </w:rPr>
      </w:pPr>
    </w:p>
    <w:p w14:paraId="78EDE679" w14:textId="0FB3F5D4" w:rsidR="00312786" w:rsidRPr="00312786" w:rsidRDefault="00E20ABE" w:rsidP="00312786">
      <w:pPr>
        <w:jc w:val="both"/>
        <w:rPr>
          <w:b/>
          <w:bCs/>
        </w:rPr>
      </w:pPr>
      <w:r>
        <w:rPr>
          <w:b/>
          <w:bCs/>
        </w:rPr>
        <w:t xml:space="preserve">Erwartete </w:t>
      </w:r>
      <w:r w:rsidR="00312786" w:rsidRPr="00312786">
        <w:rPr>
          <w:b/>
          <w:bCs/>
        </w:rPr>
        <w:t xml:space="preserve">Auswirkungen </w:t>
      </w:r>
      <w:r w:rsidR="00912C27">
        <w:rPr>
          <w:b/>
          <w:bCs/>
        </w:rPr>
        <w:t>des geplanten Vorhabens</w:t>
      </w:r>
    </w:p>
    <w:p w14:paraId="59AF97CE" w14:textId="3A89DE81" w:rsidR="00312786" w:rsidRDefault="00312786" w:rsidP="00B05EBA">
      <w:pPr>
        <w:spacing w:after="0"/>
        <w:jc w:val="both"/>
      </w:pPr>
      <w:r>
        <w:t xml:space="preserve">Es wird erwartet, dass durch das Projekt die Lebensqualität der </w:t>
      </w:r>
      <w:r w:rsidR="00A91B3D">
        <w:t xml:space="preserve">betroffenen </w:t>
      </w:r>
      <w:r>
        <w:t xml:space="preserve">Menschen steigt, da die Möglichkeit zur Erkennung und Behandlung von Hörschäden, zur schulischen </w:t>
      </w:r>
      <w:r w:rsidR="0055457F">
        <w:t xml:space="preserve">Inklusion </w:t>
      </w:r>
      <w:r>
        <w:t xml:space="preserve">und zur Förderung der Chancengleichheit für Menschen mit Behinderungen </w:t>
      </w:r>
      <w:r w:rsidR="00C429CB">
        <w:t>in denselben Zielg</w:t>
      </w:r>
      <w:r>
        <w:t>ebiet</w:t>
      </w:r>
      <w:r w:rsidR="00C429CB">
        <w:t>en</w:t>
      </w:r>
      <w:r>
        <w:t xml:space="preserve"> angeboten wird. </w:t>
      </w:r>
    </w:p>
    <w:p w14:paraId="405FB0BF" w14:textId="5AE17C93" w:rsidR="00312786" w:rsidRDefault="00312786" w:rsidP="00B05EBA">
      <w:pPr>
        <w:spacing w:after="0"/>
        <w:jc w:val="both"/>
      </w:pPr>
      <w:r>
        <w:t xml:space="preserve">Das Neugeborenen-Hörscreening wird die Kapazität der öffentlichen Krankenhäuser in den einzelnen Abteilungen erhöhen, um eine umfassende Versorgung von Neugeborenen zu gewährleisten, sowohl in Bezug auf den Service als auch </w:t>
      </w:r>
      <w:r w:rsidR="00175115">
        <w:t xml:space="preserve">in Hinblick </w:t>
      </w:r>
      <w:r>
        <w:t>auf d</w:t>
      </w:r>
      <w:r w:rsidR="003A4ACF">
        <w:t>as Urteilsvermögen</w:t>
      </w:r>
      <w:r>
        <w:t xml:space="preserve"> von Ärzten und Krankenschwestern. </w:t>
      </w:r>
    </w:p>
    <w:p w14:paraId="320C7358" w14:textId="113FAEA8" w:rsidR="00312786" w:rsidRDefault="00312786" w:rsidP="00B05EBA">
      <w:pPr>
        <w:spacing w:after="0"/>
        <w:jc w:val="both"/>
      </w:pPr>
      <w:r>
        <w:t xml:space="preserve">Schulische Hörscreenings, Methoden für die schulische Inklusion und </w:t>
      </w:r>
      <w:r w:rsidR="003A4ACF">
        <w:t xml:space="preserve">inklusive </w:t>
      </w:r>
      <w:r>
        <w:t xml:space="preserve">Praktiken werden sowohl die Lehrkräfte im Bildungsministerium als auch den inhaltlichen Teil des Ministeriums stärken, zusätzlich zum unmittelbaren Nutzen für Kinder, die </w:t>
      </w:r>
      <w:r w:rsidR="00395E66">
        <w:t>in öffentlichen Schulen</w:t>
      </w:r>
      <w:r>
        <w:t xml:space="preserve"> unter den Bedingungen einer Behinderung unterrichtet werden. </w:t>
      </w:r>
    </w:p>
    <w:p w14:paraId="16AAD4A8" w14:textId="27C6311C" w:rsidR="00312786" w:rsidRDefault="00312786" w:rsidP="004C254D">
      <w:pPr>
        <w:spacing w:after="0"/>
        <w:jc w:val="both"/>
      </w:pPr>
      <w:r>
        <w:t xml:space="preserve">Die Vernetzung mit anderen Organisationen für Menschen mit Behinderungen wird sicherstellen, dass die Interessenvertretung auf institutioneller (Vereinbarungen), kommunaler (Verordnungen) und zivilgesellschaftlicher Ebene (Vereinbarungen) Auswirkungen auf die Leistungen für Menschen mit Behinderungen hat. </w:t>
      </w:r>
    </w:p>
    <w:p w14:paraId="32ACE51C" w14:textId="68FC8670" w:rsidR="00312786" w:rsidRDefault="00EB19BB" w:rsidP="00312786">
      <w:pPr>
        <w:jc w:val="both"/>
      </w:pPr>
      <w:r>
        <w:t>Eine k</w:t>
      </w:r>
      <w:r w:rsidR="00312786">
        <w:t>ontinuierliche</w:t>
      </w:r>
      <w:r w:rsidR="00B86B88">
        <w:t xml:space="preserve"> und</w:t>
      </w:r>
      <w:r w:rsidR="00312786">
        <w:t xml:space="preserve"> standardisierte Arbeit in jedem der ausgewählten Bereiche wird sich auf nationaler Ebene auf die gesellschaftliche Anerkennung von Menschen mit Behinderungen, ihre Rechte und Betreuungsmodelle </w:t>
      </w:r>
      <w:r>
        <w:t xml:space="preserve">positiv </w:t>
      </w:r>
      <w:r w:rsidR="00312786">
        <w:t xml:space="preserve">auswirken. </w:t>
      </w:r>
    </w:p>
    <w:p w14:paraId="2DDE1FDD" w14:textId="44F86D42" w:rsidR="00312786" w:rsidRDefault="00312786" w:rsidP="00312786">
      <w:pPr>
        <w:jc w:val="both"/>
      </w:pPr>
      <w:r>
        <w:t xml:space="preserve">Auf der Ebene der </w:t>
      </w:r>
      <w:r w:rsidR="00457696">
        <w:t xml:space="preserve">inklusiven </w:t>
      </w:r>
      <w:r>
        <w:t xml:space="preserve">Bildung ist der Sinnesgarten aufgrund seiner Methodik, seiner Funktionsweise und seines Standorts ein neuartiger Mechanismus zur sensorischen Stimulierung von Menschen. Er wird auch das Bewusstsein der </w:t>
      </w:r>
      <w:r w:rsidR="00423D9E">
        <w:t>Kinder und Jugendlichen</w:t>
      </w:r>
      <w:r>
        <w:t xml:space="preserve">, die ihn erleben, erhöhen. </w:t>
      </w:r>
    </w:p>
    <w:p w14:paraId="7E492597" w14:textId="77777777" w:rsidR="004C254D" w:rsidRDefault="004C254D" w:rsidP="00312786">
      <w:pPr>
        <w:jc w:val="both"/>
      </w:pPr>
    </w:p>
    <w:p w14:paraId="2E3311CC" w14:textId="07F9AAF6" w:rsidR="007046CF" w:rsidRDefault="007046CF" w:rsidP="007046CF">
      <w:pPr>
        <w:jc w:val="both"/>
      </w:pPr>
      <w:r w:rsidRPr="00ED0C8F">
        <w:rPr>
          <w:b/>
          <w:bCs/>
          <w:u w:val="single"/>
        </w:rPr>
        <w:lastRenderedPageBreak/>
        <w:t>EMPFEHLUNGEN</w:t>
      </w:r>
      <w:r w:rsidR="00F976FA">
        <w:rPr>
          <w:b/>
          <w:bCs/>
          <w:u w:val="single"/>
        </w:rPr>
        <w:t>:</w:t>
      </w:r>
      <w:r>
        <w:t xml:space="preserve"> (</w:t>
      </w:r>
      <w:r w:rsidR="00881EAB">
        <w:t xml:space="preserve">siehe </w:t>
      </w:r>
      <w:r>
        <w:t>S</w:t>
      </w:r>
      <w:r w:rsidR="000531FF">
        <w:t>.</w:t>
      </w:r>
      <w:r>
        <w:t xml:space="preserve"> 32 der </w:t>
      </w:r>
      <w:r w:rsidR="000531FF">
        <w:t>Mach</w:t>
      </w:r>
      <w:r>
        <w:t xml:space="preserve">barkeitsstudie) </w:t>
      </w:r>
    </w:p>
    <w:p w14:paraId="783E8B88" w14:textId="1550D734" w:rsidR="007046CF" w:rsidRDefault="00FD3483" w:rsidP="00976290">
      <w:pPr>
        <w:pStyle w:val="Listenabsatz"/>
        <w:numPr>
          <w:ilvl w:val="0"/>
          <w:numId w:val="2"/>
        </w:numPr>
        <w:ind w:left="426"/>
        <w:jc w:val="both"/>
      </w:pPr>
      <w:r>
        <w:t>D</w:t>
      </w:r>
      <w:r w:rsidR="007046CF">
        <w:t xml:space="preserve">as Projekt </w:t>
      </w:r>
      <w:r>
        <w:t xml:space="preserve">ist </w:t>
      </w:r>
      <w:r w:rsidR="007046CF">
        <w:t xml:space="preserve">für die Bedürfnisse von Menschen mit Behinderungen relevant, was sich in seinen </w:t>
      </w:r>
      <w:r w:rsidR="00D64BA1">
        <w:t xml:space="preserve">Maßnahmen und </w:t>
      </w:r>
      <w:r w:rsidR="007046CF">
        <w:t xml:space="preserve">Ergebnissen widerspiegelt. </w:t>
      </w:r>
      <w:r w:rsidR="00922ADF">
        <w:t>Es wird</w:t>
      </w:r>
      <w:r w:rsidR="007046CF">
        <w:t xml:space="preserve"> vor</w:t>
      </w:r>
      <w:r w:rsidR="00922ADF">
        <w:t>geschlagen</w:t>
      </w:r>
      <w:r w:rsidR="007046CF">
        <w:t xml:space="preserve">, die Beschreibung der Aktivitäten und Unteraktivitäten zu </w:t>
      </w:r>
      <w:r w:rsidR="00920713">
        <w:t>eruieren</w:t>
      </w:r>
      <w:r w:rsidR="007046CF">
        <w:t xml:space="preserve"> (unabhängig davon, ob sie </w:t>
      </w:r>
      <w:r w:rsidR="00EF3702">
        <w:t xml:space="preserve">mit dem Budget verknüpft </w:t>
      </w:r>
      <w:r w:rsidR="007046CF">
        <w:t>sind oder nicht)</w:t>
      </w:r>
      <w:r w:rsidR="00B53549">
        <w:t>, so</w:t>
      </w:r>
      <w:r w:rsidR="007046CF">
        <w:t xml:space="preserve"> dass sie in einer logischen Reihenfolge angeordnet sind, um die spezifischen Ziele zu erreichen.</w:t>
      </w:r>
    </w:p>
    <w:p w14:paraId="127BEB1A" w14:textId="7AE38B25" w:rsidR="007046CF" w:rsidRDefault="007046CF" w:rsidP="00976290">
      <w:pPr>
        <w:pStyle w:val="Listenabsatz"/>
        <w:numPr>
          <w:ilvl w:val="0"/>
          <w:numId w:val="2"/>
        </w:numPr>
        <w:ind w:left="426"/>
        <w:jc w:val="both"/>
      </w:pPr>
      <w:r>
        <w:t xml:space="preserve">Es wird davon ausgegangen, dass das </w:t>
      </w:r>
      <w:r w:rsidR="00E70DD4">
        <w:t>geplante Vorhaben</w:t>
      </w:r>
      <w:r>
        <w:t xml:space="preserve"> Effektivität und Effizienz gewährleistet, da es in der Lage ist, Hörschädigungen und Taubblindheit zu erkennen und darauf zu reagieren </w:t>
      </w:r>
      <w:r w:rsidR="00E70DD4">
        <w:t>sowie</w:t>
      </w:r>
      <w:r>
        <w:t xml:space="preserve"> die </w:t>
      </w:r>
      <w:r w:rsidR="0051112C">
        <w:t xml:space="preserve">inklusive </w:t>
      </w:r>
      <w:r>
        <w:t>Bildung zu fördern.</w:t>
      </w:r>
    </w:p>
    <w:p w14:paraId="0DE80639" w14:textId="5EBB4B20" w:rsidR="009E4013" w:rsidRDefault="009E4013" w:rsidP="00976290">
      <w:pPr>
        <w:pStyle w:val="Listenabsatz"/>
        <w:numPr>
          <w:ilvl w:val="0"/>
          <w:numId w:val="2"/>
        </w:numPr>
        <w:ind w:left="426"/>
        <w:jc w:val="both"/>
      </w:pPr>
      <w:r w:rsidRPr="009E4013">
        <w:t>Das wichtigste Instrument für die Nachhaltigkeit dieses Projekts besteht darin, dass die Partner Gebühren für die Bereitstellung von Dienstleistungen und Produkten festlegen können</w:t>
      </w:r>
      <w:r w:rsidR="00EC630B">
        <w:t xml:space="preserve">. </w:t>
      </w:r>
      <w:r w:rsidRPr="009E4013">
        <w:t>Dies wiederum muss mit einem Finanzplan verbunden sein, der die Erreichung der Gewinnschwelle festlegt, wobei die in Guatemala</w:t>
      </w:r>
      <w:r w:rsidR="00866676" w:rsidRPr="00866676">
        <w:t xml:space="preserve"> </w:t>
      </w:r>
      <w:r w:rsidR="00866676" w:rsidRPr="00866676">
        <w:t>für NRO</w:t>
      </w:r>
      <w:r w:rsidRPr="009E4013">
        <w:t xml:space="preserve"> geltenden Gesetze zu beachten sind. </w:t>
      </w:r>
    </w:p>
    <w:p w14:paraId="1FF107E0" w14:textId="6094C1CF" w:rsidR="00F53F76" w:rsidRDefault="00F53F76" w:rsidP="00F53F76">
      <w:pPr>
        <w:pStyle w:val="Listenabsatz"/>
        <w:numPr>
          <w:ilvl w:val="0"/>
          <w:numId w:val="2"/>
        </w:numPr>
        <w:ind w:left="426"/>
        <w:jc w:val="both"/>
      </w:pPr>
      <w:r>
        <w:t xml:space="preserve">Für die Nachhaltigkeit des Projekts wird empfohlen, dass die Partner versuchen, ihre Aktivitäten mit den von den öffentlichen oder kommunalen Einrichtungen geplanten Aktivitäten zu </w:t>
      </w:r>
      <w:r w:rsidR="004A1A39">
        <w:t xml:space="preserve">verbinden </w:t>
      </w:r>
      <w:r>
        <w:t xml:space="preserve">oder zu verknüpfen, da diese aufgrund des staatlichen Planungssystems (Annual Operational </w:t>
      </w:r>
      <w:proofErr w:type="spellStart"/>
      <w:r>
        <w:t>Planning</w:t>
      </w:r>
      <w:proofErr w:type="spellEnd"/>
      <w:r>
        <w:t xml:space="preserve"> -POA) eine Haushaltslinie umfassen. </w:t>
      </w:r>
    </w:p>
    <w:p w14:paraId="4091DA0C" w14:textId="2E56CBCC" w:rsidR="00312786" w:rsidRDefault="00312786" w:rsidP="00976290">
      <w:pPr>
        <w:pStyle w:val="Listenabsatz"/>
        <w:numPr>
          <w:ilvl w:val="0"/>
          <w:numId w:val="2"/>
        </w:numPr>
        <w:ind w:left="426"/>
        <w:jc w:val="both"/>
      </w:pPr>
      <w:r>
        <w:t>Aufgrund des zunehmenden Bevölkerungswachstums ist es dringend erforderlich, Menschen in prekären Situationen zu betreuen, da mehr Neugeborene untersucht werden müssen</w:t>
      </w:r>
      <w:r w:rsidR="000E38F8">
        <w:t>. D</w:t>
      </w:r>
      <w:r>
        <w:t xml:space="preserve">ie Betreuung von Kindern im Schulalter muss dringend durch </w:t>
      </w:r>
      <w:r w:rsidR="003674BC">
        <w:t xml:space="preserve">inklusive </w:t>
      </w:r>
      <w:r>
        <w:t xml:space="preserve">Bildung </w:t>
      </w:r>
      <w:r w:rsidR="006717C6">
        <w:t>gefördert</w:t>
      </w:r>
      <w:r>
        <w:t xml:space="preserve"> werden.</w:t>
      </w:r>
    </w:p>
    <w:p w14:paraId="7058078D" w14:textId="0C0451BB" w:rsidR="00AA7C02" w:rsidRPr="00881EAB" w:rsidRDefault="002D3FF5" w:rsidP="00976290">
      <w:pPr>
        <w:pStyle w:val="Listenabsatz"/>
        <w:numPr>
          <w:ilvl w:val="0"/>
          <w:numId w:val="2"/>
        </w:numPr>
        <w:ind w:left="426"/>
        <w:jc w:val="both"/>
      </w:pPr>
      <w:r w:rsidRPr="00881EAB">
        <w:t>A</w:t>
      </w:r>
      <w:r w:rsidR="00312786" w:rsidRPr="00881EAB">
        <w:t>us der Identifizierung der aktuellen Situation in Bezug auf Hörbehinderung und die Standards der schulischen</w:t>
      </w:r>
      <w:r w:rsidR="00C544D5" w:rsidRPr="00881EAB">
        <w:t xml:space="preserve"> Inklusion</w:t>
      </w:r>
      <w:r w:rsidR="00312786" w:rsidRPr="00881EAB">
        <w:t xml:space="preserve">, </w:t>
      </w:r>
      <w:r w:rsidR="00C544D5" w:rsidRPr="00881EAB">
        <w:t>ergibt sich die Notwendigkeit,</w:t>
      </w:r>
      <w:r w:rsidR="00312786" w:rsidRPr="00881EAB">
        <w:t xml:space="preserve"> die Gesundheits- und Bildungssysteme </w:t>
      </w:r>
      <w:r w:rsidR="00355AB4" w:rsidRPr="00881EAB">
        <w:t xml:space="preserve">zu stärken </w:t>
      </w:r>
      <w:r w:rsidR="00312786" w:rsidRPr="00881EAB">
        <w:t xml:space="preserve">sowie die </w:t>
      </w:r>
      <w:r w:rsidR="000438F0" w:rsidRPr="00881EAB">
        <w:t>medizinische Versorgung</w:t>
      </w:r>
      <w:r w:rsidR="00312786" w:rsidRPr="00881EAB">
        <w:t xml:space="preserve"> in den priori</w:t>
      </w:r>
      <w:r w:rsidR="00357077" w:rsidRPr="00881EAB">
        <w:t>sierten Zielgebieten</w:t>
      </w:r>
      <w:r w:rsidR="00312786" w:rsidRPr="00881EAB">
        <w:t xml:space="preserve"> </w:t>
      </w:r>
      <w:r w:rsidR="008464AE" w:rsidRPr="00881EAB">
        <w:t>bereitzustellen</w:t>
      </w:r>
      <w:r w:rsidR="00312786" w:rsidRPr="00881EAB">
        <w:t xml:space="preserve">. </w:t>
      </w:r>
    </w:p>
    <w:p w14:paraId="3666DB59" w14:textId="5A9FBC72" w:rsidR="00312786" w:rsidRDefault="00312786" w:rsidP="00976290">
      <w:pPr>
        <w:pStyle w:val="Listenabsatz"/>
        <w:numPr>
          <w:ilvl w:val="0"/>
          <w:numId w:val="2"/>
        </w:numPr>
        <w:ind w:left="426"/>
        <w:jc w:val="both"/>
      </w:pPr>
      <w:r>
        <w:t xml:space="preserve">Im Hinblick auf die Programmplanung wird vorgeschlagen, die organisatorische Stärkung, d. h. den Sinnesgarten und die Software, so schnell wie möglich zu installieren, damit ihre Funktion </w:t>
      </w:r>
      <w:proofErr w:type="gramStart"/>
      <w:r w:rsidR="004A1A39">
        <w:t>sobald</w:t>
      </w:r>
      <w:proofErr w:type="gramEnd"/>
      <w:r w:rsidR="004A1A39">
        <w:t xml:space="preserve"> wie möglich</w:t>
      </w:r>
      <w:r>
        <w:t xml:space="preserve"> genutzt werden kann.</w:t>
      </w:r>
    </w:p>
    <w:p w14:paraId="22F9A8C5" w14:textId="714ED5DE" w:rsidR="00312786" w:rsidRDefault="00312786" w:rsidP="00976290">
      <w:pPr>
        <w:pStyle w:val="Listenabsatz"/>
        <w:numPr>
          <w:ilvl w:val="0"/>
          <w:numId w:val="2"/>
        </w:numPr>
        <w:ind w:left="426"/>
        <w:jc w:val="both"/>
      </w:pPr>
      <w:r>
        <w:t>Menschen mit Behinderungen</w:t>
      </w:r>
      <w:r w:rsidR="001027B9">
        <w:t xml:space="preserve"> erhalten eine größere Aufmerksamkeit durch das geplante Vorhaben, </w:t>
      </w:r>
      <w:r>
        <w:t xml:space="preserve">aber es </w:t>
      </w:r>
      <w:r w:rsidR="00C147E5">
        <w:t>muss darauf geachtet werden, d</w:t>
      </w:r>
      <w:r>
        <w:t xml:space="preserve">ie </w:t>
      </w:r>
      <w:r w:rsidR="00A47C13">
        <w:t xml:space="preserve">ländlichen </w:t>
      </w:r>
      <w:r>
        <w:t xml:space="preserve">Gemeinschaften zu erreichen und die </w:t>
      </w:r>
      <w:r w:rsidR="00974A5A">
        <w:t>Maßnahmen</w:t>
      </w:r>
      <w:r>
        <w:t xml:space="preserve"> zu priorisieren, da </w:t>
      </w:r>
      <w:r w:rsidR="00AD318B">
        <w:t xml:space="preserve">ein Großteil der </w:t>
      </w:r>
      <w:r>
        <w:t>Bevölkerung in ländlichen Gebieten lebt.</w:t>
      </w:r>
    </w:p>
    <w:p w14:paraId="2C144305" w14:textId="77777777" w:rsidR="00001030" w:rsidRDefault="00001030" w:rsidP="00312786">
      <w:pPr>
        <w:jc w:val="both"/>
        <w:rPr>
          <w:b/>
          <w:bCs/>
        </w:rPr>
      </w:pPr>
    </w:p>
    <w:p w14:paraId="5ECC5353" w14:textId="68B6136E" w:rsidR="00312786" w:rsidRPr="00312786" w:rsidRDefault="00312786" w:rsidP="00312786">
      <w:pPr>
        <w:jc w:val="both"/>
        <w:rPr>
          <w:b/>
          <w:bCs/>
        </w:rPr>
      </w:pPr>
      <w:r w:rsidRPr="00312786">
        <w:rPr>
          <w:b/>
          <w:bCs/>
        </w:rPr>
        <w:t>Durchführbarkeit</w:t>
      </w:r>
    </w:p>
    <w:p w14:paraId="6B5A078B" w14:textId="5BD72BBF" w:rsidR="004A0A3E" w:rsidRDefault="00312786" w:rsidP="00312786">
      <w:pPr>
        <w:jc w:val="both"/>
      </w:pPr>
      <w:r>
        <w:t>Auf der Grundlage der Informationen, die gesammelt werden konnten, der institutionellen, sozialen und politischen Partizipation, der Anerkennung der sozioökonomischen Gegebenheiten sowie der administrativen, operativen und finanziellen Unterlagen der Projektträger (</w:t>
      </w:r>
      <w:proofErr w:type="spellStart"/>
      <w:r>
        <w:t>Fundación</w:t>
      </w:r>
      <w:proofErr w:type="spellEnd"/>
      <w:r>
        <w:t xml:space="preserve"> </w:t>
      </w:r>
      <w:proofErr w:type="spellStart"/>
      <w:r>
        <w:t>Sonrisas</w:t>
      </w:r>
      <w:proofErr w:type="spellEnd"/>
      <w:r>
        <w:t xml:space="preserve"> </w:t>
      </w:r>
      <w:proofErr w:type="spellStart"/>
      <w:r>
        <w:t>que</w:t>
      </w:r>
      <w:proofErr w:type="spellEnd"/>
      <w:r>
        <w:t xml:space="preserve"> </w:t>
      </w:r>
      <w:proofErr w:type="spellStart"/>
      <w:r>
        <w:t>Escuchan</w:t>
      </w:r>
      <w:proofErr w:type="spellEnd"/>
      <w:r>
        <w:t xml:space="preserve"> und </w:t>
      </w:r>
      <w:proofErr w:type="spellStart"/>
      <w:r>
        <w:t>Fundación</w:t>
      </w:r>
      <w:proofErr w:type="spellEnd"/>
      <w:r>
        <w:t xml:space="preserve"> </w:t>
      </w:r>
      <w:proofErr w:type="spellStart"/>
      <w:r>
        <w:t>Guatemalteca</w:t>
      </w:r>
      <w:proofErr w:type="spellEnd"/>
      <w:r>
        <w:t xml:space="preserve"> </w:t>
      </w:r>
      <w:proofErr w:type="spellStart"/>
      <w:r>
        <w:t>para</w:t>
      </w:r>
      <w:proofErr w:type="spellEnd"/>
      <w:r>
        <w:t xml:space="preserve"> </w:t>
      </w:r>
      <w:proofErr w:type="spellStart"/>
      <w:r>
        <w:t>niños</w:t>
      </w:r>
      <w:proofErr w:type="spellEnd"/>
      <w:r>
        <w:t xml:space="preserve"> </w:t>
      </w:r>
      <w:proofErr w:type="spellStart"/>
      <w:r>
        <w:t>con</w:t>
      </w:r>
      <w:proofErr w:type="spellEnd"/>
      <w:r>
        <w:t xml:space="preserve"> </w:t>
      </w:r>
      <w:proofErr w:type="spellStart"/>
      <w:r>
        <w:t>sordoceguera</w:t>
      </w:r>
      <w:proofErr w:type="spellEnd"/>
      <w:r>
        <w:t xml:space="preserve"> Alex FUNDAL) ist das Beratungsunternehmen </w:t>
      </w:r>
      <w:proofErr w:type="spellStart"/>
      <w:r>
        <w:t>Inversiones</w:t>
      </w:r>
      <w:proofErr w:type="spellEnd"/>
      <w:r>
        <w:t xml:space="preserve"> MITRA, S.A. der Ansicht, dass das Projekt durch</w:t>
      </w:r>
      <w:r w:rsidR="00365571">
        <w:t>führbar ist</w:t>
      </w:r>
      <w:r>
        <w:t xml:space="preserve">, und empfiehlt, die Anmerkungen und </w:t>
      </w:r>
      <w:r w:rsidR="00001030">
        <w:t>Empfehlungen</w:t>
      </w:r>
      <w:r>
        <w:t xml:space="preserve"> zu berücksichtigen.</w:t>
      </w:r>
    </w:p>
    <w:p w14:paraId="65AB3ACF" w14:textId="77777777" w:rsidR="00577474" w:rsidRDefault="00577474" w:rsidP="00312786">
      <w:pPr>
        <w:jc w:val="both"/>
      </w:pPr>
    </w:p>
    <w:sectPr w:rsidR="00577474">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8D54" w14:textId="77777777" w:rsidR="00955F45" w:rsidRDefault="00955F45" w:rsidP="009862BD">
      <w:pPr>
        <w:spacing w:after="0" w:line="240" w:lineRule="auto"/>
      </w:pPr>
      <w:r>
        <w:separator/>
      </w:r>
    </w:p>
  </w:endnote>
  <w:endnote w:type="continuationSeparator" w:id="0">
    <w:p w14:paraId="6558488B" w14:textId="77777777" w:rsidR="00955F45" w:rsidRDefault="00955F45" w:rsidP="0098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57157"/>
      <w:docPartObj>
        <w:docPartGallery w:val="Page Numbers (Bottom of Page)"/>
        <w:docPartUnique/>
      </w:docPartObj>
    </w:sdtPr>
    <w:sdtEndPr/>
    <w:sdtContent>
      <w:p w14:paraId="6D49D20A" w14:textId="69608597" w:rsidR="009862BD" w:rsidRDefault="009862BD">
        <w:pPr>
          <w:pStyle w:val="Fuzeile"/>
          <w:jc w:val="right"/>
        </w:pPr>
        <w:r>
          <w:fldChar w:fldCharType="begin"/>
        </w:r>
        <w:r>
          <w:instrText>PAGE   \* MERGEFORMAT</w:instrText>
        </w:r>
        <w:r>
          <w:fldChar w:fldCharType="separate"/>
        </w:r>
        <w:r>
          <w:t>2</w:t>
        </w:r>
        <w:r>
          <w:fldChar w:fldCharType="end"/>
        </w:r>
      </w:p>
    </w:sdtContent>
  </w:sdt>
  <w:p w14:paraId="29950A0D" w14:textId="77777777" w:rsidR="009862BD" w:rsidRDefault="00986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BACA" w14:textId="77777777" w:rsidR="00955F45" w:rsidRDefault="00955F45" w:rsidP="009862BD">
      <w:pPr>
        <w:spacing w:after="0" w:line="240" w:lineRule="auto"/>
      </w:pPr>
      <w:r>
        <w:separator/>
      </w:r>
    </w:p>
  </w:footnote>
  <w:footnote w:type="continuationSeparator" w:id="0">
    <w:p w14:paraId="0718C43A" w14:textId="77777777" w:rsidR="00955F45" w:rsidRDefault="00955F45" w:rsidP="00986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411B"/>
    <w:multiLevelType w:val="hybridMultilevel"/>
    <w:tmpl w:val="C3CAD578"/>
    <w:lvl w:ilvl="0" w:tplc="49BAFC7C">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6E4957"/>
    <w:multiLevelType w:val="hybridMultilevel"/>
    <w:tmpl w:val="AF329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4102306">
    <w:abstractNumId w:val="0"/>
  </w:num>
  <w:num w:numId="2" w16cid:durableId="56098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86"/>
    <w:rsid w:val="00001030"/>
    <w:rsid w:val="00004207"/>
    <w:rsid w:val="000313DF"/>
    <w:rsid w:val="000438F0"/>
    <w:rsid w:val="000525A1"/>
    <w:rsid w:val="000531FF"/>
    <w:rsid w:val="00054380"/>
    <w:rsid w:val="000604CA"/>
    <w:rsid w:val="000C2667"/>
    <w:rsid w:val="000E38F8"/>
    <w:rsid w:val="000F20AC"/>
    <w:rsid w:val="001027B9"/>
    <w:rsid w:val="0010581B"/>
    <w:rsid w:val="001158BB"/>
    <w:rsid w:val="00123822"/>
    <w:rsid w:val="00141409"/>
    <w:rsid w:val="001603F5"/>
    <w:rsid w:val="00175115"/>
    <w:rsid w:val="00182E3B"/>
    <w:rsid w:val="0019128E"/>
    <w:rsid w:val="001B1E47"/>
    <w:rsid w:val="0028330C"/>
    <w:rsid w:val="002D165F"/>
    <w:rsid w:val="002D3FF5"/>
    <w:rsid w:val="002F574E"/>
    <w:rsid w:val="00312786"/>
    <w:rsid w:val="00355AB4"/>
    <w:rsid w:val="00357077"/>
    <w:rsid w:val="00365571"/>
    <w:rsid w:val="003674BC"/>
    <w:rsid w:val="00373591"/>
    <w:rsid w:val="00395E66"/>
    <w:rsid w:val="003A4ACF"/>
    <w:rsid w:val="003A6AA9"/>
    <w:rsid w:val="00414013"/>
    <w:rsid w:val="00423D9E"/>
    <w:rsid w:val="00457696"/>
    <w:rsid w:val="00474A4D"/>
    <w:rsid w:val="0048253A"/>
    <w:rsid w:val="004A0A3E"/>
    <w:rsid w:val="004A1A39"/>
    <w:rsid w:val="004C254D"/>
    <w:rsid w:val="004F666C"/>
    <w:rsid w:val="0051112C"/>
    <w:rsid w:val="00522AED"/>
    <w:rsid w:val="00532BA0"/>
    <w:rsid w:val="0055457F"/>
    <w:rsid w:val="00563EFE"/>
    <w:rsid w:val="00577474"/>
    <w:rsid w:val="00590FBF"/>
    <w:rsid w:val="006010C3"/>
    <w:rsid w:val="0063338A"/>
    <w:rsid w:val="00643248"/>
    <w:rsid w:val="00647F92"/>
    <w:rsid w:val="006717C6"/>
    <w:rsid w:val="00695CB7"/>
    <w:rsid w:val="006C299D"/>
    <w:rsid w:val="007046CF"/>
    <w:rsid w:val="0079467A"/>
    <w:rsid w:val="007C21F6"/>
    <w:rsid w:val="007F66BB"/>
    <w:rsid w:val="00816ACB"/>
    <w:rsid w:val="008464AE"/>
    <w:rsid w:val="00857DC7"/>
    <w:rsid w:val="00866676"/>
    <w:rsid w:val="008814AC"/>
    <w:rsid w:val="00881EAB"/>
    <w:rsid w:val="00886212"/>
    <w:rsid w:val="008D3DB1"/>
    <w:rsid w:val="008E31E1"/>
    <w:rsid w:val="00912C27"/>
    <w:rsid w:val="00920713"/>
    <w:rsid w:val="00922ADF"/>
    <w:rsid w:val="00955F45"/>
    <w:rsid w:val="00974A5A"/>
    <w:rsid w:val="00976290"/>
    <w:rsid w:val="009862BD"/>
    <w:rsid w:val="009E4013"/>
    <w:rsid w:val="00A01272"/>
    <w:rsid w:val="00A259DE"/>
    <w:rsid w:val="00A47C13"/>
    <w:rsid w:val="00A91111"/>
    <w:rsid w:val="00A91B3D"/>
    <w:rsid w:val="00A97E60"/>
    <w:rsid w:val="00AA7C02"/>
    <w:rsid w:val="00AC054B"/>
    <w:rsid w:val="00AC1EBA"/>
    <w:rsid w:val="00AD318B"/>
    <w:rsid w:val="00B05EBA"/>
    <w:rsid w:val="00B24B97"/>
    <w:rsid w:val="00B53549"/>
    <w:rsid w:val="00B86B88"/>
    <w:rsid w:val="00C147E5"/>
    <w:rsid w:val="00C429CB"/>
    <w:rsid w:val="00C544D5"/>
    <w:rsid w:val="00C7762C"/>
    <w:rsid w:val="00CB5EBD"/>
    <w:rsid w:val="00D45534"/>
    <w:rsid w:val="00D64BA1"/>
    <w:rsid w:val="00E20ABE"/>
    <w:rsid w:val="00E27477"/>
    <w:rsid w:val="00E70D07"/>
    <w:rsid w:val="00E70DD4"/>
    <w:rsid w:val="00EA0282"/>
    <w:rsid w:val="00EA04DD"/>
    <w:rsid w:val="00EA0E3D"/>
    <w:rsid w:val="00EB19BB"/>
    <w:rsid w:val="00EC630B"/>
    <w:rsid w:val="00ED0C8F"/>
    <w:rsid w:val="00EF3702"/>
    <w:rsid w:val="00EF50B6"/>
    <w:rsid w:val="00F025C5"/>
    <w:rsid w:val="00F112DD"/>
    <w:rsid w:val="00F53F76"/>
    <w:rsid w:val="00F839A3"/>
    <w:rsid w:val="00F976FA"/>
    <w:rsid w:val="00FC357B"/>
    <w:rsid w:val="00FC5CB1"/>
    <w:rsid w:val="00FD34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0BB5"/>
  <w15:chartTrackingRefBased/>
  <w15:docId w15:val="{16BFCE3A-8E73-4D6F-909F-8510A452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2786"/>
    <w:pPr>
      <w:ind w:left="720"/>
      <w:contextualSpacing/>
    </w:pPr>
  </w:style>
  <w:style w:type="paragraph" w:styleId="Kopfzeile">
    <w:name w:val="header"/>
    <w:basedOn w:val="Standard"/>
    <w:link w:val="KopfzeileZchn"/>
    <w:uiPriority w:val="99"/>
    <w:unhideWhenUsed/>
    <w:rsid w:val="00986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62BD"/>
  </w:style>
  <w:style w:type="paragraph" w:styleId="Fuzeile">
    <w:name w:val="footer"/>
    <w:basedOn w:val="Standard"/>
    <w:link w:val="FuzeileZchn"/>
    <w:uiPriority w:val="99"/>
    <w:unhideWhenUsed/>
    <w:rsid w:val="00986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87C630-3D22-4128-BB7F-A3AF806BA357}"/>
</file>

<file path=customXml/itemProps2.xml><?xml version="1.0" encoding="utf-8"?>
<ds:datastoreItem xmlns:ds="http://schemas.openxmlformats.org/officeDocument/2006/customXml" ds:itemID="{F4C07872-828B-4AC8-95A6-8DDB9CC0FA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24824F-D31A-44BB-85D5-7C2C6EE26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1397</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Petering, Linda</dc:creator>
  <cp:keywords/>
  <dc:description/>
  <cp:lastModifiedBy>Petering, Linda</cp:lastModifiedBy>
  <cp:revision>114</cp:revision>
  <dcterms:created xsi:type="dcterms:W3CDTF">2022-04-25T06:41:00Z</dcterms:created>
  <dcterms:modified xsi:type="dcterms:W3CDTF">2022-04-25T09:35:00Z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Order">
    <vt:r8>3800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