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8AEC" w14:textId="77EBFCDD" w:rsidR="00276164" w:rsidRPr="002A64E1" w:rsidRDefault="007E40EA">
      <w:pPr>
        <w:rPr>
          <w:b/>
          <w:bCs/>
          <w:sz w:val="32"/>
          <w:szCs w:val="32"/>
        </w:rPr>
      </w:pPr>
      <w:proofErr w:type="spellStart"/>
      <w:r w:rsidRPr="002A64E1">
        <w:rPr>
          <w:b/>
          <w:bCs/>
          <w:sz w:val="32"/>
          <w:szCs w:val="32"/>
        </w:rPr>
        <w:t>SqE</w:t>
      </w:r>
      <w:proofErr w:type="spellEnd"/>
      <w:r w:rsidRPr="002A64E1">
        <w:rPr>
          <w:b/>
          <w:bCs/>
          <w:sz w:val="32"/>
          <w:szCs w:val="32"/>
        </w:rPr>
        <w:t xml:space="preserve"> Guatemala - Aktionsplan </w:t>
      </w:r>
      <w:r w:rsidR="007C252F" w:rsidRPr="002A64E1">
        <w:rPr>
          <w:b/>
          <w:bCs/>
          <w:sz w:val="32"/>
          <w:szCs w:val="32"/>
        </w:rPr>
        <w:t xml:space="preserve">auf Grundlage der </w:t>
      </w:r>
      <w:r w:rsidR="00BB6E07" w:rsidRPr="002A64E1">
        <w:rPr>
          <w:b/>
          <w:bCs/>
          <w:sz w:val="32"/>
          <w:szCs w:val="32"/>
        </w:rPr>
        <w:t>Empfehlungen der Kostenwirksamkeitsstudie (</w:t>
      </w:r>
      <w:r w:rsidR="007C252F" w:rsidRPr="002A64E1">
        <w:rPr>
          <w:b/>
          <w:bCs/>
          <w:sz w:val="32"/>
          <w:szCs w:val="32"/>
        </w:rPr>
        <w:t xml:space="preserve">Januar </w:t>
      </w:r>
      <w:r w:rsidR="00BB6E07" w:rsidRPr="002A64E1">
        <w:rPr>
          <w:b/>
          <w:bCs/>
          <w:sz w:val="32"/>
          <w:szCs w:val="32"/>
        </w:rPr>
        <w:t>2023)</w:t>
      </w:r>
    </w:p>
    <w:tbl>
      <w:tblPr>
        <w:tblStyle w:val="Tabellenraster"/>
        <w:tblW w:w="14940" w:type="dxa"/>
        <w:tblLook w:val="04A0" w:firstRow="1" w:lastRow="0" w:firstColumn="1" w:lastColumn="0" w:noHBand="0" w:noVBand="1"/>
      </w:tblPr>
      <w:tblGrid>
        <w:gridCol w:w="5792"/>
        <w:gridCol w:w="2242"/>
        <w:gridCol w:w="2309"/>
        <w:gridCol w:w="2410"/>
        <w:gridCol w:w="2187"/>
      </w:tblGrid>
      <w:tr w:rsidR="00073FB1" w:rsidRPr="009529F6" w14:paraId="6C684632" w14:textId="77777777" w:rsidTr="001500E3">
        <w:tc>
          <w:tcPr>
            <w:tcW w:w="5792" w:type="dxa"/>
          </w:tcPr>
          <w:p w14:paraId="56E9773E" w14:textId="77777777" w:rsidR="003E5F06" w:rsidRPr="002A64E1" w:rsidRDefault="003E5F06" w:rsidP="003E5F06"/>
        </w:tc>
        <w:tc>
          <w:tcPr>
            <w:tcW w:w="2242" w:type="dxa"/>
          </w:tcPr>
          <w:p w14:paraId="55907ADC" w14:textId="77777777" w:rsidR="00276164" w:rsidRPr="002A64E1" w:rsidRDefault="007E40EA">
            <w:pPr>
              <w:rPr>
                <w:b/>
                <w:bCs/>
              </w:rPr>
            </w:pPr>
            <w:r w:rsidRPr="002A64E1">
              <w:rPr>
                <w:b/>
                <w:bCs/>
              </w:rPr>
              <w:t xml:space="preserve">2023 </w:t>
            </w:r>
          </w:p>
          <w:p w14:paraId="22C634FF" w14:textId="4467780E" w:rsidR="00276164" w:rsidRPr="002A64E1" w:rsidRDefault="007E40EA">
            <w:pPr>
              <w:rPr>
                <w:b/>
                <w:bCs/>
              </w:rPr>
            </w:pPr>
            <w:r w:rsidRPr="002A64E1">
              <w:rPr>
                <w:b/>
                <w:bCs/>
              </w:rPr>
              <w:t>(</w:t>
            </w:r>
            <w:r w:rsidR="00BD21FC" w:rsidRPr="002A64E1">
              <w:rPr>
                <w:b/>
                <w:bCs/>
              </w:rPr>
              <w:t>7-3 Monate</w:t>
            </w:r>
            <w:r w:rsidRPr="002A64E1">
              <w:rPr>
                <w:b/>
                <w:bCs/>
              </w:rPr>
              <w:t>)</w:t>
            </w:r>
            <w:r w:rsidR="00BD21FC" w:rsidRPr="002A64E1">
              <w:rPr>
                <w:b/>
                <w:bCs/>
              </w:rPr>
              <w:t xml:space="preserve">* </w:t>
            </w:r>
          </w:p>
        </w:tc>
        <w:tc>
          <w:tcPr>
            <w:tcW w:w="2309" w:type="dxa"/>
          </w:tcPr>
          <w:p w14:paraId="28EBE3C5" w14:textId="77777777" w:rsidR="00276164" w:rsidRDefault="007E40EA">
            <w:pPr>
              <w:rPr>
                <w:b/>
                <w:bCs/>
                <w:lang w:val="es-GT"/>
              </w:rPr>
            </w:pPr>
            <w:r w:rsidRPr="009529F6">
              <w:rPr>
                <w:b/>
                <w:bCs/>
                <w:lang w:val="es-GT"/>
              </w:rPr>
              <w:t>2024</w:t>
            </w:r>
          </w:p>
          <w:p w14:paraId="7C8DBAD4" w14:textId="77777777" w:rsidR="00276164" w:rsidRDefault="007E40EA">
            <w:pPr>
              <w:rPr>
                <w:b/>
                <w:bCs/>
                <w:lang w:val="es-GT"/>
              </w:rPr>
            </w:pPr>
            <w:r w:rsidRPr="009529F6">
              <w:rPr>
                <w:b/>
                <w:bCs/>
                <w:lang w:val="es-GT"/>
              </w:rPr>
              <w:t xml:space="preserve">(12 </w:t>
            </w:r>
            <w:proofErr w:type="spellStart"/>
            <w:r w:rsidR="00BD21FC" w:rsidRPr="009529F6">
              <w:rPr>
                <w:b/>
                <w:bCs/>
                <w:lang w:val="es-GT"/>
              </w:rPr>
              <w:t>Monate</w:t>
            </w:r>
            <w:proofErr w:type="spellEnd"/>
            <w:r w:rsidRPr="009529F6">
              <w:rPr>
                <w:b/>
                <w:bCs/>
                <w:lang w:val="es-GT"/>
              </w:rPr>
              <w:t>)</w:t>
            </w:r>
          </w:p>
        </w:tc>
        <w:tc>
          <w:tcPr>
            <w:tcW w:w="2410" w:type="dxa"/>
          </w:tcPr>
          <w:p w14:paraId="6445550B" w14:textId="77777777" w:rsidR="00276164" w:rsidRDefault="007E40EA">
            <w:pPr>
              <w:rPr>
                <w:b/>
                <w:bCs/>
                <w:lang w:val="es-GT"/>
              </w:rPr>
            </w:pPr>
            <w:r w:rsidRPr="009529F6">
              <w:rPr>
                <w:b/>
                <w:bCs/>
                <w:lang w:val="es-GT"/>
              </w:rPr>
              <w:t>2025</w:t>
            </w:r>
          </w:p>
          <w:p w14:paraId="52DC74EA" w14:textId="77777777" w:rsidR="00276164" w:rsidRDefault="007E40EA">
            <w:pPr>
              <w:rPr>
                <w:b/>
                <w:bCs/>
                <w:lang w:val="es-GT"/>
              </w:rPr>
            </w:pPr>
            <w:r w:rsidRPr="009529F6">
              <w:rPr>
                <w:b/>
                <w:bCs/>
                <w:lang w:val="es-GT"/>
              </w:rPr>
              <w:t xml:space="preserve">(12 </w:t>
            </w:r>
            <w:proofErr w:type="spellStart"/>
            <w:r w:rsidR="00BD21FC" w:rsidRPr="009529F6">
              <w:rPr>
                <w:b/>
                <w:bCs/>
                <w:lang w:val="es-GT"/>
              </w:rPr>
              <w:t>Monate</w:t>
            </w:r>
            <w:proofErr w:type="spellEnd"/>
            <w:r w:rsidRPr="009529F6">
              <w:rPr>
                <w:b/>
                <w:bCs/>
                <w:lang w:val="es-GT"/>
              </w:rPr>
              <w:t>)</w:t>
            </w:r>
          </w:p>
        </w:tc>
        <w:tc>
          <w:tcPr>
            <w:tcW w:w="2187" w:type="dxa"/>
          </w:tcPr>
          <w:p w14:paraId="6E7E20C1" w14:textId="77777777" w:rsidR="00276164" w:rsidRPr="002A64E1" w:rsidRDefault="007E40EA">
            <w:pPr>
              <w:rPr>
                <w:b/>
                <w:bCs/>
              </w:rPr>
            </w:pPr>
            <w:r w:rsidRPr="002A64E1">
              <w:rPr>
                <w:b/>
                <w:bCs/>
              </w:rPr>
              <w:t>2026</w:t>
            </w:r>
          </w:p>
          <w:p w14:paraId="77BB6D98" w14:textId="5075951D" w:rsidR="00276164" w:rsidRPr="002A64E1" w:rsidRDefault="007E40EA">
            <w:pPr>
              <w:rPr>
                <w:b/>
                <w:bCs/>
              </w:rPr>
            </w:pPr>
            <w:r w:rsidRPr="002A64E1">
              <w:rPr>
                <w:b/>
                <w:bCs/>
              </w:rPr>
              <w:t>(</w:t>
            </w:r>
            <w:r w:rsidR="00BD21FC" w:rsidRPr="002A64E1">
              <w:rPr>
                <w:b/>
                <w:bCs/>
              </w:rPr>
              <w:t xml:space="preserve">8-12 </w:t>
            </w:r>
            <w:proofErr w:type="gramStart"/>
            <w:r w:rsidR="00BD21FC" w:rsidRPr="002A64E1">
              <w:rPr>
                <w:b/>
                <w:bCs/>
              </w:rPr>
              <w:t>Monate</w:t>
            </w:r>
            <w:r w:rsidRPr="002A64E1">
              <w:rPr>
                <w:b/>
                <w:bCs/>
              </w:rPr>
              <w:t>)</w:t>
            </w:r>
            <w:r w:rsidR="00EC6206" w:rsidRPr="002A64E1">
              <w:rPr>
                <w:b/>
                <w:bCs/>
              </w:rPr>
              <w:t>*</w:t>
            </w:r>
            <w:proofErr w:type="gramEnd"/>
            <w:r w:rsidR="00EC6206" w:rsidRPr="002A64E1">
              <w:rPr>
                <w:b/>
                <w:bCs/>
              </w:rPr>
              <w:t xml:space="preserve"> </w:t>
            </w:r>
          </w:p>
        </w:tc>
      </w:tr>
      <w:tr w:rsidR="00AA62C1" w:rsidRPr="009529F6" w14:paraId="446CE736" w14:textId="77777777" w:rsidTr="001500E3">
        <w:tc>
          <w:tcPr>
            <w:tcW w:w="5792" w:type="dxa"/>
            <w:shd w:val="clear" w:color="auto" w:fill="FFF2CC" w:themeFill="accent4" w:themeFillTint="33"/>
          </w:tcPr>
          <w:p w14:paraId="7759CE3E" w14:textId="77777777" w:rsidR="00276164" w:rsidRDefault="007E40EA">
            <w:pPr>
              <w:rPr>
                <w:b/>
                <w:bCs/>
                <w:lang w:val="es-GT"/>
              </w:rPr>
            </w:pPr>
            <w:r w:rsidRPr="009529F6">
              <w:rPr>
                <w:b/>
                <w:bCs/>
                <w:lang w:val="es-GT"/>
              </w:rPr>
              <w:t>GOVERNANCE</w:t>
            </w:r>
          </w:p>
        </w:tc>
        <w:tc>
          <w:tcPr>
            <w:tcW w:w="2242" w:type="dxa"/>
            <w:shd w:val="clear" w:color="auto" w:fill="FFF2CC" w:themeFill="accent4" w:themeFillTint="33"/>
          </w:tcPr>
          <w:p w14:paraId="4B4A17E2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309" w:type="dxa"/>
            <w:shd w:val="clear" w:color="auto" w:fill="FFF2CC" w:themeFill="accent4" w:themeFillTint="33"/>
          </w:tcPr>
          <w:p w14:paraId="74832093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14:paraId="6585A1AF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187" w:type="dxa"/>
            <w:shd w:val="clear" w:color="auto" w:fill="FFF2CC" w:themeFill="accent4" w:themeFillTint="33"/>
          </w:tcPr>
          <w:p w14:paraId="5298A132" w14:textId="77777777" w:rsidR="003E5F06" w:rsidRPr="009529F6" w:rsidRDefault="003E5F06" w:rsidP="003E5F06">
            <w:pPr>
              <w:rPr>
                <w:lang w:val="es-GT"/>
              </w:rPr>
            </w:pPr>
          </w:p>
        </w:tc>
      </w:tr>
      <w:tr w:rsidR="00073FB1" w:rsidRPr="009529F6" w14:paraId="11C1CA9F" w14:textId="77777777" w:rsidTr="001500E3">
        <w:tc>
          <w:tcPr>
            <w:tcW w:w="5792" w:type="dxa"/>
          </w:tcPr>
          <w:p w14:paraId="20EED99C" w14:textId="5942764B" w:rsidR="00276164" w:rsidRPr="002A64E1" w:rsidRDefault="007E40EA">
            <w:r w:rsidRPr="002A64E1">
              <w:t>Die Exekutivfunktion</w:t>
            </w:r>
            <w:r w:rsidR="00AB1C58">
              <w:t>en</w:t>
            </w:r>
            <w:r w:rsidRPr="002A64E1">
              <w:t xml:space="preserve"> (PR-Direktor) und Kontrollfunktion</w:t>
            </w:r>
            <w:r w:rsidR="00AB1C58">
              <w:t>en</w:t>
            </w:r>
            <w:r w:rsidRPr="002A64E1">
              <w:t xml:space="preserve"> (Vorsitz des Verwaltungsrats) sind getrennt.</w:t>
            </w:r>
          </w:p>
        </w:tc>
        <w:tc>
          <w:tcPr>
            <w:tcW w:w="2242" w:type="dxa"/>
          </w:tcPr>
          <w:p w14:paraId="11FEC6A4" w14:textId="3286A073" w:rsidR="00123D41" w:rsidRDefault="007E40EA">
            <w:r w:rsidRPr="002A64E1">
              <w:t>Bis Ende Juli 2023</w:t>
            </w:r>
          </w:p>
          <w:p w14:paraId="061F0B18" w14:textId="16785D58" w:rsidR="00276164" w:rsidRPr="007E40EA" w:rsidRDefault="00123D41">
            <w:pPr>
              <w:rPr>
                <w:sz w:val="20"/>
                <w:szCs w:val="20"/>
              </w:rPr>
            </w:pPr>
            <w:r w:rsidRPr="007E40EA">
              <w:rPr>
                <w:sz w:val="20"/>
                <w:szCs w:val="20"/>
              </w:rPr>
              <w:t>(im Protokoll festgehalten)</w:t>
            </w:r>
            <w:r w:rsidR="009529F6" w:rsidRPr="007E40E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09" w:type="dxa"/>
          </w:tcPr>
          <w:p w14:paraId="6FF94DE4" w14:textId="52DF3F07" w:rsidR="00276164" w:rsidRPr="001E73B1" w:rsidRDefault="00276164"/>
        </w:tc>
        <w:tc>
          <w:tcPr>
            <w:tcW w:w="2410" w:type="dxa"/>
          </w:tcPr>
          <w:p w14:paraId="4A2E0A2E" w14:textId="52DBBC9A" w:rsidR="00276164" w:rsidRPr="002A64E1" w:rsidRDefault="00276164"/>
        </w:tc>
        <w:tc>
          <w:tcPr>
            <w:tcW w:w="2187" w:type="dxa"/>
          </w:tcPr>
          <w:p w14:paraId="63496558" w14:textId="1F77D2B9" w:rsidR="00276164" w:rsidRPr="002A64E1" w:rsidRDefault="00276164"/>
        </w:tc>
      </w:tr>
      <w:tr w:rsidR="00073FB1" w:rsidRPr="009529F6" w14:paraId="6072BBF1" w14:textId="77777777" w:rsidTr="001500E3">
        <w:tc>
          <w:tcPr>
            <w:tcW w:w="5792" w:type="dxa"/>
          </w:tcPr>
          <w:p w14:paraId="45AFA135" w14:textId="77777777" w:rsidR="00BD21FC" w:rsidRDefault="007E40EA" w:rsidP="006717B0">
            <w:r w:rsidRPr="002A64E1">
              <w:t xml:space="preserve">Ein repräsentativerer </w:t>
            </w:r>
            <w:r w:rsidR="00B877FD" w:rsidRPr="00C90864">
              <w:t>Verwaltungsr</w:t>
            </w:r>
            <w:r w:rsidRPr="00C90864">
              <w:t xml:space="preserve">at </w:t>
            </w:r>
            <w:r w:rsidR="00C60E85" w:rsidRPr="00C90864">
              <w:t>(</w:t>
            </w:r>
            <w:r w:rsidR="00EA1D78" w:rsidRPr="00C90864">
              <w:t>ohne</w:t>
            </w:r>
            <w:r w:rsidR="00EA1D78" w:rsidRPr="002A64E1">
              <w:t xml:space="preserve"> familiäre Bindungen</w:t>
            </w:r>
            <w:r w:rsidR="00C60E85" w:rsidRPr="002A64E1">
              <w:t xml:space="preserve">) </w:t>
            </w:r>
            <w:r w:rsidRPr="002A64E1">
              <w:t>wird eingesetzt</w:t>
            </w:r>
            <w:r w:rsidR="00810598">
              <w:t xml:space="preserve"> und</w:t>
            </w:r>
            <w:r w:rsidR="00E930F9">
              <w:t xml:space="preserve"> </w:t>
            </w:r>
            <w:r w:rsidR="00FC2B7E">
              <w:t>dauerhaft</w:t>
            </w:r>
            <w:r w:rsidR="00810598">
              <w:t xml:space="preserve"> gewährleistet</w:t>
            </w:r>
            <w:r w:rsidRPr="002A64E1">
              <w:t>.</w:t>
            </w:r>
          </w:p>
          <w:p w14:paraId="1D555355" w14:textId="1DBF0F03" w:rsidR="006717B0" w:rsidRPr="002A64E1" w:rsidRDefault="006717B0" w:rsidP="006717B0"/>
        </w:tc>
        <w:tc>
          <w:tcPr>
            <w:tcW w:w="2242" w:type="dxa"/>
          </w:tcPr>
          <w:p w14:paraId="6D6AB46D" w14:textId="71C62FD8" w:rsidR="00276164" w:rsidRDefault="007E40EA">
            <w:pPr>
              <w:rPr>
                <w:lang w:val="es-GT"/>
              </w:rPr>
            </w:pPr>
            <w:r w:rsidRPr="009529F6">
              <w:rPr>
                <w:lang w:val="es-GT"/>
              </w:rPr>
              <w:t>Ende Juli 2023</w:t>
            </w:r>
          </w:p>
        </w:tc>
        <w:tc>
          <w:tcPr>
            <w:tcW w:w="2309" w:type="dxa"/>
          </w:tcPr>
          <w:p w14:paraId="31989D8E" w14:textId="51C72C03" w:rsidR="00276164" w:rsidRPr="00BB7F5C" w:rsidRDefault="00276164">
            <w:pPr>
              <w:rPr>
                <w:highlight w:val="yellow"/>
                <w:lang w:val="es-GT"/>
              </w:rPr>
            </w:pPr>
          </w:p>
        </w:tc>
        <w:tc>
          <w:tcPr>
            <w:tcW w:w="2410" w:type="dxa"/>
          </w:tcPr>
          <w:p w14:paraId="46E1100D" w14:textId="0D27FAA4" w:rsidR="00276164" w:rsidRPr="00BB7F5C" w:rsidRDefault="00276164">
            <w:pPr>
              <w:rPr>
                <w:highlight w:val="yellow"/>
                <w:lang w:val="es-GT"/>
              </w:rPr>
            </w:pPr>
          </w:p>
        </w:tc>
        <w:tc>
          <w:tcPr>
            <w:tcW w:w="2187" w:type="dxa"/>
          </w:tcPr>
          <w:p w14:paraId="433196CB" w14:textId="4FE1312A" w:rsidR="00276164" w:rsidRPr="00BB7F5C" w:rsidRDefault="00276164">
            <w:pPr>
              <w:rPr>
                <w:highlight w:val="yellow"/>
                <w:lang w:val="es-GT"/>
              </w:rPr>
            </w:pPr>
          </w:p>
        </w:tc>
      </w:tr>
      <w:tr w:rsidR="00073FB1" w:rsidRPr="009529F6" w14:paraId="16769C8F" w14:textId="77777777" w:rsidTr="001500E3">
        <w:tc>
          <w:tcPr>
            <w:tcW w:w="5792" w:type="dxa"/>
          </w:tcPr>
          <w:p w14:paraId="3531AACD" w14:textId="0015036B" w:rsidR="006717B0" w:rsidRPr="002A64E1" w:rsidRDefault="00B57634" w:rsidP="006F3D55">
            <w:r w:rsidRPr="00B57634">
              <w:t xml:space="preserve">Die Entscheidungsbefugnisse werden von </w:t>
            </w:r>
            <w:r w:rsidR="00477CDB">
              <w:t xml:space="preserve">der Privatklinik </w:t>
            </w:r>
            <w:r w:rsidRPr="00B57634">
              <w:t xml:space="preserve">CEDAF an </w:t>
            </w:r>
            <w:r w:rsidR="00477CDB">
              <w:t xml:space="preserve">die Stiftung </w:t>
            </w:r>
            <w:proofErr w:type="spellStart"/>
            <w:r w:rsidRPr="00B57634">
              <w:t>SqE</w:t>
            </w:r>
            <w:proofErr w:type="spellEnd"/>
            <w:r w:rsidRPr="00B57634">
              <w:t xml:space="preserve"> übertragen</w:t>
            </w:r>
            <w:r>
              <w:t>.</w:t>
            </w:r>
          </w:p>
        </w:tc>
        <w:tc>
          <w:tcPr>
            <w:tcW w:w="2242" w:type="dxa"/>
          </w:tcPr>
          <w:p w14:paraId="4D7248D9" w14:textId="5B266A07" w:rsidR="00276164" w:rsidRDefault="007E40EA">
            <w:pPr>
              <w:rPr>
                <w:lang w:val="es-GT"/>
              </w:rPr>
            </w:pPr>
            <w:r w:rsidRPr="009529F6">
              <w:rPr>
                <w:lang w:val="es-GT"/>
              </w:rPr>
              <w:t xml:space="preserve">Ab </w:t>
            </w:r>
            <w:proofErr w:type="spellStart"/>
            <w:r w:rsidR="009529F6" w:rsidRPr="009529F6">
              <w:rPr>
                <w:lang w:val="es-GT"/>
              </w:rPr>
              <w:t>März</w:t>
            </w:r>
            <w:proofErr w:type="spellEnd"/>
            <w:r w:rsidR="009529F6" w:rsidRPr="009529F6">
              <w:rPr>
                <w:lang w:val="es-GT"/>
              </w:rPr>
              <w:t xml:space="preserve"> </w:t>
            </w:r>
            <w:r w:rsidRPr="009529F6">
              <w:rPr>
                <w:lang w:val="es-GT"/>
              </w:rPr>
              <w:t>2023</w:t>
            </w:r>
          </w:p>
        </w:tc>
        <w:tc>
          <w:tcPr>
            <w:tcW w:w="2309" w:type="dxa"/>
          </w:tcPr>
          <w:p w14:paraId="34618686" w14:textId="3DCE5D80" w:rsidR="00276164" w:rsidRDefault="00276164">
            <w:pPr>
              <w:rPr>
                <w:lang w:val="es-GT"/>
              </w:rPr>
            </w:pPr>
          </w:p>
        </w:tc>
        <w:tc>
          <w:tcPr>
            <w:tcW w:w="2410" w:type="dxa"/>
          </w:tcPr>
          <w:p w14:paraId="1C72866B" w14:textId="2E84F597" w:rsidR="00276164" w:rsidRPr="002A64E1" w:rsidRDefault="00276164"/>
        </w:tc>
        <w:tc>
          <w:tcPr>
            <w:tcW w:w="2187" w:type="dxa"/>
          </w:tcPr>
          <w:p w14:paraId="709B7223" w14:textId="137C9C4D" w:rsidR="00276164" w:rsidRDefault="00276164">
            <w:pPr>
              <w:rPr>
                <w:lang w:val="es-GT"/>
              </w:rPr>
            </w:pPr>
          </w:p>
        </w:tc>
      </w:tr>
      <w:tr w:rsidR="00AA62C1" w:rsidRPr="009529F6" w14:paraId="092C2387" w14:textId="77777777" w:rsidTr="001500E3">
        <w:tc>
          <w:tcPr>
            <w:tcW w:w="5792" w:type="dxa"/>
            <w:shd w:val="clear" w:color="auto" w:fill="FFF2CC" w:themeFill="accent4" w:themeFillTint="33"/>
          </w:tcPr>
          <w:p w14:paraId="5F60C688" w14:textId="77777777" w:rsidR="00276164" w:rsidRDefault="007E40EA">
            <w:pPr>
              <w:rPr>
                <w:b/>
                <w:bCs/>
                <w:lang w:val="es-GT"/>
              </w:rPr>
            </w:pPr>
            <w:proofErr w:type="spellStart"/>
            <w:r w:rsidRPr="009529F6">
              <w:rPr>
                <w:b/>
                <w:bCs/>
                <w:lang w:val="es-GT"/>
              </w:rPr>
              <w:t>FSqE</w:t>
            </w:r>
            <w:proofErr w:type="spellEnd"/>
            <w:r w:rsidRPr="009529F6">
              <w:rPr>
                <w:b/>
                <w:bCs/>
                <w:lang w:val="es-GT"/>
              </w:rPr>
              <w:t xml:space="preserve"> </w:t>
            </w:r>
            <w:proofErr w:type="spellStart"/>
            <w:r w:rsidRPr="009529F6">
              <w:rPr>
                <w:b/>
                <w:bCs/>
                <w:lang w:val="es-GT"/>
              </w:rPr>
              <w:t>und</w:t>
            </w:r>
            <w:proofErr w:type="spellEnd"/>
            <w:r w:rsidRPr="009529F6">
              <w:rPr>
                <w:b/>
                <w:bCs/>
                <w:lang w:val="es-GT"/>
              </w:rPr>
              <w:t xml:space="preserve"> CEDAF BEZIEHUNG</w:t>
            </w:r>
          </w:p>
        </w:tc>
        <w:tc>
          <w:tcPr>
            <w:tcW w:w="2242" w:type="dxa"/>
            <w:shd w:val="clear" w:color="auto" w:fill="FFF2CC" w:themeFill="accent4" w:themeFillTint="33"/>
          </w:tcPr>
          <w:p w14:paraId="1EAD2C2B" w14:textId="77777777" w:rsidR="00227545" w:rsidRPr="009529F6" w:rsidRDefault="00227545" w:rsidP="003E5F06">
            <w:pPr>
              <w:rPr>
                <w:lang w:val="es-GT"/>
              </w:rPr>
            </w:pPr>
          </w:p>
        </w:tc>
        <w:tc>
          <w:tcPr>
            <w:tcW w:w="2309" w:type="dxa"/>
            <w:shd w:val="clear" w:color="auto" w:fill="FFF2CC" w:themeFill="accent4" w:themeFillTint="33"/>
          </w:tcPr>
          <w:p w14:paraId="74844283" w14:textId="77777777" w:rsidR="00227545" w:rsidRPr="009529F6" w:rsidRDefault="00227545" w:rsidP="003E5F06">
            <w:pPr>
              <w:rPr>
                <w:lang w:val="es-GT"/>
              </w:rPr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14:paraId="10F89414" w14:textId="77777777" w:rsidR="00227545" w:rsidRPr="009529F6" w:rsidRDefault="00227545" w:rsidP="003E5F06">
            <w:pPr>
              <w:rPr>
                <w:lang w:val="es-GT"/>
              </w:rPr>
            </w:pPr>
          </w:p>
        </w:tc>
        <w:tc>
          <w:tcPr>
            <w:tcW w:w="2187" w:type="dxa"/>
            <w:shd w:val="clear" w:color="auto" w:fill="FFF2CC" w:themeFill="accent4" w:themeFillTint="33"/>
          </w:tcPr>
          <w:p w14:paraId="2B5579BD" w14:textId="77777777" w:rsidR="00227545" w:rsidRPr="009529F6" w:rsidRDefault="00227545" w:rsidP="003E5F06">
            <w:pPr>
              <w:rPr>
                <w:lang w:val="es-GT"/>
              </w:rPr>
            </w:pPr>
          </w:p>
        </w:tc>
      </w:tr>
      <w:tr w:rsidR="00073FB1" w:rsidRPr="009529F6" w14:paraId="4F1051A9" w14:textId="77777777" w:rsidTr="001500E3">
        <w:tc>
          <w:tcPr>
            <w:tcW w:w="5792" w:type="dxa"/>
            <w:shd w:val="clear" w:color="auto" w:fill="auto"/>
          </w:tcPr>
          <w:p w14:paraId="7D5B99AD" w14:textId="2AD75D12" w:rsidR="00276164" w:rsidRPr="002A64E1" w:rsidRDefault="007E40EA">
            <w:pPr>
              <w:rPr>
                <w:b/>
                <w:bCs/>
              </w:rPr>
            </w:pPr>
            <w:r w:rsidRPr="002A64E1">
              <w:t xml:space="preserve">Die von der CEDAF gezahlten Gehälter der vier Direktoren werden in den Jahresabschlüssen der </w:t>
            </w:r>
            <w:proofErr w:type="spellStart"/>
            <w:r w:rsidR="002222BF">
              <w:t>SqE</w:t>
            </w:r>
            <w:proofErr w:type="spellEnd"/>
            <w:r w:rsidRPr="002A64E1">
              <w:t xml:space="preserve"> als Spende ausgewiesen. </w:t>
            </w:r>
          </w:p>
        </w:tc>
        <w:tc>
          <w:tcPr>
            <w:tcW w:w="2242" w:type="dxa"/>
            <w:shd w:val="clear" w:color="auto" w:fill="auto"/>
          </w:tcPr>
          <w:p w14:paraId="3E23856C" w14:textId="6BB1A9CF" w:rsidR="00276164" w:rsidRPr="00E02350" w:rsidRDefault="007E40EA">
            <w:pPr>
              <w:rPr>
                <w:highlight w:val="yellow"/>
              </w:rPr>
            </w:pPr>
            <w:r w:rsidRPr="00073FB1">
              <w:t xml:space="preserve">Die </w:t>
            </w:r>
            <w:r w:rsidR="00073FB1" w:rsidRPr="00073FB1">
              <w:t xml:space="preserve">Gehälter werden letztmalig </w:t>
            </w:r>
            <w:r w:rsidR="00AA62C1" w:rsidRPr="00073FB1">
              <w:t>2023</w:t>
            </w:r>
            <w:r w:rsidR="00073FB1" w:rsidRPr="00073FB1">
              <w:t xml:space="preserve"> als Spende verbucht.</w:t>
            </w:r>
            <w:r w:rsidRPr="00073FB1">
              <w:t xml:space="preserve"> </w:t>
            </w:r>
          </w:p>
        </w:tc>
        <w:tc>
          <w:tcPr>
            <w:tcW w:w="2309" w:type="dxa"/>
            <w:shd w:val="clear" w:color="auto" w:fill="auto"/>
          </w:tcPr>
          <w:p w14:paraId="73C25892" w14:textId="6A657540" w:rsidR="00276164" w:rsidRPr="005C2009" w:rsidRDefault="00276164">
            <w:pPr>
              <w:rPr>
                <w:highlight w:val="yellow"/>
              </w:rPr>
            </w:pPr>
          </w:p>
        </w:tc>
        <w:tc>
          <w:tcPr>
            <w:tcW w:w="2410" w:type="dxa"/>
            <w:shd w:val="clear" w:color="auto" w:fill="auto"/>
          </w:tcPr>
          <w:p w14:paraId="01CCDF2A" w14:textId="3CCEF3A2" w:rsidR="00276164" w:rsidRPr="005C2009" w:rsidRDefault="00276164">
            <w:pPr>
              <w:rPr>
                <w:highlight w:val="yellow"/>
              </w:rPr>
            </w:pPr>
          </w:p>
        </w:tc>
        <w:tc>
          <w:tcPr>
            <w:tcW w:w="2187" w:type="dxa"/>
            <w:shd w:val="clear" w:color="auto" w:fill="auto"/>
          </w:tcPr>
          <w:p w14:paraId="2B9A0721" w14:textId="30F4DCFF" w:rsidR="00276164" w:rsidRPr="005C2009" w:rsidRDefault="00276164">
            <w:pPr>
              <w:rPr>
                <w:highlight w:val="yellow"/>
              </w:rPr>
            </w:pPr>
          </w:p>
        </w:tc>
      </w:tr>
      <w:tr w:rsidR="00073FB1" w:rsidRPr="009529F6" w14:paraId="5D264012" w14:textId="77777777" w:rsidTr="001500E3">
        <w:tc>
          <w:tcPr>
            <w:tcW w:w="5792" w:type="dxa"/>
          </w:tcPr>
          <w:p w14:paraId="4019949D" w14:textId="437314E1" w:rsidR="00276164" w:rsidRPr="002A64E1" w:rsidRDefault="007E40EA">
            <w:r w:rsidRPr="002A64E1">
              <w:t xml:space="preserve">Das </w:t>
            </w:r>
            <w:proofErr w:type="spellStart"/>
            <w:r w:rsidR="00AA62C1">
              <w:t>SqE</w:t>
            </w:r>
            <w:proofErr w:type="spellEnd"/>
            <w:r w:rsidRPr="002A64E1">
              <w:t xml:space="preserve">-Managementteam </w:t>
            </w:r>
            <w:r w:rsidR="00227545" w:rsidRPr="002A64E1">
              <w:t xml:space="preserve">ist </w:t>
            </w:r>
            <w:r w:rsidRPr="002A64E1">
              <w:t xml:space="preserve">in Bezug auf </w:t>
            </w:r>
            <w:r w:rsidR="00227545" w:rsidRPr="002A64E1">
              <w:t>Finanzen</w:t>
            </w:r>
            <w:r w:rsidR="00EC6206" w:rsidRPr="002A64E1">
              <w:t xml:space="preserve">, strategisches Management und klinische Versorgung </w:t>
            </w:r>
            <w:r w:rsidRPr="002A64E1">
              <w:t>unabhängig von CEDAF (2-4 Direktoren).</w:t>
            </w:r>
          </w:p>
        </w:tc>
        <w:tc>
          <w:tcPr>
            <w:tcW w:w="2242" w:type="dxa"/>
          </w:tcPr>
          <w:p w14:paraId="4B06C07D" w14:textId="6B1441CA" w:rsidR="000C1EEE" w:rsidRDefault="007E40EA">
            <w:r w:rsidRPr="002A64E1">
              <w:t>Bis Ende Juli 2023</w:t>
            </w:r>
            <w:r w:rsidR="00BB1191">
              <w:t xml:space="preserve"> </w:t>
            </w:r>
          </w:p>
          <w:p w14:paraId="49F6A735" w14:textId="77777777" w:rsidR="000C1EEE" w:rsidRPr="00FF65F3" w:rsidRDefault="000C1EEE">
            <w:pPr>
              <w:rPr>
                <w:sz w:val="16"/>
                <w:szCs w:val="16"/>
              </w:rPr>
            </w:pPr>
          </w:p>
          <w:p w14:paraId="30672B2B" w14:textId="5D1356D2" w:rsidR="00276164" w:rsidRPr="002A64E1" w:rsidRDefault="00B77F79">
            <w:r>
              <w:t>(</w:t>
            </w:r>
            <w:r w:rsidRPr="007E40EA">
              <w:rPr>
                <w:sz w:val="20"/>
                <w:szCs w:val="20"/>
              </w:rPr>
              <w:t>Nachweis durch Protokoll und Organigramm)</w:t>
            </w:r>
            <w:r w:rsidRPr="002A64E1">
              <w:t xml:space="preserve"> </w:t>
            </w:r>
          </w:p>
        </w:tc>
        <w:tc>
          <w:tcPr>
            <w:tcW w:w="2309" w:type="dxa"/>
          </w:tcPr>
          <w:p w14:paraId="00EFEC30" w14:textId="41E65A20" w:rsidR="00276164" w:rsidRPr="002A64E1" w:rsidRDefault="007E40EA" w:rsidP="003B1836">
            <w:r w:rsidRPr="002A64E1">
              <w:t>Unabhängiger Direktor für Verwaltung und Finanzen</w:t>
            </w:r>
            <w:r w:rsidR="003B1836">
              <w:t xml:space="preserve"> (</w:t>
            </w:r>
            <w:r w:rsidR="00F143D5" w:rsidRPr="007E40EA">
              <w:rPr>
                <w:sz w:val="20"/>
                <w:szCs w:val="20"/>
              </w:rPr>
              <w:t>im Rahmen der Fundraising-Strategie aufgebracht</w:t>
            </w:r>
            <w:r w:rsidR="003B1836" w:rsidRPr="007E40EA">
              <w:rPr>
                <w:sz w:val="20"/>
                <w:szCs w:val="20"/>
              </w:rPr>
              <w:t>)</w:t>
            </w:r>
          </w:p>
        </w:tc>
        <w:tc>
          <w:tcPr>
            <w:tcW w:w="2410" w:type="dxa"/>
          </w:tcPr>
          <w:p w14:paraId="0F449F91" w14:textId="7E65746C" w:rsidR="00571E7F" w:rsidRPr="002A64E1" w:rsidRDefault="007E40EA" w:rsidP="003B1836">
            <w:r w:rsidRPr="002A64E1">
              <w:t>Unabhängiger Direktor für klinische Versorgung</w:t>
            </w:r>
            <w:r w:rsidR="003B1836">
              <w:t xml:space="preserve"> </w:t>
            </w:r>
            <w:r w:rsidR="003B1836" w:rsidRPr="007E40EA">
              <w:rPr>
                <w:sz w:val="20"/>
                <w:szCs w:val="20"/>
              </w:rPr>
              <w:t>(</w:t>
            </w:r>
            <w:r w:rsidR="00571E7F" w:rsidRPr="007E40EA">
              <w:rPr>
                <w:sz w:val="20"/>
                <w:szCs w:val="20"/>
              </w:rPr>
              <w:t>im Rahmen der Fundraising-Strategie aufgebracht</w:t>
            </w:r>
            <w:r w:rsidR="003B1836" w:rsidRPr="007E40EA">
              <w:rPr>
                <w:sz w:val="20"/>
                <w:szCs w:val="20"/>
              </w:rPr>
              <w:t>)</w:t>
            </w:r>
          </w:p>
        </w:tc>
        <w:tc>
          <w:tcPr>
            <w:tcW w:w="2187" w:type="dxa"/>
          </w:tcPr>
          <w:p w14:paraId="56AA4502" w14:textId="77777777" w:rsidR="003E5F06" w:rsidRPr="002A64E1" w:rsidRDefault="003E5F06" w:rsidP="003E5F06"/>
        </w:tc>
      </w:tr>
      <w:tr w:rsidR="00AA62C1" w:rsidRPr="009529F6" w14:paraId="64CAAFD2" w14:textId="77777777" w:rsidTr="001500E3">
        <w:tc>
          <w:tcPr>
            <w:tcW w:w="5792" w:type="dxa"/>
            <w:shd w:val="clear" w:color="auto" w:fill="FFF2CC" w:themeFill="accent4" w:themeFillTint="33"/>
          </w:tcPr>
          <w:p w14:paraId="0FB60627" w14:textId="77777777" w:rsidR="00276164" w:rsidRDefault="007E40EA">
            <w:pPr>
              <w:rPr>
                <w:lang w:val="es-GT"/>
              </w:rPr>
            </w:pPr>
            <w:r w:rsidRPr="009529F6">
              <w:rPr>
                <w:b/>
                <w:bCs/>
                <w:lang w:val="es-GT"/>
              </w:rPr>
              <w:t>ORGANISATORISCHE KAPAZITÄT</w:t>
            </w:r>
          </w:p>
        </w:tc>
        <w:tc>
          <w:tcPr>
            <w:tcW w:w="2242" w:type="dxa"/>
            <w:shd w:val="clear" w:color="auto" w:fill="FFF2CC" w:themeFill="accent4" w:themeFillTint="33"/>
          </w:tcPr>
          <w:p w14:paraId="5516C721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309" w:type="dxa"/>
            <w:shd w:val="clear" w:color="auto" w:fill="FFF2CC" w:themeFill="accent4" w:themeFillTint="33"/>
          </w:tcPr>
          <w:p w14:paraId="65E22955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14:paraId="305894BF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187" w:type="dxa"/>
            <w:shd w:val="clear" w:color="auto" w:fill="FFF2CC" w:themeFill="accent4" w:themeFillTint="33"/>
          </w:tcPr>
          <w:p w14:paraId="514F2852" w14:textId="77777777" w:rsidR="003E5F06" w:rsidRPr="009529F6" w:rsidRDefault="003E5F06" w:rsidP="003E5F06">
            <w:pPr>
              <w:rPr>
                <w:lang w:val="es-GT"/>
              </w:rPr>
            </w:pPr>
          </w:p>
        </w:tc>
      </w:tr>
      <w:tr w:rsidR="00264A68" w:rsidRPr="009529F6" w14:paraId="23AC0EC6" w14:textId="77777777" w:rsidTr="00DC0D93">
        <w:tc>
          <w:tcPr>
            <w:tcW w:w="5792" w:type="dxa"/>
          </w:tcPr>
          <w:p w14:paraId="6D916250" w14:textId="6EE00EE4" w:rsidR="00264A68" w:rsidRPr="00264A68" w:rsidRDefault="00264A68" w:rsidP="00264A68">
            <w:pPr>
              <w:rPr>
                <w:b/>
                <w:bCs/>
              </w:rPr>
            </w:pPr>
            <w:r w:rsidRPr="002A64E1">
              <w:t xml:space="preserve">Eine Fundraising-Strategie </w:t>
            </w:r>
            <w:r>
              <w:t xml:space="preserve">wird </w:t>
            </w:r>
            <w:r w:rsidRPr="002A64E1">
              <w:t>entwickelt und umgesetzt, um Einnahmen von Großspendern zu erzielen.</w:t>
            </w:r>
          </w:p>
        </w:tc>
        <w:tc>
          <w:tcPr>
            <w:tcW w:w="2242" w:type="dxa"/>
          </w:tcPr>
          <w:p w14:paraId="7D759131" w14:textId="24A83D23" w:rsidR="00264A68" w:rsidRPr="00264A68" w:rsidRDefault="00264A68" w:rsidP="00264A68">
            <w:proofErr w:type="spellStart"/>
            <w:r w:rsidRPr="009529F6">
              <w:rPr>
                <w:lang w:val="es-GT"/>
              </w:rPr>
              <w:t>Entwicklung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einer</w:t>
            </w:r>
            <w:proofErr w:type="spellEnd"/>
            <w:r w:rsidRPr="009529F6">
              <w:rPr>
                <w:lang w:val="es-GT"/>
              </w:rPr>
              <w:t xml:space="preserve"> Fundraising-</w:t>
            </w:r>
            <w:proofErr w:type="spellStart"/>
            <w:r w:rsidRPr="009529F6">
              <w:rPr>
                <w:lang w:val="es-GT"/>
              </w:rPr>
              <w:t>Strategie</w:t>
            </w:r>
            <w:proofErr w:type="spellEnd"/>
          </w:p>
        </w:tc>
        <w:tc>
          <w:tcPr>
            <w:tcW w:w="2309" w:type="dxa"/>
          </w:tcPr>
          <w:p w14:paraId="22500801" w14:textId="653E2860" w:rsidR="00264A68" w:rsidRPr="00264A68" w:rsidRDefault="00264A68" w:rsidP="00264A68">
            <w:proofErr w:type="spellStart"/>
            <w:r w:rsidRPr="009529F6">
              <w:rPr>
                <w:lang w:val="es-GT"/>
              </w:rPr>
              <w:t>Umsetzung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der</w:t>
            </w:r>
            <w:proofErr w:type="spellEnd"/>
            <w:r w:rsidRPr="009529F6">
              <w:rPr>
                <w:lang w:val="es-GT"/>
              </w:rPr>
              <w:t xml:space="preserve"> Fundraising-</w:t>
            </w:r>
            <w:proofErr w:type="spellStart"/>
            <w:r w:rsidRPr="009529F6">
              <w:rPr>
                <w:lang w:val="es-GT"/>
              </w:rPr>
              <w:t>Strategie</w:t>
            </w:r>
            <w:proofErr w:type="spellEnd"/>
            <w:r w:rsidRPr="009529F6">
              <w:rPr>
                <w:lang w:val="es-GT"/>
              </w:rPr>
              <w:t xml:space="preserve"> </w:t>
            </w:r>
          </w:p>
        </w:tc>
        <w:tc>
          <w:tcPr>
            <w:tcW w:w="2410" w:type="dxa"/>
          </w:tcPr>
          <w:p w14:paraId="734FC3EF" w14:textId="1C9FE1B7" w:rsidR="00264A68" w:rsidRPr="00264A68" w:rsidRDefault="00264A68" w:rsidP="00264A68">
            <w:proofErr w:type="spellStart"/>
            <w:r w:rsidRPr="009529F6">
              <w:rPr>
                <w:lang w:val="es-GT"/>
              </w:rPr>
              <w:t>Umsetzung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der</w:t>
            </w:r>
            <w:proofErr w:type="spellEnd"/>
            <w:r w:rsidRPr="009529F6">
              <w:rPr>
                <w:lang w:val="es-GT"/>
              </w:rPr>
              <w:t xml:space="preserve"> Fundraising-</w:t>
            </w:r>
            <w:proofErr w:type="spellStart"/>
            <w:r w:rsidRPr="009529F6">
              <w:rPr>
                <w:lang w:val="es-GT"/>
              </w:rPr>
              <w:t>Strategie</w:t>
            </w:r>
            <w:proofErr w:type="spellEnd"/>
          </w:p>
        </w:tc>
        <w:tc>
          <w:tcPr>
            <w:tcW w:w="2187" w:type="dxa"/>
          </w:tcPr>
          <w:p w14:paraId="561CA328" w14:textId="3CA2E01B" w:rsidR="00264A68" w:rsidRPr="00264A68" w:rsidRDefault="00264A68" w:rsidP="00264A68">
            <w:proofErr w:type="spellStart"/>
            <w:r w:rsidRPr="009529F6">
              <w:rPr>
                <w:lang w:val="es-GT"/>
              </w:rPr>
              <w:t>Umsetzung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der</w:t>
            </w:r>
            <w:proofErr w:type="spellEnd"/>
            <w:r w:rsidRPr="009529F6">
              <w:rPr>
                <w:lang w:val="es-GT"/>
              </w:rPr>
              <w:t xml:space="preserve"> Fundraising-</w:t>
            </w:r>
            <w:proofErr w:type="spellStart"/>
            <w:r w:rsidRPr="009529F6">
              <w:rPr>
                <w:lang w:val="es-GT"/>
              </w:rPr>
              <w:t>Strategie</w:t>
            </w:r>
            <w:proofErr w:type="spellEnd"/>
          </w:p>
        </w:tc>
      </w:tr>
      <w:tr w:rsidR="00073FB1" w:rsidRPr="009529F6" w14:paraId="730CF8B6" w14:textId="77777777" w:rsidTr="001500E3">
        <w:tc>
          <w:tcPr>
            <w:tcW w:w="5792" w:type="dxa"/>
          </w:tcPr>
          <w:p w14:paraId="509BD15B" w14:textId="7A325C96" w:rsidR="00276164" w:rsidRPr="002A64E1" w:rsidRDefault="00EA1D78">
            <w:r w:rsidRPr="002A64E1">
              <w:t xml:space="preserve">Neben den jährlichen Prüfungen </w:t>
            </w:r>
            <w:r w:rsidR="00BB24D1">
              <w:t xml:space="preserve">im Rahmen des </w:t>
            </w:r>
            <w:r w:rsidRPr="002A64E1">
              <w:t xml:space="preserve">BMZ </w:t>
            </w:r>
            <w:r w:rsidR="00BB24D1">
              <w:t xml:space="preserve">geförderten Projekts </w:t>
            </w:r>
            <w:r w:rsidRPr="002A64E1">
              <w:t xml:space="preserve">werden auch jährliche Finanzprüfungen </w:t>
            </w:r>
            <w:r w:rsidR="00BB24D1">
              <w:t xml:space="preserve">der gesamten Stiftung </w:t>
            </w:r>
            <w:r w:rsidRPr="002A64E1">
              <w:t>durchgeführt.</w:t>
            </w:r>
          </w:p>
        </w:tc>
        <w:tc>
          <w:tcPr>
            <w:tcW w:w="2242" w:type="dxa"/>
          </w:tcPr>
          <w:p w14:paraId="04BB74EB" w14:textId="55646A56" w:rsidR="00276164" w:rsidRDefault="007E40EA">
            <w:pPr>
              <w:rPr>
                <w:lang w:val="es-GT"/>
              </w:rPr>
            </w:pPr>
            <w:proofErr w:type="spellStart"/>
            <w:r w:rsidRPr="009529F6">
              <w:rPr>
                <w:lang w:val="es-GT"/>
              </w:rPr>
              <w:t>Jährliche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Prüfung</w:t>
            </w:r>
            <w:proofErr w:type="spellEnd"/>
            <w:r w:rsidRPr="009529F6">
              <w:rPr>
                <w:lang w:val="es-GT"/>
              </w:rPr>
              <w:t xml:space="preserve"> </w:t>
            </w:r>
            <w:r w:rsidR="00ED01AC">
              <w:rPr>
                <w:lang w:val="es-GT"/>
              </w:rPr>
              <w:t>von</w:t>
            </w:r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SqE</w:t>
            </w:r>
            <w:proofErr w:type="spellEnd"/>
          </w:p>
        </w:tc>
        <w:tc>
          <w:tcPr>
            <w:tcW w:w="2309" w:type="dxa"/>
          </w:tcPr>
          <w:p w14:paraId="2680FB38" w14:textId="72576362" w:rsidR="00276164" w:rsidRDefault="007E40EA">
            <w:pPr>
              <w:rPr>
                <w:lang w:val="es-GT"/>
              </w:rPr>
            </w:pPr>
            <w:proofErr w:type="spellStart"/>
            <w:r w:rsidRPr="009529F6">
              <w:rPr>
                <w:lang w:val="es-GT"/>
              </w:rPr>
              <w:t>Jährliche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Prüfung</w:t>
            </w:r>
            <w:proofErr w:type="spellEnd"/>
            <w:r w:rsidRPr="009529F6">
              <w:rPr>
                <w:lang w:val="es-GT"/>
              </w:rPr>
              <w:t xml:space="preserve"> </w:t>
            </w:r>
            <w:r w:rsidR="00ED01AC">
              <w:rPr>
                <w:lang w:val="es-GT"/>
              </w:rPr>
              <w:t xml:space="preserve">von </w:t>
            </w:r>
            <w:proofErr w:type="spellStart"/>
            <w:r w:rsidRPr="009529F6">
              <w:rPr>
                <w:lang w:val="es-GT"/>
              </w:rPr>
              <w:t>SqE</w:t>
            </w:r>
            <w:proofErr w:type="spellEnd"/>
          </w:p>
        </w:tc>
        <w:tc>
          <w:tcPr>
            <w:tcW w:w="2410" w:type="dxa"/>
          </w:tcPr>
          <w:p w14:paraId="3D324E63" w14:textId="54D843AA" w:rsidR="00276164" w:rsidRDefault="007E40EA">
            <w:pPr>
              <w:rPr>
                <w:lang w:val="es-GT"/>
              </w:rPr>
            </w:pPr>
            <w:proofErr w:type="spellStart"/>
            <w:r w:rsidRPr="009529F6">
              <w:rPr>
                <w:lang w:val="es-GT"/>
              </w:rPr>
              <w:t>Jährliche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Prüfung</w:t>
            </w:r>
            <w:proofErr w:type="spellEnd"/>
            <w:r w:rsidRPr="009529F6">
              <w:rPr>
                <w:lang w:val="es-GT"/>
              </w:rPr>
              <w:t xml:space="preserve"> </w:t>
            </w:r>
            <w:r w:rsidR="00ED01AC">
              <w:rPr>
                <w:lang w:val="es-GT"/>
              </w:rPr>
              <w:t xml:space="preserve">von </w:t>
            </w:r>
            <w:proofErr w:type="spellStart"/>
            <w:r w:rsidRPr="009529F6">
              <w:rPr>
                <w:lang w:val="es-GT"/>
              </w:rPr>
              <w:t>SqE</w:t>
            </w:r>
            <w:proofErr w:type="spellEnd"/>
          </w:p>
        </w:tc>
        <w:tc>
          <w:tcPr>
            <w:tcW w:w="2187" w:type="dxa"/>
          </w:tcPr>
          <w:p w14:paraId="4DF60AE6" w14:textId="23318BDA" w:rsidR="00276164" w:rsidRDefault="007E40EA">
            <w:pPr>
              <w:rPr>
                <w:lang w:val="es-GT"/>
              </w:rPr>
            </w:pPr>
            <w:proofErr w:type="spellStart"/>
            <w:r w:rsidRPr="009529F6">
              <w:rPr>
                <w:lang w:val="es-GT"/>
              </w:rPr>
              <w:t>Jährliche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Prüfung</w:t>
            </w:r>
            <w:proofErr w:type="spellEnd"/>
            <w:r w:rsidRPr="009529F6">
              <w:rPr>
                <w:lang w:val="es-GT"/>
              </w:rPr>
              <w:t xml:space="preserve"> </w:t>
            </w:r>
            <w:r w:rsidR="00ED01AC">
              <w:rPr>
                <w:lang w:val="es-GT"/>
              </w:rPr>
              <w:t xml:space="preserve">von </w:t>
            </w:r>
            <w:proofErr w:type="spellStart"/>
            <w:r w:rsidRPr="009529F6">
              <w:rPr>
                <w:lang w:val="es-GT"/>
              </w:rPr>
              <w:t>SqE</w:t>
            </w:r>
            <w:proofErr w:type="spellEnd"/>
          </w:p>
        </w:tc>
      </w:tr>
      <w:tr w:rsidR="00073FB1" w:rsidRPr="009529F6" w14:paraId="06B6DF52" w14:textId="77777777" w:rsidTr="001500E3">
        <w:tc>
          <w:tcPr>
            <w:tcW w:w="5792" w:type="dxa"/>
          </w:tcPr>
          <w:p w14:paraId="53AE522E" w14:textId="3AA9E34E" w:rsidR="00276164" w:rsidRPr="002A64E1" w:rsidRDefault="007E40EA">
            <w:r w:rsidRPr="002A64E1">
              <w:t xml:space="preserve">Eine </w:t>
            </w:r>
            <w:r w:rsidR="00D45C9C">
              <w:t>Beschaffungs</w:t>
            </w:r>
            <w:r w:rsidR="001C05AC">
              <w:t>richtlinie</w:t>
            </w:r>
            <w:r w:rsidRPr="002A64E1">
              <w:t xml:space="preserve"> </w:t>
            </w:r>
            <w:r w:rsidR="00ED0E5F" w:rsidRPr="002A64E1">
              <w:t>und -verfahren</w:t>
            </w:r>
            <w:r w:rsidR="00385AC9">
              <w:t xml:space="preserve"> </w:t>
            </w:r>
            <w:r w:rsidR="00B2636F">
              <w:t>wird</w:t>
            </w:r>
            <w:r w:rsidR="00ED0E5F" w:rsidRPr="002A64E1">
              <w:t xml:space="preserve"> </w:t>
            </w:r>
            <w:r w:rsidRPr="002A64E1">
              <w:t xml:space="preserve">festgelegt </w:t>
            </w:r>
            <w:r w:rsidR="00BB6E07" w:rsidRPr="002A64E1">
              <w:t>und umgesetzt</w:t>
            </w:r>
            <w:r w:rsidR="00ED0E5F" w:rsidRPr="002A64E1">
              <w:t>.</w:t>
            </w:r>
          </w:p>
        </w:tc>
        <w:tc>
          <w:tcPr>
            <w:tcW w:w="2242" w:type="dxa"/>
          </w:tcPr>
          <w:p w14:paraId="6193967C" w14:textId="7C2F5C0C" w:rsidR="00276164" w:rsidRDefault="007E40EA">
            <w:pPr>
              <w:rPr>
                <w:lang w:val="es-GT"/>
              </w:rPr>
            </w:pPr>
            <w:proofErr w:type="spellStart"/>
            <w:r w:rsidRPr="009529F6">
              <w:rPr>
                <w:lang w:val="es-GT"/>
              </w:rPr>
              <w:t>Fertigs</w:t>
            </w:r>
            <w:r w:rsidR="00B2636F">
              <w:rPr>
                <w:lang w:val="es-GT"/>
              </w:rPr>
              <w:t>tellung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der</w:t>
            </w:r>
            <w:proofErr w:type="spellEnd"/>
            <w:r w:rsidRPr="009529F6">
              <w:rPr>
                <w:lang w:val="es-GT"/>
              </w:rPr>
              <w:t xml:space="preserve"> </w:t>
            </w:r>
            <w:proofErr w:type="spellStart"/>
            <w:r w:rsidRPr="009529F6">
              <w:rPr>
                <w:lang w:val="es-GT"/>
              </w:rPr>
              <w:t>Beschaffungs</w:t>
            </w:r>
            <w:r w:rsidR="001C05AC">
              <w:rPr>
                <w:lang w:val="es-GT"/>
              </w:rPr>
              <w:t>richtlinie</w:t>
            </w:r>
            <w:proofErr w:type="spellEnd"/>
            <w:r w:rsidR="001C05AC">
              <w:rPr>
                <w:lang w:val="es-GT"/>
              </w:rPr>
              <w:t>.</w:t>
            </w:r>
          </w:p>
        </w:tc>
        <w:tc>
          <w:tcPr>
            <w:tcW w:w="2309" w:type="dxa"/>
          </w:tcPr>
          <w:p w14:paraId="760102D6" w14:textId="2ED57F6B" w:rsidR="00276164" w:rsidRPr="002A64E1" w:rsidRDefault="007E40EA">
            <w:r w:rsidRPr="002A64E1">
              <w:t xml:space="preserve">Umsetzung der </w:t>
            </w:r>
            <w:r w:rsidR="00CC255A">
              <w:t>Beschaffungsrichtlinie</w:t>
            </w:r>
          </w:p>
        </w:tc>
        <w:tc>
          <w:tcPr>
            <w:tcW w:w="2410" w:type="dxa"/>
          </w:tcPr>
          <w:p w14:paraId="1FD6CC3F" w14:textId="60C50843" w:rsidR="00276164" w:rsidRPr="002A64E1" w:rsidRDefault="00CC255A">
            <w:r w:rsidRPr="00CC255A">
              <w:t>Umsetzung der Beschaffungsrichtlinie</w:t>
            </w:r>
          </w:p>
        </w:tc>
        <w:tc>
          <w:tcPr>
            <w:tcW w:w="2187" w:type="dxa"/>
          </w:tcPr>
          <w:p w14:paraId="0E665426" w14:textId="69F493FD" w:rsidR="00276164" w:rsidRPr="002A64E1" w:rsidRDefault="00CC255A">
            <w:r w:rsidRPr="00CC255A">
              <w:t>Umsetzung der Beschaffungsrichtlinie</w:t>
            </w:r>
          </w:p>
        </w:tc>
      </w:tr>
      <w:tr w:rsidR="00AA62C1" w:rsidRPr="009529F6" w14:paraId="11DA7BBD" w14:textId="77777777" w:rsidTr="001500E3">
        <w:tc>
          <w:tcPr>
            <w:tcW w:w="5792" w:type="dxa"/>
            <w:shd w:val="clear" w:color="auto" w:fill="FFF2CC" w:themeFill="accent4" w:themeFillTint="33"/>
          </w:tcPr>
          <w:p w14:paraId="30A1F208" w14:textId="2636D3AD" w:rsidR="00276164" w:rsidRDefault="007E40EA">
            <w:pPr>
              <w:rPr>
                <w:b/>
                <w:bCs/>
                <w:lang w:val="es-GT"/>
              </w:rPr>
            </w:pPr>
            <w:r w:rsidRPr="009529F6">
              <w:rPr>
                <w:b/>
                <w:bCs/>
                <w:lang w:val="es-GT"/>
              </w:rPr>
              <w:t xml:space="preserve">ERÖFFNUNGSPROZESS DER 4 </w:t>
            </w:r>
            <w:r w:rsidR="00145418">
              <w:rPr>
                <w:b/>
                <w:bCs/>
                <w:lang w:val="es-GT"/>
              </w:rPr>
              <w:t>REGIONALEN</w:t>
            </w:r>
            <w:r w:rsidRPr="009529F6">
              <w:rPr>
                <w:b/>
                <w:bCs/>
                <w:lang w:val="es-GT"/>
              </w:rPr>
              <w:t xml:space="preserve"> KLINIKEN</w:t>
            </w:r>
          </w:p>
        </w:tc>
        <w:tc>
          <w:tcPr>
            <w:tcW w:w="2242" w:type="dxa"/>
            <w:shd w:val="clear" w:color="auto" w:fill="FFF2CC" w:themeFill="accent4" w:themeFillTint="33"/>
          </w:tcPr>
          <w:p w14:paraId="4FCEDAF2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309" w:type="dxa"/>
            <w:shd w:val="clear" w:color="auto" w:fill="FFF2CC" w:themeFill="accent4" w:themeFillTint="33"/>
          </w:tcPr>
          <w:p w14:paraId="4DB25F0A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410" w:type="dxa"/>
            <w:shd w:val="clear" w:color="auto" w:fill="FFF2CC" w:themeFill="accent4" w:themeFillTint="33"/>
          </w:tcPr>
          <w:p w14:paraId="4EF4D667" w14:textId="77777777" w:rsidR="003E5F06" w:rsidRPr="009529F6" w:rsidRDefault="003E5F06" w:rsidP="003E5F06">
            <w:pPr>
              <w:rPr>
                <w:lang w:val="es-GT"/>
              </w:rPr>
            </w:pPr>
          </w:p>
        </w:tc>
        <w:tc>
          <w:tcPr>
            <w:tcW w:w="2187" w:type="dxa"/>
            <w:shd w:val="clear" w:color="auto" w:fill="FFF2CC" w:themeFill="accent4" w:themeFillTint="33"/>
          </w:tcPr>
          <w:p w14:paraId="21D20A1B" w14:textId="77777777" w:rsidR="003E5F06" w:rsidRPr="009529F6" w:rsidRDefault="003E5F06" w:rsidP="003E5F06">
            <w:pPr>
              <w:rPr>
                <w:lang w:val="es-GT"/>
              </w:rPr>
            </w:pPr>
          </w:p>
        </w:tc>
      </w:tr>
      <w:tr w:rsidR="00073FB1" w:rsidRPr="009529F6" w14:paraId="0AFD2141" w14:textId="77777777" w:rsidTr="001500E3">
        <w:tc>
          <w:tcPr>
            <w:tcW w:w="5792" w:type="dxa"/>
          </w:tcPr>
          <w:p w14:paraId="1BB9E76C" w14:textId="77777777" w:rsidR="003D7DA8" w:rsidRDefault="007E40EA">
            <w:r w:rsidRPr="002A64E1">
              <w:t xml:space="preserve">Die Eröffnung der 4 </w:t>
            </w:r>
            <w:r w:rsidR="008947C5">
              <w:t>regionalen audiologischen</w:t>
            </w:r>
            <w:r w:rsidRPr="002A64E1">
              <w:t xml:space="preserve"> Kliniken </w:t>
            </w:r>
            <w:r w:rsidR="00E2697E" w:rsidRPr="002A64E1">
              <w:t xml:space="preserve">erfolgt </w:t>
            </w:r>
            <w:r w:rsidRPr="002A64E1">
              <w:t>schrittweise</w:t>
            </w:r>
            <w:r w:rsidR="00EC6206" w:rsidRPr="002A64E1">
              <w:t xml:space="preserve">, d. h. </w:t>
            </w:r>
            <w:r w:rsidRPr="002A64E1">
              <w:t xml:space="preserve">zwei Kliniken werden im </w:t>
            </w:r>
            <w:r w:rsidR="007C252F" w:rsidRPr="002A64E1">
              <w:t>ersten</w:t>
            </w:r>
            <w:r w:rsidRPr="002A64E1">
              <w:t xml:space="preserve"> Jahr des Projekts eröffnet, die beiden anderen im </w:t>
            </w:r>
            <w:r w:rsidR="007C252F" w:rsidRPr="002A64E1">
              <w:t xml:space="preserve">zweiten </w:t>
            </w:r>
            <w:r w:rsidR="002372BC" w:rsidRPr="002A64E1">
              <w:t>Jahr.</w:t>
            </w:r>
          </w:p>
          <w:p w14:paraId="05C9B18B" w14:textId="51FAC08E" w:rsidR="00276164" w:rsidRPr="002A64E1" w:rsidRDefault="002372BC">
            <w:r w:rsidRPr="002A64E1">
              <w:t xml:space="preserve"> </w:t>
            </w:r>
          </w:p>
        </w:tc>
        <w:tc>
          <w:tcPr>
            <w:tcW w:w="2242" w:type="dxa"/>
          </w:tcPr>
          <w:p w14:paraId="25ACD799" w14:textId="15FE63D8" w:rsidR="00276164" w:rsidRPr="001E73B1" w:rsidRDefault="007E40EA">
            <w:r w:rsidRPr="001E73B1">
              <w:t xml:space="preserve">Eröffnung </w:t>
            </w:r>
            <w:r w:rsidR="00011FF9">
              <w:t>regionaler</w:t>
            </w:r>
            <w:r w:rsidR="00EC6206" w:rsidRPr="001E73B1">
              <w:t xml:space="preserve"> </w:t>
            </w:r>
            <w:r w:rsidRPr="001E73B1">
              <w:t xml:space="preserve">Kliniken in </w:t>
            </w:r>
            <w:proofErr w:type="spellStart"/>
            <w:r w:rsidR="00C37760" w:rsidRPr="001E73B1">
              <w:t>Sololá</w:t>
            </w:r>
            <w:proofErr w:type="spellEnd"/>
            <w:r w:rsidR="00C37760" w:rsidRPr="001E73B1">
              <w:t xml:space="preserve"> und </w:t>
            </w:r>
            <w:proofErr w:type="spellStart"/>
            <w:r w:rsidR="00C37760" w:rsidRPr="001E73B1">
              <w:t>Escuintla</w:t>
            </w:r>
            <w:proofErr w:type="spellEnd"/>
            <w:r w:rsidR="00C37760" w:rsidRPr="001E73B1">
              <w:t>.</w:t>
            </w:r>
          </w:p>
        </w:tc>
        <w:tc>
          <w:tcPr>
            <w:tcW w:w="2309" w:type="dxa"/>
          </w:tcPr>
          <w:p w14:paraId="5A2B138D" w14:textId="4275F305" w:rsidR="00BB6E07" w:rsidRPr="001E73B1" w:rsidRDefault="007E40EA" w:rsidP="000C1EEE">
            <w:r w:rsidRPr="001E73B1">
              <w:t xml:space="preserve">Eröffnung </w:t>
            </w:r>
            <w:r w:rsidR="008947C5">
              <w:t xml:space="preserve">regionaler </w:t>
            </w:r>
            <w:r w:rsidRPr="001E73B1">
              <w:t>Kliniken in</w:t>
            </w:r>
            <w:r w:rsidR="000C1EEE" w:rsidRPr="001E73B1">
              <w:t xml:space="preserve"> </w:t>
            </w:r>
            <w:proofErr w:type="spellStart"/>
            <w:r w:rsidR="000C1EEE" w:rsidRPr="001E73B1">
              <w:t>Zacapa</w:t>
            </w:r>
            <w:proofErr w:type="spellEnd"/>
            <w:r w:rsidR="000C1EEE" w:rsidRPr="001E73B1">
              <w:t xml:space="preserve"> und</w:t>
            </w:r>
            <w:r w:rsidRPr="001E73B1">
              <w:t xml:space="preserve"> </w:t>
            </w:r>
            <w:proofErr w:type="spellStart"/>
            <w:r w:rsidR="00C37760" w:rsidRPr="001E73B1">
              <w:t>Quetzaltenango</w:t>
            </w:r>
            <w:proofErr w:type="spellEnd"/>
            <w:r w:rsidR="00C37760" w:rsidRPr="001E73B1">
              <w:t xml:space="preserve"> </w:t>
            </w:r>
          </w:p>
        </w:tc>
        <w:tc>
          <w:tcPr>
            <w:tcW w:w="2410" w:type="dxa"/>
          </w:tcPr>
          <w:p w14:paraId="4199E38F" w14:textId="77777777" w:rsidR="00EA1D78" w:rsidRPr="002A64E1" w:rsidRDefault="00EA1D78" w:rsidP="003E5F06"/>
        </w:tc>
        <w:tc>
          <w:tcPr>
            <w:tcW w:w="2187" w:type="dxa"/>
          </w:tcPr>
          <w:p w14:paraId="47BBCEE6" w14:textId="77777777" w:rsidR="00EA1D78" w:rsidRPr="002A64E1" w:rsidRDefault="00EA1D78" w:rsidP="003E5F06"/>
        </w:tc>
      </w:tr>
    </w:tbl>
    <w:p w14:paraId="03A7A893" w14:textId="77777777" w:rsidR="003D7DA8" w:rsidRDefault="003D7DA8" w:rsidP="005805C9">
      <w:pPr>
        <w:spacing w:after="0"/>
      </w:pPr>
    </w:p>
    <w:p w14:paraId="2BF169F8" w14:textId="4AC1B0C7" w:rsidR="00276164" w:rsidRPr="002A64E1" w:rsidRDefault="00EC6206">
      <w:r w:rsidRPr="002A64E1">
        <w:t xml:space="preserve">* Anfangs- und Enddatum sind zu vereinbaren.  </w:t>
      </w:r>
    </w:p>
    <w:sectPr w:rsidR="00276164" w:rsidRPr="002A64E1" w:rsidSect="003D7DA8">
      <w:pgSz w:w="16838" w:h="11906" w:orient="landscape"/>
      <w:pgMar w:top="567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900"/>
    <w:multiLevelType w:val="hybridMultilevel"/>
    <w:tmpl w:val="CE8C55DA"/>
    <w:lvl w:ilvl="0" w:tplc="75A4B34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7409"/>
    <w:multiLevelType w:val="hybridMultilevel"/>
    <w:tmpl w:val="A1908B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966296">
    <w:abstractNumId w:val="0"/>
  </w:num>
  <w:num w:numId="2" w16cid:durableId="20417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8F"/>
    <w:rsid w:val="00011FF9"/>
    <w:rsid w:val="00025DA7"/>
    <w:rsid w:val="000706D7"/>
    <w:rsid w:val="00073FB1"/>
    <w:rsid w:val="000C1EEE"/>
    <w:rsid w:val="00123D41"/>
    <w:rsid w:val="00134CFD"/>
    <w:rsid w:val="001364E8"/>
    <w:rsid w:val="00145418"/>
    <w:rsid w:val="001500E3"/>
    <w:rsid w:val="001558C8"/>
    <w:rsid w:val="001C05AC"/>
    <w:rsid w:val="001E73B1"/>
    <w:rsid w:val="0020343D"/>
    <w:rsid w:val="002222BF"/>
    <w:rsid w:val="00227545"/>
    <w:rsid w:val="002372BC"/>
    <w:rsid w:val="00247FB0"/>
    <w:rsid w:val="00264A68"/>
    <w:rsid w:val="00276164"/>
    <w:rsid w:val="002A64E1"/>
    <w:rsid w:val="003375AF"/>
    <w:rsid w:val="00385AC9"/>
    <w:rsid w:val="003B1836"/>
    <w:rsid w:val="003D7DA8"/>
    <w:rsid w:val="003D7DE7"/>
    <w:rsid w:val="003E5F06"/>
    <w:rsid w:val="00446887"/>
    <w:rsid w:val="00477CDB"/>
    <w:rsid w:val="004F38D7"/>
    <w:rsid w:val="004F4F0E"/>
    <w:rsid w:val="004F6DF4"/>
    <w:rsid w:val="00523AC8"/>
    <w:rsid w:val="00533E07"/>
    <w:rsid w:val="00571E7F"/>
    <w:rsid w:val="005805C9"/>
    <w:rsid w:val="005B6384"/>
    <w:rsid w:val="005C2009"/>
    <w:rsid w:val="006717B0"/>
    <w:rsid w:val="00677830"/>
    <w:rsid w:val="006F3D55"/>
    <w:rsid w:val="00745FED"/>
    <w:rsid w:val="007734E2"/>
    <w:rsid w:val="0079547A"/>
    <w:rsid w:val="007C252F"/>
    <w:rsid w:val="007E16C8"/>
    <w:rsid w:val="007E40EA"/>
    <w:rsid w:val="00810598"/>
    <w:rsid w:val="008947C5"/>
    <w:rsid w:val="008E0903"/>
    <w:rsid w:val="00934FB4"/>
    <w:rsid w:val="009529F6"/>
    <w:rsid w:val="009567B2"/>
    <w:rsid w:val="009D209C"/>
    <w:rsid w:val="00A21AE9"/>
    <w:rsid w:val="00A541D0"/>
    <w:rsid w:val="00A5580C"/>
    <w:rsid w:val="00AA62C1"/>
    <w:rsid w:val="00AB1C58"/>
    <w:rsid w:val="00AD10E4"/>
    <w:rsid w:val="00B2636F"/>
    <w:rsid w:val="00B36022"/>
    <w:rsid w:val="00B52965"/>
    <w:rsid w:val="00B57634"/>
    <w:rsid w:val="00B77F79"/>
    <w:rsid w:val="00B877FD"/>
    <w:rsid w:val="00BB1191"/>
    <w:rsid w:val="00BB24D1"/>
    <w:rsid w:val="00BB6E07"/>
    <w:rsid w:val="00BB7F5C"/>
    <w:rsid w:val="00BD21FC"/>
    <w:rsid w:val="00C144C2"/>
    <w:rsid w:val="00C37760"/>
    <w:rsid w:val="00C60E85"/>
    <w:rsid w:val="00C90864"/>
    <w:rsid w:val="00C94D2E"/>
    <w:rsid w:val="00CC255A"/>
    <w:rsid w:val="00CF313A"/>
    <w:rsid w:val="00D11A07"/>
    <w:rsid w:val="00D32FFD"/>
    <w:rsid w:val="00D35CAE"/>
    <w:rsid w:val="00D45C9C"/>
    <w:rsid w:val="00DD4C9E"/>
    <w:rsid w:val="00DD7C76"/>
    <w:rsid w:val="00DE0F6A"/>
    <w:rsid w:val="00E02350"/>
    <w:rsid w:val="00E2697E"/>
    <w:rsid w:val="00E26CD7"/>
    <w:rsid w:val="00E560C8"/>
    <w:rsid w:val="00E930F9"/>
    <w:rsid w:val="00EA1D78"/>
    <w:rsid w:val="00EC0F8F"/>
    <w:rsid w:val="00EC6206"/>
    <w:rsid w:val="00ED01AC"/>
    <w:rsid w:val="00ED0E5F"/>
    <w:rsid w:val="00EF268F"/>
    <w:rsid w:val="00F143D5"/>
    <w:rsid w:val="00FC2B7E"/>
    <w:rsid w:val="00FE2E42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EA0A"/>
  <w15:chartTrackingRefBased/>
  <w15:docId w15:val="{0D4757AF-638C-460E-93DB-E5D80AA0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2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D21FC"/>
    <w:pPr>
      <w:ind w:left="720"/>
      <w:contextualSpacing/>
    </w:pPr>
  </w:style>
  <w:style w:type="paragraph" w:styleId="berarbeitung">
    <w:name w:val="Revision"/>
    <w:hidden/>
    <w:uiPriority w:val="99"/>
    <w:semiHidden/>
    <w:rsid w:val="00745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 xsi:nil="true"/>
    <i9f2da93fcc74e869d070fd34a0597c4 xmlns="f1e736c5-95ad-4650-bf48-08c723b4bc6c">
      <Terms xmlns="http://schemas.microsoft.com/office/infopath/2007/PartnerControls"/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F63E7-E1FF-44E7-83DB-698C4D72D478}"/>
</file>

<file path=customXml/itemProps2.xml><?xml version="1.0" encoding="utf-8"?>
<ds:datastoreItem xmlns:ds="http://schemas.openxmlformats.org/officeDocument/2006/customXml" ds:itemID="{D1878717-2C76-4967-9281-1179F45DD1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B76FBF-60C3-4C62-B295-C07596F8E112}">
  <ds:schemaRefs>
    <ds:schemaRef ds:uri="http://schemas.microsoft.com/office/2006/metadata/properties"/>
    <ds:schemaRef ds:uri="http://schemas.microsoft.com/office/infopath/2007/PartnerControls"/>
    <ds:schemaRef ds:uri="f28d64c6-6dcf-476d-a4ac-73f9f18c9c8a"/>
    <ds:schemaRef ds:uri="f0e800cf-16d6-4a7f-ac54-feb4eeeea35d"/>
  </ds:schemaRefs>
</ds:datastoreItem>
</file>

<file path=customXml/itemProps4.xml><?xml version="1.0" encoding="utf-8"?>
<ds:datastoreItem xmlns:ds="http://schemas.openxmlformats.org/officeDocument/2006/customXml" ds:itemID="{C1D2664B-9624-4138-9E3B-794115B27F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Petering, Linda</dc:creator>
  <cp:keywords>docId:ECA8E9ADDFBA90E2767B386F4BF23C01</cp:keywords>
  <dc:description/>
  <cp:lastModifiedBy>Petering, Linda</cp:lastModifiedBy>
  <cp:revision>5</cp:revision>
  <cp:lastPrinted>2023-02-02T08:27:00Z</cp:lastPrinted>
  <dcterms:created xsi:type="dcterms:W3CDTF">2023-02-15T13:57:00Z</dcterms:created>
  <dcterms:modified xsi:type="dcterms:W3CDTF">2023-02-15T13:59:00Z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MediaServiceImageTags">
    <vt:lpwstr/>
  </property>
  <property fmtid="{D5CDD505-2E9C-101B-9397-08002B2CF9AE}" pid="4" name="NGOOnlinePriorityGroup">
    <vt:lpwstr/>
  </property>
  <property fmtid="{D5CDD505-2E9C-101B-9397-08002B2CF9AE}" pid="5" name="NGOOnlineKeywords">
    <vt:lpwstr/>
  </property>
  <property fmtid="{D5CDD505-2E9C-101B-9397-08002B2CF9AE}" pid="6" name="NGOOnlineDocumentType">
    <vt:lpwstr/>
  </property>
  <property fmtid="{D5CDD505-2E9C-101B-9397-08002B2CF9AE}" pid="7" name="p75d8c1866154d169f9787e2f8ad3758">
    <vt:lpwstr/>
  </property>
  <property fmtid="{D5CDD505-2E9C-101B-9397-08002B2CF9AE}" pid="8" name="Order">
    <vt:r8>4000</vt:r8>
  </property>
  <property fmtid="{D5CDD505-2E9C-101B-9397-08002B2CF9AE}" pid="9" name="URL">
    <vt:lpwstr/>
  </property>
  <property fmtid="{D5CDD505-2E9C-101B-9397-08002B2CF9AE}" pid="10" name="NGOOnlineDocumentOwner">
    <vt:lpwstr/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9" name="_ExtendedDescription">
    <vt:lpwstr/>
  </property>
  <property fmtid="{D5CDD505-2E9C-101B-9397-08002B2CF9AE}" pid="21" name="TriggerFlowInfo">
    <vt:lpwstr/>
  </property>
</Properties>
</file>