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AF79E" w14:textId="1D2B9C6B" w:rsidR="00D4461B" w:rsidRPr="00AC18F8" w:rsidRDefault="00ED39F9" w:rsidP="0047387B">
      <w:pPr>
        <w:pStyle w:val="Heading1"/>
        <w:numPr>
          <w:ilvl w:val="0"/>
          <w:numId w:val="10"/>
        </w:numPr>
        <w:spacing w:before="0" w:after="60" w:line="240" w:lineRule="auto"/>
        <w:ind w:left="142"/>
        <w:rPr>
          <w:rFonts w:ascii="Verdana" w:hAnsi="Verdana"/>
          <w:b/>
          <w:color w:val="auto"/>
          <w:sz w:val="22"/>
          <w:szCs w:val="22"/>
        </w:rPr>
      </w:pPr>
      <w:bookmarkStart w:id="0" w:name="_Hlk57125971"/>
      <w:bookmarkStart w:id="1" w:name="_Hlk83129286"/>
      <w:r w:rsidRPr="00ED39F9">
        <w:rPr>
          <w:rFonts w:ascii="Verdana" w:hAnsi="Verdana"/>
          <w:b/>
          <w:color w:val="auto"/>
          <w:sz w:val="22"/>
          <w:szCs w:val="22"/>
        </w:rPr>
        <w:t>THÈMES GÉNÉRAUX À PRENDRE EN CONSIDÉRATION DANS L'ÉLABORATION DES</w:t>
      </w:r>
      <w:r>
        <w:rPr>
          <w:rFonts w:ascii="Verdana" w:hAnsi="Verdana"/>
          <w:b/>
          <w:color w:val="auto"/>
          <w:sz w:val="22"/>
          <w:szCs w:val="22"/>
        </w:rPr>
        <w:t xml:space="preserve"> </w:t>
      </w:r>
      <w:r w:rsidR="00D4461B">
        <w:rPr>
          <w:rFonts w:ascii="Verdana" w:hAnsi="Verdana"/>
          <w:b/>
          <w:color w:val="auto"/>
          <w:sz w:val="22"/>
          <w:szCs w:val="22"/>
        </w:rPr>
        <w:t>TERMES DE RÉFÉRENCE</w:t>
      </w:r>
      <w:r w:rsidR="00D4461B">
        <w:t xml:space="preserve"> </w:t>
      </w:r>
      <w:r w:rsidR="00D4461B">
        <w:rPr>
          <w:rFonts w:ascii="Verdana" w:hAnsi="Verdana"/>
          <w:b/>
          <w:color w:val="auto"/>
          <w:sz w:val="22"/>
          <w:szCs w:val="22"/>
        </w:rPr>
        <w:t>POUR LA VISITE DE SUIVI DU PROJET</w:t>
      </w:r>
    </w:p>
    <w:bookmarkEnd w:id="0"/>
    <w:p w14:paraId="4D18A423" w14:textId="17E3BED2" w:rsidR="00D4461B" w:rsidRPr="00AC18F8" w:rsidRDefault="00D4461B" w:rsidP="0047387B">
      <w:pPr>
        <w:pStyle w:val="Heading1"/>
        <w:numPr>
          <w:ilvl w:val="0"/>
          <w:numId w:val="12"/>
        </w:numPr>
        <w:spacing w:before="0" w:after="60" w:line="240" w:lineRule="auto"/>
        <w:ind w:left="426"/>
        <w:rPr>
          <w:rFonts w:ascii="Verdana" w:hAnsi="Verdana"/>
          <w:b/>
          <w:color w:val="auto"/>
          <w:sz w:val="22"/>
          <w:szCs w:val="22"/>
        </w:rPr>
      </w:pPr>
      <w:r>
        <w:rPr>
          <w:rFonts w:ascii="Verdana" w:hAnsi="Verdana"/>
          <w:b/>
          <w:color w:val="auto"/>
          <w:sz w:val="22"/>
          <w:szCs w:val="22"/>
        </w:rPr>
        <w:t>Objectifs de la visite</w:t>
      </w:r>
    </w:p>
    <w:p w14:paraId="455DA6EF" w14:textId="77777777" w:rsidR="00D4461B" w:rsidRPr="00AC18F8" w:rsidRDefault="00D4461B" w:rsidP="0047387B">
      <w:pPr>
        <w:pStyle w:val="ListParagraph"/>
        <w:numPr>
          <w:ilvl w:val="0"/>
          <w:numId w:val="1"/>
        </w:numPr>
        <w:spacing w:after="240" w:line="240" w:lineRule="auto"/>
        <w:ind w:left="426" w:hanging="357"/>
        <w:rPr>
          <w:rFonts w:ascii="Verdana" w:hAnsi="Verdana"/>
        </w:rPr>
      </w:pPr>
      <w:r>
        <w:rPr>
          <w:rFonts w:ascii="Verdana" w:hAnsi="Verdana"/>
        </w:rPr>
        <w:t xml:space="preserve">Notez les objectifs principaux de la visite de suivi du projet. </w:t>
      </w:r>
      <w:r>
        <w:rPr>
          <w:rFonts w:ascii="Verdana" w:hAnsi="Verdana"/>
          <w:b/>
          <w:color w:val="C00000"/>
        </w:rPr>
        <w:t xml:space="preserve">                                                                                                                                                                                                                                                                                                                                                                                                                                                                                                                                                </w:t>
      </w:r>
    </w:p>
    <w:p w14:paraId="34D9FEF5" w14:textId="4084F814" w:rsidR="00D4461B" w:rsidRPr="00AC18F8" w:rsidRDefault="00D4461B" w:rsidP="0047387B">
      <w:pPr>
        <w:pStyle w:val="Heading1"/>
        <w:numPr>
          <w:ilvl w:val="0"/>
          <w:numId w:val="12"/>
        </w:numPr>
        <w:spacing w:before="0" w:after="60" w:line="240" w:lineRule="auto"/>
        <w:ind w:left="426"/>
        <w:rPr>
          <w:rFonts w:ascii="Verdana" w:hAnsi="Verdana"/>
          <w:b/>
          <w:color w:val="auto"/>
          <w:sz w:val="22"/>
          <w:szCs w:val="22"/>
        </w:rPr>
      </w:pPr>
      <w:r>
        <w:rPr>
          <w:rFonts w:ascii="Verdana" w:hAnsi="Verdana"/>
          <w:b/>
          <w:color w:val="auto"/>
          <w:sz w:val="22"/>
          <w:szCs w:val="22"/>
        </w:rPr>
        <w:t>Portée et calendrier des visites du projet</w:t>
      </w:r>
    </w:p>
    <w:p w14:paraId="2A16D891" w14:textId="77777777" w:rsidR="00D4461B" w:rsidRPr="00AC18F8" w:rsidRDefault="00D4461B" w:rsidP="0047387B">
      <w:pPr>
        <w:pStyle w:val="ListParagraph"/>
        <w:numPr>
          <w:ilvl w:val="0"/>
          <w:numId w:val="2"/>
        </w:numPr>
        <w:tabs>
          <w:tab w:val="left" w:pos="450"/>
        </w:tabs>
        <w:spacing w:after="60" w:line="240" w:lineRule="auto"/>
        <w:ind w:left="426" w:hanging="357"/>
        <w:contextualSpacing w:val="0"/>
        <w:jc w:val="both"/>
        <w:rPr>
          <w:rFonts w:ascii="Verdana" w:hAnsi="Verdana"/>
        </w:rPr>
      </w:pPr>
      <w:r>
        <w:rPr>
          <w:rFonts w:ascii="Verdana" w:hAnsi="Verdana"/>
        </w:rPr>
        <w:t>Remplissez les informations requises dans le tableau du calendrier des visites du projet ci-dessous. Ajoutez des rangées au besoin.</w:t>
      </w:r>
    </w:p>
    <w:p w14:paraId="497F0B2A" w14:textId="77777777" w:rsidR="00D4461B" w:rsidRPr="00AC18F8" w:rsidRDefault="00D4461B" w:rsidP="0047387B">
      <w:pPr>
        <w:pStyle w:val="ListParagraph"/>
        <w:numPr>
          <w:ilvl w:val="0"/>
          <w:numId w:val="2"/>
        </w:numPr>
        <w:tabs>
          <w:tab w:val="left" w:pos="450"/>
        </w:tabs>
        <w:spacing w:after="60" w:line="240" w:lineRule="auto"/>
        <w:ind w:left="426" w:hanging="357"/>
        <w:contextualSpacing w:val="0"/>
        <w:jc w:val="both"/>
        <w:rPr>
          <w:rFonts w:ascii="Verdana" w:hAnsi="Verdana"/>
        </w:rPr>
      </w:pPr>
      <w:r>
        <w:rPr>
          <w:rFonts w:ascii="Verdana" w:hAnsi="Verdana"/>
        </w:rPr>
        <w:t>Il est également possible d’inclure en pièce jointe un calendrier des visites du projet déjà utilisé et disponible contenant toutes ces informations requises.</w:t>
      </w:r>
    </w:p>
    <w:tbl>
      <w:tblPr>
        <w:tblW w:w="13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689"/>
        <w:gridCol w:w="3686"/>
        <w:gridCol w:w="2904"/>
        <w:gridCol w:w="2375"/>
      </w:tblGrid>
      <w:tr w:rsidR="00D4461B" w:rsidRPr="00AC18F8" w14:paraId="005B627D" w14:textId="77777777" w:rsidTr="0095580F">
        <w:trPr>
          <w:jc w:val="center"/>
        </w:trPr>
        <w:tc>
          <w:tcPr>
            <w:tcW w:w="13496" w:type="dxa"/>
            <w:gridSpan w:val="5"/>
            <w:shd w:val="clear" w:color="auto" w:fill="D9D9D9" w:themeFill="background1" w:themeFillShade="D9"/>
          </w:tcPr>
          <w:p w14:paraId="29DC37F4" w14:textId="77777777" w:rsidR="00D4461B" w:rsidRPr="00AC18F8" w:rsidRDefault="00D4461B" w:rsidP="0095580F">
            <w:pPr>
              <w:tabs>
                <w:tab w:val="left" w:pos="450"/>
              </w:tabs>
              <w:spacing w:after="60" w:line="240" w:lineRule="auto"/>
              <w:rPr>
                <w:rFonts w:ascii="Verdana" w:hAnsi="Verdana"/>
                <w:bCs/>
              </w:rPr>
            </w:pPr>
            <w:r>
              <w:rPr>
                <w:rFonts w:ascii="Verdana" w:hAnsi="Verdana"/>
                <w:bCs/>
              </w:rPr>
              <w:t>Jour 1 DATE (jj/mm/aaaa)</w:t>
            </w:r>
          </w:p>
        </w:tc>
      </w:tr>
      <w:tr w:rsidR="00D4461B" w:rsidRPr="00AC18F8" w14:paraId="69EE32A0" w14:textId="77777777" w:rsidTr="0095580F">
        <w:trPr>
          <w:jc w:val="center"/>
        </w:trPr>
        <w:tc>
          <w:tcPr>
            <w:tcW w:w="1842" w:type="dxa"/>
            <w:shd w:val="clear" w:color="auto" w:fill="D9D9D9" w:themeFill="background1" w:themeFillShade="D9"/>
          </w:tcPr>
          <w:p w14:paraId="4CDDF687"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Heure</w:t>
            </w:r>
          </w:p>
        </w:tc>
        <w:tc>
          <w:tcPr>
            <w:tcW w:w="2689" w:type="dxa"/>
            <w:shd w:val="clear" w:color="auto" w:fill="D9D9D9" w:themeFill="background1" w:themeFillShade="D9"/>
          </w:tcPr>
          <w:p w14:paraId="7A477DD2"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Emplacement</w:t>
            </w:r>
          </w:p>
        </w:tc>
        <w:tc>
          <w:tcPr>
            <w:tcW w:w="3686" w:type="dxa"/>
            <w:shd w:val="clear" w:color="auto" w:fill="D9D9D9" w:themeFill="background1" w:themeFillShade="D9"/>
          </w:tcPr>
          <w:p w14:paraId="23B2D548"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Activité / rencontre effectuée</w:t>
            </w:r>
          </w:p>
        </w:tc>
        <w:tc>
          <w:tcPr>
            <w:tcW w:w="5279" w:type="dxa"/>
            <w:gridSpan w:val="2"/>
            <w:shd w:val="clear" w:color="auto" w:fill="D9D9D9" w:themeFill="background1" w:themeFillShade="D9"/>
          </w:tcPr>
          <w:p w14:paraId="1EACE587"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Participants</w:t>
            </w:r>
          </w:p>
        </w:tc>
      </w:tr>
      <w:tr w:rsidR="00D4461B" w:rsidRPr="00AC18F8" w14:paraId="737A535C" w14:textId="77777777" w:rsidTr="0095580F">
        <w:trPr>
          <w:jc w:val="center"/>
        </w:trPr>
        <w:tc>
          <w:tcPr>
            <w:tcW w:w="1842" w:type="dxa"/>
          </w:tcPr>
          <w:p w14:paraId="72190202" w14:textId="77777777" w:rsidR="00D4461B" w:rsidRPr="00AC18F8" w:rsidRDefault="00D4461B" w:rsidP="0095580F">
            <w:pPr>
              <w:tabs>
                <w:tab w:val="left" w:pos="450"/>
              </w:tabs>
              <w:spacing w:after="60" w:line="240" w:lineRule="auto"/>
              <w:rPr>
                <w:rFonts w:ascii="Verdana" w:hAnsi="Verdana"/>
                <w:lang w:val="en-US"/>
              </w:rPr>
            </w:pPr>
          </w:p>
        </w:tc>
        <w:tc>
          <w:tcPr>
            <w:tcW w:w="2689" w:type="dxa"/>
          </w:tcPr>
          <w:p w14:paraId="446EF76B" w14:textId="77777777" w:rsidR="00D4461B" w:rsidRPr="00AC18F8" w:rsidRDefault="00D4461B" w:rsidP="0095580F">
            <w:pPr>
              <w:tabs>
                <w:tab w:val="left" w:pos="450"/>
              </w:tabs>
              <w:spacing w:after="60" w:line="240" w:lineRule="auto"/>
              <w:rPr>
                <w:rFonts w:ascii="Verdana" w:hAnsi="Verdana"/>
                <w:lang w:val="en-US"/>
              </w:rPr>
            </w:pPr>
          </w:p>
        </w:tc>
        <w:tc>
          <w:tcPr>
            <w:tcW w:w="3686" w:type="dxa"/>
          </w:tcPr>
          <w:p w14:paraId="7016A4E7" w14:textId="77777777" w:rsidR="00D4461B" w:rsidRPr="00AC18F8" w:rsidRDefault="00D4461B" w:rsidP="0095580F">
            <w:pPr>
              <w:tabs>
                <w:tab w:val="left" w:pos="450"/>
              </w:tabs>
              <w:spacing w:after="60" w:line="240" w:lineRule="auto"/>
              <w:rPr>
                <w:rFonts w:ascii="Verdana" w:hAnsi="Verdana"/>
                <w:lang w:val="en-US"/>
              </w:rPr>
            </w:pPr>
          </w:p>
        </w:tc>
        <w:tc>
          <w:tcPr>
            <w:tcW w:w="2904" w:type="dxa"/>
          </w:tcPr>
          <w:p w14:paraId="2FC11460" w14:textId="77777777" w:rsidR="00D4461B" w:rsidRPr="00AC18F8" w:rsidRDefault="00D4461B" w:rsidP="0095580F">
            <w:pPr>
              <w:tabs>
                <w:tab w:val="left" w:pos="450"/>
              </w:tabs>
              <w:spacing w:after="60" w:line="240" w:lineRule="auto"/>
              <w:rPr>
                <w:rFonts w:ascii="Verdana" w:hAnsi="Verdana"/>
              </w:rPr>
            </w:pPr>
            <w:r>
              <w:rPr>
                <w:rFonts w:ascii="Verdana" w:hAnsi="Verdana"/>
              </w:rPr>
              <w:t>Nom et organisation</w:t>
            </w:r>
          </w:p>
        </w:tc>
        <w:tc>
          <w:tcPr>
            <w:tcW w:w="2375" w:type="dxa"/>
          </w:tcPr>
          <w:p w14:paraId="1D37746E" w14:textId="0DF0B3AF" w:rsidR="00D4461B" w:rsidRPr="00AC18F8" w:rsidRDefault="00D4461B" w:rsidP="0095580F">
            <w:pPr>
              <w:tabs>
                <w:tab w:val="left" w:pos="450"/>
              </w:tabs>
              <w:spacing w:after="60" w:line="240" w:lineRule="auto"/>
              <w:rPr>
                <w:rFonts w:ascii="Verdana" w:hAnsi="Verdana"/>
              </w:rPr>
            </w:pPr>
            <w:r>
              <w:rPr>
                <w:rFonts w:ascii="Verdana" w:hAnsi="Verdana"/>
              </w:rPr>
              <w:t>Position, responsabilité ou expertise</w:t>
            </w:r>
          </w:p>
        </w:tc>
      </w:tr>
      <w:tr w:rsidR="00D4461B" w:rsidRPr="00AC18F8" w14:paraId="543F1AA9" w14:textId="77777777" w:rsidTr="0095580F">
        <w:trPr>
          <w:jc w:val="center"/>
        </w:trPr>
        <w:tc>
          <w:tcPr>
            <w:tcW w:w="13496" w:type="dxa"/>
            <w:gridSpan w:val="5"/>
            <w:shd w:val="clear" w:color="auto" w:fill="D9D9D9" w:themeFill="background1" w:themeFillShade="D9"/>
          </w:tcPr>
          <w:p w14:paraId="61B0BC92" w14:textId="77777777" w:rsidR="00D4461B" w:rsidRPr="00AC18F8" w:rsidRDefault="00D4461B" w:rsidP="0095580F">
            <w:pPr>
              <w:tabs>
                <w:tab w:val="left" w:pos="450"/>
              </w:tabs>
              <w:spacing w:after="60" w:line="240" w:lineRule="auto"/>
              <w:rPr>
                <w:rFonts w:ascii="Verdana" w:hAnsi="Verdana"/>
                <w:bCs/>
              </w:rPr>
            </w:pPr>
            <w:r>
              <w:rPr>
                <w:rFonts w:ascii="Verdana" w:hAnsi="Verdana"/>
                <w:bCs/>
              </w:rPr>
              <w:t>Jour 2 DATE (jj/mm/aaaa)</w:t>
            </w:r>
          </w:p>
        </w:tc>
      </w:tr>
      <w:tr w:rsidR="00D4461B" w:rsidRPr="00AC18F8" w14:paraId="1C258E9C" w14:textId="77777777" w:rsidTr="0095580F">
        <w:trPr>
          <w:jc w:val="center"/>
        </w:trPr>
        <w:tc>
          <w:tcPr>
            <w:tcW w:w="1842" w:type="dxa"/>
            <w:shd w:val="clear" w:color="auto" w:fill="D9D9D9" w:themeFill="background1" w:themeFillShade="D9"/>
          </w:tcPr>
          <w:p w14:paraId="13EE9545"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Heure</w:t>
            </w:r>
          </w:p>
        </w:tc>
        <w:tc>
          <w:tcPr>
            <w:tcW w:w="2689" w:type="dxa"/>
            <w:shd w:val="clear" w:color="auto" w:fill="D9D9D9" w:themeFill="background1" w:themeFillShade="D9"/>
          </w:tcPr>
          <w:p w14:paraId="42E143AB"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Emplacement</w:t>
            </w:r>
          </w:p>
        </w:tc>
        <w:tc>
          <w:tcPr>
            <w:tcW w:w="3686" w:type="dxa"/>
            <w:shd w:val="clear" w:color="auto" w:fill="D9D9D9" w:themeFill="background1" w:themeFillShade="D9"/>
          </w:tcPr>
          <w:p w14:paraId="56EDDB86"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Activité / rencontre effectuée</w:t>
            </w:r>
          </w:p>
        </w:tc>
        <w:tc>
          <w:tcPr>
            <w:tcW w:w="5279" w:type="dxa"/>
            <w:gridSpan w:val="2"/>
            <w:shd w:val="clear" w:color="auto" w:fill="D9D9D9" w:themeFill="background1" w:themeFillShade="D9"/>
          </w:tcPr>
          <w:p w14:paraId="7E0B8CCD" w14:textId="77777777" w:rsidR="00D4461B" w:rsidRPr="00AC18F8" w:rsidRDefault="00D4461B" w:rsidP="0095580F">
            <w:pPr>
              <w:tabs>
                <w:tab w:val="left" w:pos="450"/>
              </w:tabs>
              <w:spacing w:after="60" w:line="240" w:lineRule="auto"/>
              <w:jc w:val="center"/>
              <w:rPr>
                <w:rFonts w:ascii="Verdana" w:hAnsi="Verdana"/>
                <w:bCs/>
              </w:rPr>
            </w:pPr>
            <w:r>
              <w:rPr>
                <w:rFonts w:ascii="Verdana" w:hAnsi="Verdana"/>
                <w:bCs/>
              </w:rPr>
              <w:t>Participants</w:t>
            </w:r>
          </w:p>
        </w:tc>
      </w:tr>
      <w:tr w:rsidR="00D4461B" w:rsidRPr="00AC18F8" w14:paraId="2D67D672" w14:textId="77777777" w:rsidTr="0095580F">
        <w:trPr>
          <w:jc w:val="center"/>
        </w:trPr>
        <w:tc>
          <w:tcPr>
            <w:tcW w:w="1842" w:type="dxa"/>
          </w:tcPr>
          <w:p w14:paraId="67DCAD25" w14:textId="77777777" w:rsidR="00D4461B" w:rsidRPr="00AC18F8" w:rsidRDefault="00D4461B" w:rsidP="0095580F">
            <w:pPr>
              <w:tabs>
                <w:tab w:val="left" w:pos="450"/>
              </w:tabs>
              <w:spacing w:after="60" w:line="240" w:lineRule="auto"/>
              <w:jc w:val="both"/>
              <w:rPr>
                <w:rFonts w:ascii="Verdana" w:hAnsi="Verdana"/>
                <w:lang w:val="en-US"/>
              </w:rPr>
            </w:pPr>
          </w:p>
        </w:tc>
        <w:tc>
          <w:tcPr>
            <w:tcW w:w="2689" w:type="dxa"/>
          </w:tcPr>
          <w:p w14:paraId="17EB404E" w14:textId="77777777" w:rsidR="00D4461B" w:rsidRPr="00AC18F8" w:rsidRDefault="00D4461B" w:rsidP="0095580F">
            <w:pPr>
              <w:tabs>
                <w:tab w:val="left" w:pos="450"/>
              </w:tabs>
              <w:spacing w:after="60" w:line="240" w:lineRule="auto"/>
              <w:jc w:val="both"/>
              <w:rPr>
                <w:rFonts w:ascii="Verdana" w:hAnsi="Verdana"/>
                <w:lang w:val="en-US"/>
              </w:rPr>
            </w:pPr>
          </w:p>
        </w:tc>
        <w:tc>
          <w:tcPr>
            <w:tcW w:w="3686" w:type="dxa"/>
          </w:tcPr>
          <w:p w14:paraId="370EBE56" w14:textId="77777777" w:rsidR="00D4461B" w:rsidRPr="00AC18F8" w:rsidRDefault="00D4461B" w:rsidP="0095580F">
            <w:pPr>
              <w:tabs>
                <w:tab w:val="left" w:pos="450"/>
              </w:tabs>
              <w:spacing w:after="60" w:line="240" w:lineRule="auto"/>
              <w:ind w:left="720"/>
              <w:jc w:val="both"/>
              <w:rPr>
                <w:rFonts w:ascii="Verdana" w:hAnsi="Verdana"/>
                <w:lang w:val="en-US"/>
              </w:rPr>
            </w:pPr>
          </w:p>
        </w:tc>
        <w:tc>
          <w:tcPr>
            <w:tcW w:w="2904" w:type="dxa"/>
          </w:tcPr>
          <w:p w14:paraId="4BA8C674" w14:textId="77777777" w:rsidR="00D4461B" w:rsidRPr="00AC18F8" w:rsidRDefault="00D4461B" w:rsidP="0095580F">
            <w:pPr>
              <w:tabs>
                <w:tab w:val="left" w:pos="1715"/>
              </w:tabs>
              <w:spacing w:after="60" w:line="240" w:lineRule="auto"/>
              <w:rPr>
                <w:rFonts w:ascii="Verdana" w:hAnsi="Verdana"/>
              </w:rPr>
            </w:pPr>
            <w:r>
              <w:rPr>
                <w:rFonts w:ascii="Verdana" w:hAnsi="Verdana"/>
              </w:rPr>
              <w:t>Nom et organisation</w:t>
            </w:r>
          </w:p>
        </w:tc>
        <w:tc>
          <w:tcPr>
            <w:tcW w:w="2375" w:type="dxa"/>
          </w:tcPr>
          <w:p w14:paraId="24D2287C" w14:textId="59D1E73E" w:rsidR="00D4461B" w:rsidRPr="00AC18F8" w:rsidRDefault="00CF7684" w:rsidP="0095580F">
            <w:pPr>
              <w:tabs>
                <w:tab w:val="left" w:pos="1715"/>
              </w:tabs>
              <w:spacing w:after="60" w:line="240" w:lineRule="auto"/>
              <w:rPr>
                <w:rFonts w:ascii="Verdana" w:hAnsi="Verdana"/>
              </w:rPr>
            </w:pPr>
            <w:r>
              <w:rPr>
                <w:rFonts w:ascii="Verdana" w:hAnsi="Verdana"/>
              </w:rPr>
              <w:t>Position, responsabilité ou expertise</w:t>
            </w:r>
          </w:p>
        </w:tc>
      </w:tr>
    </w:tbl>
    <w:p w14:paraId="0EDC9A9F" w14:textId="77777777" w:rsidR="00D4461B" w:rsidRPr="00D4461B" w:rsidRDefault="00D4461B" w:rsidP="00D4461B">
      <w:pPr>
        <w:pStyle w:val="Heading1"/>
        <w:spacing w:before="0" w:after="60" w:line="240" w:lineRule="auto"/>
        <w:ind w:left="142"/>
        <w:rPr>
          <w:rFonts w:ascii="Verdana" w:hAnsi="Verdana"/>
          <w:b/>
          <w:color w:val="C00000"/>
          <w:sz w:val="22"/>
          <w:szCs w:val="22"/>
          <w:lang w:val="en-US"/>
        </w:rPr>
      </w:pPr>
    </w:p>
    <w:p w14:paraId="00336AD3" w14:textId="49542817" w:rsidR="004F6BDB" w:rsidRPr="00852F6C" w:rsidRDefault="00F152E3" w:rsidP="0047387B">
      <w:pPr>
        <w:pStyle w:val="Heading1"/>
        <w:numPr>
          <w:ilvl w:val="0"/>
          <w:numId w:val="10"/>
        </w:numPr>
        <w:spacing w:before="0" w:after="60" w:line="240" w:lineRule="auto"/>
        <w:ind w:left="142"/>
        <w:rPr>
          <w:rFonts w:ascii="Verdana" w:hAnsi="Verdana"/>
          <w:b/>
          <w:color w:val="C00000"/>
          <w:sz w:val="22"/>
          <w:szCs w:val="22"/>
        </w:rPr>
      </w:pPr>
      <w:r w:rsidRPr="00F152E3">
        <w:rPr>
          <w:rFonts w:ascii="Verdana" w:hAnsi="Verdana"/>
          <w:b/>
          <w:color w:val="auto"/>
          <w:sz w:val="22"/>
          <w:szCs w:val="22"/>
        </w:rPr>
        <w:t>LISTE D'AUTRES THÈMES OU DOMAINES D'EXAMEN DE LA CBM POUVANT ÊTRE PRIS EN COMPTE PENDANT LA VISITE DE SUIVI D'UN PROJET</w:t>
      </w:r>
    </w:p>
    <w:bookmarkEnd w:id="1"/>
    <w:p w14:paraId="6C1F1AC9" w14:textId="3A6FF0CA" w:rsidR="00995567" w:rsidRPr="00F06271" w:rsidRDefault="00F152E3" w:rsidP="00B07823">
      <w:pPr>
        <w:ind w:left="-142"/>
        <w:rPr>
          <w:rFonts w:ascii="Verdana" w:hAnsi="Verdana"/>
        </w:rPr>
      </w:pPr>
      <w:r w:rsidRPr="00F152E3">
        <w:rPr>
          <w:rFonts w:ascii="Verdana" w:hAnsi="Verdana"/>
        </w:rPr>
        <w:t>Veuillez noter qu'il ne s'agit pas d'une liste obligatoire de sujets à aborder lors de la visite de suivi du projet. Il s'agit uniquement d'une orientation utile au cas où le personnel de CBM en visite déciderait qu'il est nécessaire de se concentrer sur l'un ou l'autre des sujets énumérés.</w:t>
      </w:r>
    </w:p>
    <w:p w14:paraId="0282F003" w14:textId="76A219E4" w:rsidR="00E53D24" w:rsidRPr="00B57773" w:rsidRDefault="00A2692B" w:rsidP="0047387B">
      <w:pPr>
        <w:pStyle w:val="ListParagraph"/>
        <w:keepNext/>
        <w:keepLines/>
        <w:numPr>
          <w:ilvl w:val="0"/>
          <w:numId w:val="11"/>
        </w:numPr>
        <w:spacing w:after="60" w:line="240" w:lineRule="auto"/>
        <w:ind w:left="142"/>
        <w:outlineLvl w:val="0"/>
        <w:rPr>
          <w:rFonts w:ascii="Verdana" w:eastAsia="Verdana" w:hAnsi="Verdana" w:cs="Verdana"/>
        </w:rPr>
      </w:pPr>
      <w:r>
        <w:rPr>
          <w:rFonts w:ascii="Verdana" w:hAnsi="Verdana"/>
          <w:b/>
        </w:rPr>
        <w:lastRenderedPageBreak/>
        <w:t>Mise en œuvre technique</w:t>
      </w:r>
    </w:p>
    <w:p w14:paraId="5903793B" w14:textId="5AC77131" w:rsidR="009F6549" w:rsidRPr="00046F30" w:rsidRDefault="009F6549" w:rsidP="0047387B">
      <w:pPr>
        <w:keepNext/>
        <w:keepLines/>
        <w:numPr>
          <w:ilvl w:val="0"/>
          <w:numId w:val="9"/>
        </w:numPr>
        <w:spacing w:after="60" w:line="240" w:lineRule="auto"/>
        <w:ind w:left="426"/>
        <w:contextualSpacing/>
        <w:outlineLvl w:val="0"/>
        <w:rPr>
          <w:rFonts w:ascii="Verdana" w:eastAsiaTheme="majorEastAsia" w:hAnsi="Verdana" w:cstheme="majorBidi"/>
          <w:b/>
          <w:bCs/>
          <w:color w:val="C00000"/>
        </w:rPr>
      </w:pPr>
      <w:r>
        <w:rPr>
          <w:rFonts w:ascii="Verdana" w:hAnsi="Verdana"/>
        </w:rPr>
        <w:t>Faites un compte rendu de</w:t>
      </w:r>
      <w:r>
        <w:t xml:space="preserve"> </w:t>
      </w:r>
      <w:r>
        <w:rPr>
          <w:rFonts w:ascii="Verdana" w:hAnsi="Verdana"/>
        </w:rPr>
        <w:t xml:space="preserve">la mise en œuvre technique générale y compris la qualité technique, les compétences, les points forts, les points faibles ou les défis.  </w:t>
      </w:r>
    </w:p>
    <w:p w14:paraId="456FABA0" w14:textId="16EB4A99" w:rsidR="00E53D24" w:rsidRPr="001164B8" w:rsidRDefault="00A2692B" w:rsidP="0047387B">
      <w:pPr>
        <w:pStyle w:val="ListParagraph"/>
        <w:keepNext/>
        <w:keepLines/>
        <w:numPr>
          <w:ilvl w:val="0"/>
          <w:numId w:val="9"/>
        </w:numPr>
        <w:spacing w:after="60" w:line="240" w:lineRule="auto"/>
        <w:ind w:left="426"/>
        <w:outlineLvl w:val="0"/>
        <w:rPr>
          <w:rFonts w:ascii="Verdana" w:eastAsiaTheme="majorEastAsia" w:hAnsi="Verdana" w:cstheme="majorBidi"/>
          <w:b/>
          <w:color w:val="C00000"/>
        </w:rPr>
      </w:pPr>
      <w:r>
        <w:rPr>
          <w:rFonts w:ascii="Verdana" w:hAnsi="Verdana"/>
          <w:bCs/>
        </w:rPr>
        <w:t>Conformément à l’Initiative (CBID / IEH</w:t>
      </w:r>
      <w:r w:rsidR="0057573F">
        <w:rPr>
          <w:rFonts w:ascii="Verdana" w:hAnsi="Verdana"/>
          <w:bCs/>
        </w:rPr>
        <w:t xml:space="preserve"> / IHA</w:t>
      </w:r>
      <w:r>
        <w:rPr>
          <w:rFonts w:ascii="Verdana" w:hAnsi="Verdana"/>
          <w:bCs/>
        </w:rPr>
        <w:t xml:space="preserve">) concernée, assurez-vous que les actions identifiées depuis la perspective de l’Initiative sont bien abordées pendant la visite et que toutes les actions de suivi sont intégrées dans le modèle de CRVSP section </w:t>
      </w:r>
      <w:r w:rsidR="0038318C">
        <w:rPr>
          <w:rFonts w:ascii="Verdana" w:hAnsi="Verdana"/>
          <w:bCs/>
        </w:rPr>
        <w:t>D</w:t>
      </w:r>
      <w:r>
        <w:rPr>
          <w:rFonts w:ascii="Verdana" w:hAnsi="Verdana"/>
          <w:bCs/>
        </w:rPr>
        <w:t>. PLAN D’ACTION.</w:t>
      </w:r>
    </w:p>
    <w:p w14:paraId="33C1C60E" w14:textId="2586060C" w:rsidR="001164B8" w:rsidRPr="00046F30" w:rsidRDefault="001164B8" w:rsidP="0047387B">
      <w:pPr>
        <w:pStyle w:val="ListParagraph"/>
        <w:keepNext/>
        <w:keepLines/>
        <w:numPr>
          <w:ilvl w:val="0"/>
          <w:numId w:val="9"/>
        </w:numPr>
        <w:spacing w:after="60" w:line="240" w:lineRule="auto"/>
        <w:ind w:left="426"/>
        <w:outlineLvl w:val="0"/>
        <w:rPr>
          <w:rFonts w:ascii="Verdana" w:eastAsiaTheme="majorEastAsia" w:hAnsi="Verdana" w:cstheme="majorBidi"/>
          <w:b/>
          <w:color w:val="C00000"/>
        </w:rPr>
      </w:pPr>
      <w:r>
        <w:rPr>
          <w:rFonts w:ascii="Verdana" w:hAnsi="Verdana"/>
        </w:rPr>
        <w:t>Pour toute question concernant la mise en œuvre technique, consultez les collègues compétents de l’Initiative (CBID / IEH</w:t>
      </w:r>
      <w:r w:rsidR="0057573F">
        <w:rPr>
          <w:rFonts w:ascii="Verdana" w:hAnsi="Verdana"/>
        </w:rPr>
        <w:t xml:space="preserve"> / IHA</w:t>
      </w:r>
      <w:r>
        <w:rPr>
          <w:rFonts w:ascii="Verdana" w:hAnsi="Verdana"/>
        </w:rPr>
        <w:t>).</w:t>
      </w:r>
    </w:p>
    <w:p w14:paraId="3BB4E67A" w14:textId="77777777" w:rsidR="00046F30" w:rsidRPr="002E68E3" w:rsidRDefault="00046F30" w:rsidP="00046F30">
      <w:pPr>
        <w:pStyle w:val="ListParagraph"/>
        <w:keepNext/>
        <w:keepLines/>
        <w:spacing w:after="60" w:line="240" w:lineRule="auto"/>
        <w:ind w:left="142"/>
        <w:outlineLvl w:val="0"/>
        <w:rPr>
          <w:rFonts w:ascii="Verdana" w:eastAsiaTheme="majorEastAsia" w:hAnsi="Verdana" w:cstheme="majorBidi"/>
          <w:b/>
          <w:color w:val="C00000"/>
        </w:rPr>
      </w:pPr>
    </w:p>
    <w:p w14:paraId="1D852A30" w14:textId="1E79FACE" w:rsidR="008B3167" w:rsidRPr="00B57773" w:rsidRDefault="00263FF7" w:rsidP="0047387B">
      <w:pPr>
        <w:pStyle w:val="ListParagraph"/>
        <w:keepNext/>
        <w:keepLines/>
        <w:numPr>
          <w:ilvl w:val="0"/>
          <w:numId w:val="11"/>
        </w:numPr>
        <w:spacing w:after="60" w:line="240" w:lineRule="auto"/>
        <w:ind w:left="142"/>
        <w:outlineLvl w:val="0"/>
        <w:rPr>
          <w:rFonts w:ascii="Verdana" w:eastAsiaTheme="majorEastAsia" w:hAnsi="Verdana" w:cstheme="majorBidi"/>
          <w:b/>
        </w:rPr>
      </w:pPr>
      <w:r>
        <w:rPr>
          <w:rFonts w:ascii="Verdana" w:hAnsi="Verdana"/>
          <w:b/>
        </w:rPr>
        <w:t>Développement durable</w:t>
      </w:r>
    </w:p>
    <w:p w14:paraId="51C07A7F" w14:textId="10A7467F" w:rsidR="008B3167" w:rsidRDefault="00263FF7" w:rsidP="0047387B">
      <w:pPr>
        <w:pStyle w:val="ListParagraph"/>
        <w:numPr>
          <w:ilvl w:val="0"/>
          <w:numId w:val="6"/>
        </w:numPr>
        <w:spacing w:after="60" w:line="240" w:lineRule="auto"/>
        <w:ind w:left="426" w:hanging="357"/>
        <w:contextualSpacing w:val="0"/>
        <w:jc w:val="both"/>
        <w:rPr>
          <w:rFonts w:ascii="Verdana" w:hAnsi="Verdana"/>
        </w:rPr>
      </w:pPr>
      <w:bookmarkStart w:id="2" w:name="_Hlk66267107"/>
      <w:r>
        <w:rPr>
          <w:rFonts w:ascii="Verdana" w:hAnsi="Verdana"/>
        </w:rPr>
        <w:t>Faites un compte rendu des défis rencontrés / des progrès effectués en matière de stratégies de développement durable ou d’activités connexes décrites dans le plan de projet.</w:t>
      </w:r>
    </w:p>
    <w:bookmarkEnd w:id="2"/>
    <w:p w14:paraId="66CE8E35" w14:textId="2E94A106" w:rsidR="00235B64" w:rsidRDefault="00995567" w:rsidP="0047387B">
      <w:pPr>
        <w:pStyle w:val="ListParagraph"/>
        <w:numPr>
          <w:ilvl w:val="0"/>
          <w:numId w:val="6"/>
        </w:numPr>
        <w:spacing w:after="60" w:line="240" w:lineRule="auto"/>
        <w:ind w:left="426" w:hanging="357"/>
        <w:contextualSpacing w:val="0"/>
        <w:rPr>
          <w:rFonts w:ascii="Verdana" w:hAnsi="Verdana"/>
        </w:rPr>
      </w:pPr>
      <w:r>
        <w:rPr>
          <w:rFonts w:ascii="Verdana" w:hAnsi="Verdana"/>
        </w:rPr>
        <w:t>Faites la distinction entre différents types de durabilité du projet :</w:t>
      </w:r>
    </w:p>
    <w:p w14:paraId="0CA38B87" w14:textId="39AC0C7D" w:rsidR="00BC1884" w:rsidRPr="00BC1884" w:rsidRDefault="00BC1884" w:rsidP="0047387B">
      <w:pPr>
        <w:pStyle w:val="ListParagraph"/>
        <w:numPr>
          <w:ilvl w:val="0"/>
          <w:numId w:val="7"/>
        </w:numPr>
        <w:ind w:left="426"/>
        <w:rPr>
          <w:rFonts w:ascii="Verdana" w:hAnsi="Verdana"/>
        </w:rPr>
      </w:pPr>
      <w:r>
        <w:rPr>
          <w:rFonts w:ascii="Verdana" w:hAnsi="Verdana"/>
        </w:rPr>
        <w:t>Durabilité organisationnelle, par ex. gouvernance, création de ressources financières, techniques et humaines internes.</w:t>
      </w:r>
    </w:p>
    <w:p w14:paraId="71208441" w14:textId="7582E585" w:rsidR="007E1847" w:rsidRDefault="007E1847" w:rsidP="0047387B">
      <w:pPr>
        <w:pStyle w:val="ListParagraph"/>
        <w:numPr>
          <w:ilvl w:val="0"/>
          <w:numId w:val="7"/>
        </w:numPr>
        <w:spacing w:after="60" w:line="240" w:lineRule="auto"/>
        <w:ind w:left="426" w:hanging="357"/>
        <w:contextualSpacing w:val="0"/>
        <w:rPr>
          <w:rFonts w:ascii="Verdana" w:hAnsi="Verdana"/>
        </w:rPr>
      </w:pPr>
      <w:r>
        <w:rPr>
          <w:rFonts w:ascii="Verdana" w:hAnsi="Verdana"/>
        </w:rPr>
        <w:t>Durabilité de la programmation, par ex. propriété communautaire et engagement du gouvernement.</w:t>
      </w:r>
    </w:p>
    <w:p w14:paraId="37DC3331" w14:textId="6EF2D92F" w:rsidR="007E1847" w:rsidRDefault="007E1847" w:rsidP="0047387B">
      <w:pPr>
        <w:pStyle w:val="ListParagraph"/>
        <w:numPr>
          <w:ilvl w:val="0"/>
          <w:numId w:val="7"/>
        </w:numPr>
        <w:spacing w:after="60" w:line="240" w:lineRule="auto"/>
        <w:ind w:left="426" w:hanging="357"/>
        <w:contextualSpacing w:val="0"/>
        <w:rPr>
          <w:rFonts w:ascii="Verdana" w:hAnsi="Verdana"/>
        </w:rPr>
      </w:pPr>
      <w:r>
        <w:rPr>
          <w:rFonts w:ascii="Verdana" w:hAnsi="Verdana"/>
        </w:rPr>
        <w:t>Viabilité financière, par ex. nouvelles possibilités de génération de revenus, diversification de la base de donateurs, financement potentiel des composantes par le gouvernement local/national.</w:t>
      </w:r>
    </w:p>
    <w:p w14:paraId="0ED82BF0" w14:textId="3719AC46" w:rsidR="003A0652" w:rsidRPr="003A0652" w:rsidRDefault="7FA05911" w:rsidP="0047387B">
      <w:pPr>
        <w:pStyle w:val="ListParagraph"/>
        <w:numPr>
          <w:ilvl w:val="0"/>
          <w:numId w:val="7"/>
        </w:numPr>
        <w:spacing w:after="60" w:line="240" w:lineRule="auto"/>
        <w:ind w:left="426" w:hanging="357"/>
        <w:contextualSpacing w:val="0"/>
      </w:pPr>
      <w:r>
        <w:rPr>
          <w:rFonts w:ascii="Verdana" w:hAnsi="Verdana"/>
        </w:rPr>
        <w:t>Pratiques de durabilité environnementale et responsabilité.</w:t>
      </w:r>
    </w:p>
    <w:p w14:paraId="1646A333" w14:textId="04D1ACCA" w:rsidR="001771ED" w:rsidRDefault="00DB1113" w:rsidP="0047387B">
      <w:pPr>
        <w:numPr>
          <w:ilvl w:val="0"/>
          <w:numId w:val="6"/>
        </w:numPr>
        <w:spacing w:after="60" w:line="240" w:lineRule="auto"/>
        <w:ind w:left="426" w:hanging="357"/>
        <w:rPr>
          <w:rFonts w:ascii="Verdana" w:hAnsi="Verdana"/>
        </w:rPr>
      </w:pPr>
      <w:r>
        <w:rPr>
          <w:rFonts w:ascii="Verdana" w:hAnsi="Verdana"/>
        </w:rPr>
        <w:t>Si le plan de projet ne comprend pas de stratégies ou d’activités de durabilité planifiées, indiquez quelles mesures seront prises pour atteindre des résultats et un changement durables du projet. Précisez si cela réclame des ajustements du projet.</w:t>
      </w:r>
      <w:bookmarkStart w:id="3" w:name="_Hlk66273005"/>
    </w:p>
    <w:p w14:paraId="7ADE7F92" w14:textId="6FB2E330" w:rsidR="00AB3429" w:rsidRDefault="00AB3429" w:rsidP="0047387B">
      <w:pPr>
        <w:numPr>
          <w:ilvl w:val="0"/>
          <w:numId w:val="6"/>
        </w:numPr>
        <w:spacing w:after="60" w:line="240" w:lineRule="auto"/>
        <w:ind w:left="426" w:hanging="357"/>
        <w:rPr>
          <w:rFonts w:ascii="Verdana" w:hAnsi="Verdana"/>
        </w:rPr>
      </w:pPr>
      <w:bookmarkStart w:id="4" w:name="_Hlk83127351"/>
      <w:r>
        <w:rPr>
          <w:rFonts w:ascii="Verdana" w:hAnsi="Verdana"/>
        </w:rPr>
        <w:t>Pour toute question concernant la durabilité, consultez</w:t>
      </w:r>
      <w:r>
        <w:t xml:space="preserve"> </w:t>
      </w:r>
      <w:r>
        <w:rPr>
          <w:rFonts w:ascii="Verdana" w:hAnsi="Verdana"/>
        </w:rPr>
        <w:t>les collègues CBM compétents impliqués dans la planification du projet.</w:t>
      </w:r>
    </w:p>
    <w:bookmarkEnd w:id="4"/>
    <w:p w14:paraId="759992B5" w14:textId="77777777" w:rsidR="00CE0592" w:rsidRDefault="00CE0592" w:rsidP="00AF2026">
      <w:pPr>
        <w:spacing w:after="60" w:line="240" w:lineRule="auto"/>
        <w:ind w:left="426"/>
        <w:rPr>
          <w:rFonts w:ascii="Verdana" w:hAnsi="Verdana"/>
        </w:rPr>
      </w:pPr>
    </w:p>
    <w:bookmarkEnd w:id="3"/>
    <w:p w14:paraId="18BD9CAD" w14:textId="29AC439B" w:rsidR="006510FA" w:rsidRPr="00B57773" w:rsidRDefault="006510FA" w:rsidP="0047387B">
      <w:pPr>
        <w:pStyle w:val="ListParagraph"/>
        <w:keepNext/>
        <w:keepLines/>
        <w:numPr>
          <w:ilvl w:val="0"/>
          <w:numId w:val="11"/>
        </w:numPr>
        <w:spacing w:after="60" w:line="240" w:lineRule="auto"/>
        <w:ind w:left="142"/>
        <w:outlineLvl w:val="0"/>
        <w:rPr>
          <w:rFonts w:ascii="Verdana" w:eastAsiaTheme="majorEastAsia" w:hAnsi="Verdana" w:cstheme="majorBidi"/>
          <w:b/>
        </w:rPr>
      </w:pPr>
      <w:r>
        <w:rPr>
          <w:rFonts w:ascii="Verdana" w:hAnsi="Verdana"/>
          <w:b/>
        </w:rPr>
        <w:t>Thèmes transversaux</w:t>
      </w:r>
    </w:p>
    <w:p w14:paraId="312FD9F9" w14:textId="1011ECAE" w:rsidR="00842F65" w:rsidRDefault="00857BB0"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Avant la visite, consultez les différentes équipes de CBM et les conseillers responsables compétents concernant ces thèmes transversaux afin d’obtenir des clarifications sur des détails et des exigences supplémentaires.</w:t>
      </w:r>
    </w:p>
    <w:p w14:paraId="3FFE0C5A" w14:textId="61BAACEC" w:rsidR="00A030F1" w:rsidRDefault="00420108"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 xml:space="preserve">Faites une référence, le cas échéant, en ce qui concerne la progression et le statut du projet en ce qui concerne les points suivants : </w:t>
      </w:r>
    </w:p>
    <w:p w14:paraId="73338A30" w14:textId="4A932B9D" w:rsidR="009A7F42" w:rsidRPr="00420108" w:rsidRDefault="009A7F42" w:rsidP="0047387B">
      <w:pPr>
        <w:keepNext/>
        <w:keepLines/>
        <w:numPr>
          <w:ilvl w:val="0"/>
          <w:numId w:val="5"/>
        </w:numPr>
        <w:spacing w:after="60" w:line="240" w:lineRule="auto"/>
        <w:ind w:left="426" w:hanging="357"/>
        <w:outlineLvl w:val="0"/>
        <w:rPr>
          <w:rFonts w:ascii="Verdana" w:eastAsiaTheme="majorEastAsia" w:hAnsi="Verdana" w:cstheme="majorBidi"/>
          <w:bCs/>
        </w:rPr>
      </w:pPr>
      <w:r>
        <w:rPr>
          <w:rFonts w:ascii="Verdana" w:hAnsi="Verdana"/>
          <w:bCs/>
        </w:rPr>
        <w:lastRenderedPageBreak/>
        <w:t>L’intégration des personnes handicapées et l’égalité entre les sexes.</w:t>
      </w:r>
    </w:p>
    <w:p w14:paraId="1B49525E" w14:textId="0FE092DA" w:rsidR="009A7F42" w:rsidRDefault="009A7F42" w:rsidP="0047387B">
      <w:pPr>
        <w:keepNext/>
        <w:keepLines/>
        <w:numPr>
          <w:ilvl w:val="0"/>
          <w:numId w:val="5"/>
        </w:numPr>
        <w:spacing w:after="60" w:line="240" w:lineRule="auto"/>
        <w:ind w:left="426"/>
        <w:outlineLvl w:val="0"/>
        <w:rPr>
          <w:rFonts w:ascii="Verdana" w:eastAsiaTheme="majorEastAsia" w:hAnsi="Verdana" w:cstheme="majorBidi"/>
          <w:bCs/>
        </w:rPr>
      </w:pPr>
      <w:r>
        <w:rPr>
          <w:rFonts w:ascii="Verdana" w:hAnsi="Verdana"/>
          <w:bCs/>
        </w:rPr>
        <w:t>La protection des enfants et des adultes à risque.</w:t>
      </w:r>
    </w:p>
    <w:p w14:paraId="356E7E70" w14:textId="1424BC8F" w:rsidR="00B55E06" w:rsidRDefault="00B55E06" w:rsidP="0047387B">
      <w:pPr>
        <w:pStyle w:val="ListParagraph"/>
        <w:keepNext/>
        <w:keepLines/>
        <w:numPr>
          <w:ilvl w:val="0"/>
          <w:numId w:val="5"/>
        </w:numPr>
        <w:spacing w:after="60"/>
        <w:ind w:left="426"/>
        <w:outlineLvl w:val="0"/>
        <w:rPr>
          <w:rFonts w:ascii="Verdana" w:eastAsiaTheme="majorEastAsia" w:hAnsi="Verdana" w:cstheme="majorBidi"/>
          <w:bCs/>
        </w:rPr>
      </w:pPr>
      <w:r>
        <w:rPr>
          <w:rFonts w:ascii="Verdana" w:hAnsi="Verdana"/>
          <w:bCs/>
        </w:rPr>
        <w:t>La sûreté et la sécurité.</w:t>
      </w:r>
    </w:p>
    <w:p w14:paraId="5825D180" w14:textId="720F2E10" w:rsidR="006510FA" w:rsidRDefault="00684712"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Si d’autres rapports contiennent déjà des informations utiles concernant ces sujets, ne les reproduisez pas, mais fournissez une référence ou un lien vers le rapport en question. Dans un tel cas, le compte rendu ici doit se concentrer sur la vérification des informations fournies dans les rapports remis y compris tout défi identifié ou toute divergence par rapport à ce qui a été convenu en matière de plans / d’approches / de stratégies / de budget.</w:t>
      </w:r>
    </w:p>
    <w:p w14:paraId="5833EB17" w14:textId="77777777" w:rsidR="00CE0592" w:rsidRDefault="00CE0592" w:rsidP="00CE0592">
      <w:pPr>
        <w:pStyle w:val="ListParagraph"/>
        <w:spacing w:after="60" w:line="240" w:lineRule="auto"/>
        <w:ind w:left="142"/>
        <w:contextualSpacing w:val="0"/>
        <w:rPr>
          <w:rFonts w:ascii="Verdana" w:hAnsi="Verdana"/>
        </w:rPr>
      </w:pPr>
    </w:p>
    <w:p w14:paraId="6FE3D19B" w14:textId="34731E44" w:rsidR="006510FA" w:rsidRPr="00B57773" w:rsidRDefault="006510FA" w:rsidP="0047387B">
      <w:pPr>
        <w:pStyle w:val="ListParagraph"/>
        <w:keepNext/>
        <w:keepLines/>
        <w:numPr>
          <w:ilvl w:val="0"/>
          <w:numId w:val="11"/>
        </w:numPr>
        <w:spacing w:after="60" w:line="240" w:lineRule="auto"/>
        <w:ind w:left="142"/>
        <w:outlineLvl w:val="0"/>
        <w:rPr>
          <w:rFonts w:ascii="Verdana" w:eastAsiaTheme="majorEastAsia" w:hAnsi="Verdana" w:cstheme="majorBidi"/>
          <w:b/>
        </w:rPr>
      </w:pPr>
      <w:bookmarkStart w:id="5" w:name="_Toc22031319"/>
      <w:r>
        <w:rPr>
          <w:rFonts w:ascii="Verdana" w:hAnsi="Verdana"/>
          <w:b/>
        </w:rPr>
        <w:t>Gestion des risques du projet</w:t>
      </w:r>
      <w:bookmarkEnd w:id="5"/>
    </w:p>
    <w:p w14:paraId="25970006" w14:textId="1EF8217B" w:rsidR="00443EAC" w:rsidRDefault="00171B98" w:rsidP="0047387B">
      <w:pPr>
        <w:pStyle w:val="ListParagraph"/>
        <w:numPr>
          <w:ilvl w:val="0"/>
          <w:numId w:val="6"/>
        </w:numPr>
        <w:spacing w:after="60" w:line="240" w:lineRule="auto"/>
        <w:ind w:left="426" w:hanging="357"/>
        <w:contextualSpacing w:val="0"/>
        <w:rPr>
          <w:rFonts w:ascii="Verdana" w:hAnsi="Verdana"/>
        </w:rPr>
      </w:pPr>
      <w:r>
        <w:rPr>
          <w:rFonts w:ascii="Verdana" w:hAnsi="Verdana"/>
        </w:rPr>
        <w:t>Le compte rendu doit servir ici uniquement à vérifier si l’inventaire des risques actuel est toujours en cours de validité, si des risques sont apparus ou si des évolutions ont été remarquées qui nécessitent la mise à jour de l’inventaire des risques et des mesures d’atténuation supplémentaires.</w:t>
      </w:r>
    </w:p>
    <w:p w14:paraId="0306BF46" w14:textId="4BCEF34E" w:rsidR="00E33F0C" w:rsidRDefault="00B415D1" w:rsidP="0047387B">
      <w:pPr>
        <w:pStyle w:val="ListParagraph"/>
        <w:numPr>
          <w:ilvl w:val="0"/>
          <w:numId w:val="6"/>
        </w:numPr>
        <w:spacing w:after="60" w:line="240" w:lineRule="auto"/>
        <w:ind w:left="426" w:hanging="357"/>
        <w:contextualSpacing w:val="0"/>
        <w:rPr>
          <w:rFonts w:ascii="Verdana" w:hAnsi="Verdana"/>
        </w:rPr>
      </w:pPr>
      <w:r>
        <w:rPr>
          <w:rFonts w:ascii="Verdana" w:hAnsi="Verdana"/>
        </w:rPr>
        <w:t>Si l’inventaire des risques actuel n’est plus en cours de validité, il s’agit d’en détailler les raisons ici (pour lesquelles il n’est plus valide). Pour éviter tout doublon, toutes les autres mises à jour nécessaires et toute modification proposée de l’inventaire des risques doivent être entrées dans le document de l’inventaire des risques et non ici.</w:t>
      </w:r>
    </w:p>
    <w:p w14:paraId="21B6759B" w14:textId="2B70C62F" w:rsidR="00E577A7" w:rsidRPr="006510FA" w:rsidRDefault="00CE0592" w:rsidP="0047387B">
      <w:pPr>
        <w:numPr>
          <w:ilvl w:val="0"/>
          <w:numId w:val="6"/>
        </w:numPr>
        <w:spacing w:after="60" w:line="240" w:lineRule="auto"/>
        <w:ind w:left="426" w:hanging="357"/>
        <w:rPr>
          <w:rFonts w:ascii="Verdana" w:hAnsi="Verdana"/>
        </w:rPr>
      </w:pPr>
      <w:r>
        <w:rPr>
          <w:rFonts w:ascii="Verdana" w:hAnsi="Verdana"/>
        </w:rPr>
        <w:t xml:space="preserve">Le résumé des actions (par ex. la nécessité de mettre à jour/discuter de l’inventaire des risques) doit être décrit dans le modèle de CRVSP section </w:t>
      </w:r>
      <w:r w:rsidR="0038318C">
        <w:rPr>
          <w:rFonts w:ascii="Verdana" w:hAnsi="Verdana"/>
        </w:rPr>
        <w:t>D</w:t>
      </w:r>
      <w:r>
        <w:rPr>
          <w:rFonts w:ascii="Verdana" w:hAnsi="Verdana"/>
        </w:rPr>
        <w:t>. PLAN D’ACTION.</w:t>
      </w:r>
    </w:p>
    <w:p w14:paraId="3F4C1907" w14:textId="34AE6ADA" w:rsidR="00464A03" w:rsidRDefault="00464A03" w:rsidP="0047387B">
      <w:pPr>
        <w:pStyle w:val="ListParagraph"/>
        <w:numPr>
          <w:ilvl w:val="0"/>
          <w:numId w:val="6"/>
        </w:numPr>
        <w:spacing w:after="240" w:line="240" w:lineRule="auto"/>
        <w:ind w:left="426" w:hanging="357"/>
        <w:contextualSpacing w:val="0"/>
        <w:rPr>
          <w:rFonts w:ascii="Verdana" w:hAnsi="Verdana" w:cstheme="majorHAnsi"/>
        </w:rPr>
      </w:pPr>
      <w:bookmarkStart w:id="6" w:name="_Toc22031320"/>
      <w:r>
        <w:rPr>
          <w:rFonts w:ascii="Verdana" w:hAnsi="Verdana"/>
        </w:rPr>
        <w:t xml:space="preserve">Si vous avez des questions détaillées ou si vous avez besoin d’instructions concernant les exigences en matière de gestion des risques du projet, contactez l’équipe de </w:t>
      </w:r>
      <w:r w:rsidR="007C0733" w:rsidRPr="004522F8">
        <w:rPr>
          <w:rFonts w:ascii="Verdana" w:hAnsi="Verdana"/>
          <w:i/>
          <w:iCs/>
        </w:rPr>
        <w:t xml:space="preserve">Portfolio &amp; Partner </w:t>
      </w:r>
      <w:r w:rsidR="00D23EE9" w:rsidRPr="004522F8">
        <w:rPr>
          <w:rFonts w:ascii="Verdana" w:hAnsi="Verdana"/>
          <w:i/>
          <w:iCs/>
        </w:rPr>
        <w:t xml:space="preserve">Service </w:t>
      </w:r>
      <w:r w:rsidR="007C0733" w:rsidRPr="004522F8">
        <w:rPr>
          <w:rFonts w:ascii="Verdana" w:hAnsi="Verdana"/>
          <w:i/>
          <w:iCs/>
        </w:rPr>
        <w:t>Management</w:t>
      </w:r>
      <w:r>
        <w:rPr>
          <w:rFonts w:ascii="Verdana" w:hAnsi="Verdana"/>
        </w:rPr>
        <w:t xml:space="preserve"> dans le département </w:t>
      </w:r>
      <w:r>
        <w:t xml:space="preserve"> </w:t>
      </w:r>
      <w:r>
        <w:rPr>
          <w:rFonts w:ascii="Verdana" w:hAnsi="Verdana"/>
        </w:rPr>
        <w:t xml:space="preserve">des </w:t>
      </w:r>
      <w:r w:rsidR="00D23EE9">
        <w:rPr>
          <w:rFonts w:ascii="Verdana" w:hAnsi="Verdana"/>
        </w:rPr>
        <w:t>F</w:t>
      </w:r>
      <w:r>
        <w:rPr>
          <w:rFonts w:ascii="Verdana" w:hAnsi="Verdana"/>
        </w:rPr>
        <w:t xml:space="preserve">inances et du </w:t>
      </w:r>
      <w:r w:rsidR="00D23EE9">
        <w:rPr>
          <w:rFonts w:ascii="Verdana" w:hAnsi="Verdana"/>
        </w:rPr>
        <w:t>D</w:t>
      </w:r>
      <w:r>
        <w:rPr>
          <w:rFonts w:ascii="Verdana" w:hAnsi="Verdana"/>
        </w:rPr>
        <w:t xml:space="preserve">éveloppement des </w:t>
      </w:r>
      <w:r w:rsidR="00D23EE9">
        <w:rPr>
          <w:rFonts w:ascii="Verdana" w:hAnsi="Verdana"/>
        </w:rPr>
        <w:t>O</w:t>
      </w:r>
      <w:r>
        <w:rPr>
          <w:rFonts w:ascii="Verdana" w:hAnsi="Verdana"/>
        </w:rPr>
        <w:t>pérations.</w:t>
      </w:r>
    </w:p>
    <w:p w14:paraId="59BCD4F9" w14:textId="77777777" w:rsidR="00214FA4" w:rsidRPr="00B57773" w:rsidRDefault="00214FA4" w:rsidP="0047387B">
      <w:pPr>
        <w:pStyle w:val="ListParagraph"/>
        <w:keepNext/>
        <w:keepLines/>
        <w:numPr>
          <w:ilvl w:val="0"/>
          <w:numId w:val="11"/>
        </w:numPr>
        <w:spacing w:after="60" w:line="240" w:lineRule="auto"/>
        <w:ind w:left="142"/>
        <w:outlineLvl w:val="0"/>
        <w:rPr>
          <w:rFonts w:ascii="Verdana" w:eastAsiaTheme="majorEastAsia" w:hAnsi="Verdana" w:cstheme="majorBidi"/>
          <w:b/>
        </w:rPr>
      </w:pPr>
      <w:r>
        <w:rPr>
          <w:rFonts w:ascii="Verdana" w:hAnsi="Verdana"/>
          <w:b/>
        </w:rPr>
        <w:t>Capacités du partenaire et du projet y compris les besoins et les priorités en matière de développement de capacités</w:t>
      </w:r>
    </w:p>
    <w:p w14:paraId="3C434599" w14:textId="590EED03" w:rsidR="00214FA4" w:rsidRDefault="00214FA4" w:rsidP="0047387B">
      <w:pPr>
        <w:pStyle w:val="ListParagraph"/>
        <w:numPr>
          <w:ilvl w:val="0"/>
          <w:numId w:val="3"/>
        </w:numPr>
        <w:spacing w:after="60" w:line="240" w:lineRule="auto"/>
        <w:ind w:left="426"/>
        <w:contextualSpacing w:val="0"/>
        <w:rPr>
          <w:rFonts w:ascii="Verdana" w:hAnsi="Verdana"/>
        </w:rPr>
      </w:pPr>
      <w:r>
        <w:rPr>
          <w:rFonts w:ascii="Verdana" w:hAnsi="Verdana"/>
        </w:rPr>
        <w:t xml:space="preserve">Rendez compte des points forts, des points faibles du partenaire/projet ou des défis rencontrés dans les domaines de la gouvernance, des ressources humaines, </w:t>
      </w:r>
      <w:r w:rsidR="005142E9" w:rsidRPr="005142E9">
        <w:rPr>
          <w:rFonts w:ascii="Verdana" w:hAnsi="Verdana"/>
        </w:rPr>
        <w:t>de la gestion des données</w:t>
      </w:r>
      <w:r w:rsidR="005142E9" w:rsidRPr="005142E9">
        <w:rPr>
          <w:rFonts w:ascii="Verdana" w:hAnsi="Verdana"/>
        </w:rPr>
        <w:t xml:space="preserve"> </w:t>
      </w:r>
      <w:r w:rsidR="009E69D0">
        <w:rPr>
          <w:rFonts w:ascii="Verdana" w:hAnsi="Verdana"/>
        </w:rPr>
        <w:t xml:space="preserve">et </w:t>
      </w:r>
      <w:r>
        <w:rPr>
          <w:rFonts w:ascii="Verdana" w:hAnsi="Verdana"/>
        </w:rPr>
        <w:t xml:space="preserve">du système de suivi et d’évaluation, des relations avec d’autres acteurs de la mise en œuvre. </w:t>
      </w:r>
    </w:p>
    <w:p w14:paraId="7BD1E30F" w14:textId="27768588" w:rsidR="00214FA4" w:rsidRDefault="00214FA4"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 xml:space="preserve">Soulignez toutes les activités de renforcement des capacités du partenaire/du projet identifiées ou recommandées au cours de la visite et qu’il s’agit de mettre en œuvre afin d’améliorer la gestion du projet ainsi que les connaissances et les compétences du personnel, afin de mieux comprendre les exigences standard de CBM, etc. </w:t>
      </w:r>
    </w:p>
    <w:p w14:paraId="3E00A68B" w14:textId="3E117A8C" w:rsidR="00214FA4" w:rsidRDefault="00214FA4"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 xml:space="preserve">Les activités de développement des capacités peuvent être menées par le personnel de CBM ou bien par d’autres consultants externes auxquels on fait appel et elles peuvent couvrir un vaste éventail de sujets en fonction de ce qui a été convenu entre CBM et le partenaire. Ce qui est le plus important, c’est que les activités de développement </w:t>
      </w:r>
      <w:r>
        <w:rPr>
          <w:rFonts w:ascii="Verdana" w:hAnsi="Verdana"/>
        </w:rPr>
        <w:lastRenderedPageBreak/>
        <w:t xml:space="preserve">des capacités identifiées soient une priorité convenue, qu’elles soient justifiables et qu’elles concordent de façon réaliste soit avec le budget disponible, soit avec le budget supplémentaire alloué. </w:t>
      </w:r>
    </w:p>
    <w:p w14:paraId="296B0500" w14:textId="796635EE" w:rsidR="003A259C" w:rsidRDefault="009B645F"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 xml:space="preserve">Il convient d’utiliser le modèle de CRVSP section </w:t>
      </w:r>
      <w:r w:rsidR="0038318C">
        <w:rPr>
          <w:rFonts w:ascii="Verdana" w:hAnsi="Verdana"/>
        </w:rPr>
        <w:t>D</w:t>
      </w:r>
      <w:r>
        <w:rPr>
          <w:rFonts w:ascii="Verdana" w:hAnsi="Verdana"/>
        </w:rPr>
        <w:t>. PLAN D’ACTION pour résumer les besoins / actions de développement des capacités.</w:t>
      </w:r>
    </w:p>
    <w:p w14:paraId="42868EB0" w14:textId="1311B575" w:rsidR="009B645F" w:rsidRPr="0033788F" w:rsidRDefault="009B645F" w:rsidP="003A259C">
      <w:pPr>
        <w:pStyle w:val="ListParagraph"/>
        <w:spacing w:after="60" w:line="240" w:lineRule="auto"/>
        <w:ind w:left="426"/>
        <w:contextualSpacing w:val="0"/>
        <w:rPr>
          <w:rFonts w:ascii="Verdana" w:hAnsi="Verdana"/>
        </w:rPr>
      </w:pPr>
      <w:r>
        <w:rPr>
          <w:rFonts w:ascii="Verdana" w:hAnsi="Verdana"/>
        </w:rPr>
        <w:t>Remarque : Si les informations à indiquer dans cette section devraient faire partie, ou font déjà partie, du plan d’action d’évaluation du partenaire (EP) n’y ajoutez pas d’indications supplémentaires. Fournissez plutôt une référence vers le plan d’action de EP correspondant mis à jour et disponible dans le profil du partenaire dans NAV. Cela permet d’éviter tout doublon de l’information.</w:t>
      </w:r>
    </w:p>
    <w:p w14:paraId="0A60BF9E" w14:textId="1B8C138A" w:rsidR="0074554C" w:rsidRDefault="0074554C" w:rsidP="0047387B">
      <w:pPr>
        <w:pStyle w:val="ListParagraph"/>
        <w:numPr>
          <w:ilvl w:val="0"/>
          <w:numId w:val="4"/>
        </w:numPr>
        <w:spacing w:after="60" w:line="240" w:lineRule="auto"/>
        <w:ind w:left="426" w:hanging="357"/>
        <w:contextualSpacing w:val="0"/>
        <w:rPr>
          <w:rFonts w:ascii="Verdana" w:hAnsi="Verdana"/>
        </w:rPr>
      </w:pPr>
      <w:r>
        <w:rPr>
          <w:rFonts w:ascii="Verdana" w:hAnsi="Verdana"/>
        </w:rPr>
        <w:t>Pour toute question concernant les capacités et les besoins du partenaire et du projet, contactez les collègues compétents du bureau de la plate-forme régionale responsables du développement des capacités du partenaire et du projet.</w:t>
      </w:r>
    </w:p>
    <w:p w14:paraId="52176994" w14:textId="77777777" w:rsidR="009B645F" w:rsidRDefault="009B645F" w:rsidP="009B645F">
      <w:pPr>
        <w:pStyle w:val="ListParagraph"/>
        <w:keepNext/>
        <w:keepLines/>
        <w:spacing w:after="60" w:line="240" w:lineRule="auto"/>
        <w:ind w:left="142"/>
        <w:outlineLvl w:val="0"/>
        <w:rPr>
          <w:rFonts w:ascii="Verdana" w:eastAsiaTheme="majorEastAsia" w:hAnsi="Verdana" w:cstheme="majorBidi"/>
          <w:b/>
        </w:rPr>
      </w:pPr>
      <w:bookmarkStart w:id="7" w:name="_Toc22031322"/>
      <w:bookmarkEnd w:id="6"/>
    </w:p>
    <w:p w14:paraId="57D1FD76" w14:textId="76AC7BD4" w:rsidR="006510FA" w:rsidRPr="00B57773" w:rsidRDefault="006510FA" w:rsidP="0047387B">
      <w:pPr>
        <w:pStyle w:val="ListParagraph"/>
        <w:keepNext/>
        <w:keepLines/>
        <w:numPr>
          <w:ilvl w:val="0"/>
          <w:numId w:val="11"/>
        </w:numPr>
        <w:spacing w:after="60" w:line="240" w:lineRule="auto"/>
        <w:ind w:left="142"/>
        <w:outlineLvl w:val="0"/>
        <w:rPr>
          <w:rFonts w:ascii="Verdana" w:eastAsiaTheme="majorEastAsia" w:hAnsi="Verdana" w:cstheme="majorBidi"/>
          <w:b/>
        </w:rPr>
      </w:pPr>
      <w:r>
        <w:rPr>
          <w:rFonts w:ascii="Verdana" w:hAnsi="Verdana"/>
          <w:b/>
        </w:rPr>
        <w:t>Retour d’information du partenaire, sur le projet et des groupes cibles, coopération et apprentissage basé sur la réflexion</w:t>
      </w:r>
      <w:bookmarkEnd w:id="7"/>
    </w:p>
    <w:p w14:paraId="6F1FD707" w14:textId="21B4F53B" w:rsidR="009A04FC" w:rsidRDefault="00996235" w:rsidP="0047387B">
      <w:pPr>
        <w:pStyle w:val="ListParagraph"/>
        <w:numPr>
          <w:ilvl w:val="0"/>
          <w:numId w:val="8"/>
        </w:numPr>
        <w:overflowPunct w:val="0"/>
        <w:autoSpaceDE w:val="0"/>
        <w:autoSpaceDN w:val="0"/>
        <w:adjustRightInd w:val="0"/>
        <w:spacing w:after="60" w:line="240" w:lineRule="auto"/>
        <w:ind w:left="426" w:hanging="357"/>
        <w:contextualSpacing w:val="0"/>
        <w:textAlignment w:val="baseline"/>
        <w:rPr>
          <w:rFonts w:ascii="Verdana" w:hAnsi="Verdana"/>
        </w:rPr>
      </w:pPr>
      <w:r>
        <w:rPr>
          <w:rFonts w:ascii="Verdana" w:hAnsi="Verdana"/>
        </w:rPr>
        <w:t xml:space="preserve">Les visites du projet sont une bonne occasion pour se pencher ensemble sur le partenariat avec CBM. </w:t>
      </w:r>
    </w:p>
    <w:p w14:paraId="78BB615C" w14:textId="74E0B4FD" w:rsidR="00CB15F8" w:rsidRPr="00230085" w:rsidRDefault="00996235" w:rsidP="0047387B">
      <w:pPr>
        <w:pStyle w:val="ListParagraph"/>
        <w:numPr>
          <w:ilvl w:val="0"/>
          <w:numId w:val="8"/>
        </w:numPr>
        <w:overflowPunct w:val="0"/>
        <w:autoSpaceDE w:val="0"/>
        <w:autoSpaceDN w:val="0"/>
        <w:adjustRightInd w:val="0"/>
        <w:spacing w:after="60" w:line="240" w:lineRule="auto"/>
        <w:ind w:left="426" w:hanging="357"/>
        <w:contextualSpacing w:val="0"/>
        <w:textAlignment w:val="baseline"/>
        <w:rPr>
          <w:rFonts w:ascii="Verdana" w:hAnsi="Verdana"/>
        </w:rPr>
      </w:pPr>
      <w:r>
        <w:rPr>
          <w:rFonts w:ascii="Verdana" w:hAnsi="Verdana"/>
        </w:rPr>
        <w:t>Cela peut comprendre le retour d’information du partenaire en ce qui concerne la mise en œuvre de projets communs avec CBM, le soutien général que CBM offre au partenaire et la responsabilité de CBM envers le partenaire et les groupes cibles.</w:t>
      </w:r>
    </w:p>
    <w:p w14:paraId="403BE6E2" w14:textId="53829E4B" w:rsidR="00D505D3" w:rsidRDefault="008B0D20" w:rsidP="0047387B">
      <w:pPr>
        <w:pStyle w:val="ListParagraph"/>
        <w:numPr>
          <w:ilvl w:val="0"/>
          <w:numId w:val="8"/>
        </w:numPr>
        <w:overflowPunct w:val="0"/>
        <w:autoSpaceDE w:val="0"/>
        <w:autoSpaceDN w:val="0"/>
        <w:adjustRightInd w:val="0"/>
        <w:spacing w:after="60" w:line="240" w:lineRule="auto"/>
        <w:ind w:left="426" w:hanging="357"/>
        <w:contextualSpacing w:val="0"/>
        <w:textAlignment w:val="baseline"/>
        <w:rPr>
          <w:rFonts w:ascii="Verdana" w:hAnsi="Verdana"/>
        </w:rPr>
      </w:pPr>
      <w:r>
        <w:rPr>
          <w:rFonts w:ascii="Verdana" w:hAnsi="Verdana"/>
        </w:rPr>
        <w:t xml:space="preserve">Le compte rendu peut inclure des retours d’information aussi bien positifs que négatifs ou bien des expériences qui serviront de sources d’enseignement/bonnes pratiques. </w:t>
      </w:r>
    </w:p>
    <w:p w14:paraId="17C730E8" w14:textId="07E939A4" w:rsidR="00260E8D" w:rsidRPr="00D505D3" w:rsidRDefault="00A34347" w:rsidP="0047387B">
      <w:pPr>
        <w:pStyle w:val="ListParagraph"/>
        <w:numPr>
          <w:ilvl w:val="0"/>
          <w:numId w:val="8"/>
        </w:numPr>
        <w:overflowPunct w:val="0"/>
        <w:autoSpaceDE w:val="0"/>
        <w:autoSpaceDN w:val="0"/>
        <w:adjustRightInd w:val="0"/>
        <w:spacing w:after="60" w:line="240" w:lineRule="auto"/>
        <w:ind w:left="426" w:hanging="357"/>
        <w:contextualSpacing w:val="0"/>
        <w:textAlignment w:val="baseline"/>
        <w:rPr>
          <w:rFonts w:ascii="Verdana" w:hAnsi="Verdana"/>
        </w:rPr>
      </w:pPr>
      <w:r>
        <w:rPr>
          <w:rFonts w:ascii="Verdana" w:hAnsi="Verdana"/>
        </w:rPr>
        <w:t xml:space="preserve">Il faut utiliser le modèle de CRVSP section </w:t>
      </w:r>
      <w:r w:rsidR="0038318C">
        <w:rPr>
          <w:rFonts w:ascii="Verdana" w:hAnsi="Verdana"/>
        </w:rPr>
        <w:t>D</w:t>
      </w:r>
      <w:r>
        <w:rPr>
          <w:rFonts w:ascii="Verdana" w:hAnsi="Verdana"/>
        </w:rPr>
        <w:t>. PLAN D’ACTION pour présenter les actions découlant du retour d’information, le cas échéant.</w:t>
      </w:r>
    </w:p>
    <w:p w14:paraId="11791F67" w14:textId="0F8819B8" w:rsidR="00C5455C" w:rsidRDefault="003C6620" w:rsidP="0047387B">
      <w:pPr>
        <w:pStyle w:val="ListParagraph"/>
        <w:numPr>
          <w:ilvl w:val="0"/>
          <w:numId w:val="8"/>
        </w:numPr>
        <w:overflowPunct w:val="0"/>
        <w:autoSpaceDE w:val="0"/>
        <w:autoSpaceDN w:val="0"/>
        <w:adjustRightInd w:val="0"/>
        <w:spacing w:after="60" w:line="240" w:lineRule="auto"/>
        <w:ind w:left="426" w:hanging="357"/>
        <w:contextualSpacing w:val="0"/>
        <w:textAlignment w:val="baseline"/>
        <w:rPr>
          <w:rFonts w:ascii="Verdana" w:hAnsi="Verdana"/>
        </w:rPr>
      </w:pPr>
      <w:r>
        <w:rPr>
          <w:rFonts w:ascii="Verdana" w:hAnsi="Verdana"/>
        </w:rPr>
        <w:t xml:space="preserve">Il faut informer de façon proactive le personnel du partenaire/projet et les groupes cibles à propos de </w:t>
      </w:r>
      <w:hyperlink r:id="rId11" w:history="1">
        <w:r>
          <w:rPr>
            <w:rStyle w:val="Hyperlink"/>
            <w:rFonts w:ascii="Verdana" w:hAnsi="Verdana"/>
          </w:rPr>
          <w:t>www.cbm.org</w:t>
        </w:r>
      </w:hyperlink>
      <w:r>
        <w:rPr>
          <w:rFonts w:ascii="Verdana" w:hAnsi="Verdana"/>
        </w:rPr>
        <w:t>, la voie officielle et confidentielle de CBM pour enregistrer un retour d’information et des réclamations en cas de préoccupations, de réclamations, de compliments ou de suggestions concernant le niveau des services fournis par CBM, par son personnel, ses bénévoles ou toute autre personne directement impliquée dans la réalisation du programme.</w:t>
      </w:r>
    </w:p>
    <w:p w14:paraId="5D16130C" w14:textId="0F8DA675" w:rsidR="00DA2063" w:rsidRDefault="00DA2063" w:rsidP="001C6C6B">
      <w:pPr>
        <w:spacing w:after="60" w:line="240" w:lineRule="auto"/>
        <w:ind w:left="-284"/>
        <w:rPr>
          <w:rFonts w:ascii="Verdana" w:hAnsi="Verdana"/>
          <w:lang w:val="en-US"/>
        </w:rPr>
      </w:pPr>
    </w:p>
    <w:p w14:paraId="48377F90" w14:textId="1425A5D6" w:rsidR="00524DF9" w:rsidRDefault="00524DF9" w:rsidP="001C6C6B">
      <w:pPr>
        <w:spacing w:after="60" w:line="240" w:lineRule="auto"/>
        <w:ind w:left="-284"/>
        <w:rPr>
          <w:rFonts w:ascii="Verdana" w:hAnsi="Verdana"/>
          <w:lang w:val="en-US"/>
        </w:rPr>
      </w:pPr>
    </w:p>
    <w:p w14:paraId="765E5729" w14:textId="77777777" w:rsidR="002B2A4B" w:rsidRPr="0083268A" w:rsidRDefault="002B2A4B" w:rsidP="00047BC6">
      <w:pPr>
        <w:spacing w:after="60" w:line="240" w:lineRule="auto"/>
        <w:ind w:left="142"/>
        <w:rPr>
          <w:rFonts w:ascii="Verdana" w:hAnsi="Verdana"/>
        </w:rPr>
      </w:pPr>
      <w:r>
        <w:rPr>
          <w:rFonts w:ascii="Verdana" w:hAnsi="Verdana"/>
        </w:rPr>
        <w:t xml:space="preserve">Fin du document- </w:t>
      </w:r>
      <w:hyperlink w:anchor="_top" w:history="1">
        <w:r>
          <w:rPr>
            <w:rFonts w:ascii="Verdana" w:hAnsi="Verdana"/>
            <w:color w:val="0563C1" w:themeColor="hyperlink"/>
            <w:u w:val="single"/>
          </w:rPr>
          <w:t>Retour en haut de page</w:t>
        </w:r>
      </w:hyperlink>
    </w:p>
    <w:sectPr w:rsidR="002B2A4B" w:rsidRPr="0083268A" w:rsidSect="0063191E">
      <w:headerReference w:type="default" r:id="rId12"/>
      <w:footerReference w:type="default" r:id="rId13"/>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1B9D8" w14:textId="77777777" w:rsidR="00BF2E17" w:rsidRDefault="00BF2E17">
      <w:pPr>
        <w:spacing w:after="0" w:line="240" w:lineRule="auto"/>
      </w:pPr>
      <w:r>
        <w:separator/>
      </w:r>
    </w:p>
  </w:endnote>
  <w:endnote w:type="continuationSeparator" w:id="0">
    <w:p w14:paraId="77EFBBCA" w14:textId="77777777" w:rsidR="00BF2E17" w:rsidRDefault="00BF2E17">
      <w:pPr>
        <w:spacing w:after="0" w:line="240" w:lineRule="auto"/>
      </w:pPr>
      <w:r>
        <w:continuationSeparator/>
      </w:r>
    </w:p>
  </w:endnote>
  <w:endnote w:type="continuationNotice" w:id="1">
    <w:p w14:paraId="1481A34F" w14:textId="77777777" w:rsidR="00BF2E17" w:rsidRDefault="00BF2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588335"/>
      <w:docPartObj>
        <w:docPartGallery w:val="Page Numbers (Bottom of Page)"/>
        <w:docPartUnique/>
      </w:docPartObj>
    </w:sdtPr>
    <w:sdtContent>
      <w:p w14:paraId="6F0A2560" w14:textId="14E01306" w:rsidR="00711DFA" w:rsidRPr="00A110C5" w:rsidRDefault="00C415A3" w:rsidP="00711DFA">
        <w:pPr>
          <w:pStyle w:val="Footer"/>
          <w:tabs>
            <w:tab w:val="left" w:pos="8247"/>
          </w:tabs>
          <w:rPr>
            <w:color w:val="C00000"/>
          </w:rPr>
        </w:pPr>
        <w:r w:rsidRPr="00A110C5">
          <w:rPr>
            <w:color w:val="C00000"/>
          </w:rPr>
          <w:t>CBM| Programme Standards and Quality</w:t>
        </w:r>
        <w:r>
          <w:rPr>
            <w:color w:val="C00000"/>
          </w:rPr>
          <w:t>,  Version 2.0</w:t>
        </w:r>
        <w:r w:rsidR="00711DFA">
          <w:rPr>
            <w:color w:val="C00000"/>
          </w:rPr>
          <w:t xml:space="preserve">, </w:t>
        </w:r>
        <w:r w:rsidR="0047387B">
          <w:rPr>
            <w:color w:val="C00000"/>
          </w:rPr>
          <w:t>Novem</w:t>
        </w:r>
        <w:r w:rsidR="00711DFA">
          <w:rPr>
            <w:color w:val="C00000"/>
          </w:rPr>
          <w:t>bre 202</w:t>
        </w:r>
        <w:r w:rsidR="007C0733">
          <w:rPr>
            <w:color w:val="C00000"/>
          </w:rPr>
          <w:t>2</w:t>
        </w:r>
      </w:p>
      <w:p w14:paraId="14E6B8E3" w14:textId="321B881D" w:rsidR="007B2A04" w:rsidRDefault="007B2A04">
        <w:pPr>
          <w:pStyle w:val="Footer"/>
          <w:jc w:val="right"/>
        </w:pPr>
        <w:r>
          <w:fldChar w:fldCharType="begin"/>
        </w:r>
        <w:r>
          <w:instrText>PAGE   \* MERGEFORMAT</w:instrText>
        </w:r>
        <w:r>
          <w:fldChar w:fldCharType="separate"/>
        </w:r>
        <w:r w:rsidR="0078022A">
          <w:rPr>
            <w:noProof/>
          </w:rPr>
          <w:t>1</w:t>
        </w:r>
        <w:r>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4B48E" w14:textId="77777777" w:rsidR="00BF2E17" w:rsidRDefault="00BF2E17">
      <w:pPr>
        <w:spacing w:after="0" w:line="240" w:lineRule="auto"/>
      </w:pPr>
      <w:r>
        <w:separator/>
      </w:r>
    </w:p>
  </w:footnote>
  <w:footnote w:type="continuationSeparator" w:id="0">
    <w:p w14:paraId="5C31D8C5" w14:textId="77777777" w:rsidR="00BF2E17" w:rsidRDefault="00BF2E17">
      <w:pPr>
        <w:spacing w:after="0" w:line="240" w:lineRule="auto"/>
      </w:pPr>
      <w:r>
        <w:continuationSeparator/>
      </w:r>
    </w:p>
  </w:footnote>
  <w:footnote w:type="continuationNotice" w:id="1">
    <w:p w14:paraId="1C9CD24A" w14:textId="77777777" w:rsidR="00BF2E17" w:rsidRDefault="00BF2E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54CF1" w14:textId="659A3D21" w:rsidR="007B2A04" w:rsidRPr="00347F66" w:rsidRDefault="004F661D" w:rsidP="00DB6794">
    <w:pPr>
      <w:spacing w:line="240" w:lineRule="auto"/>
      <w:ind w:left="-270" w:right="1177"/>
      <w:contextualSpacing/>
      <w:rPr>
        <w:rFonts w:ascii="Verdana" w:eastAsiaTheme="majorEastAsia" w:hAnsi="Verdana" w:cstheme="majorBidi"/>
        <w:b/>
        <w:bCs/>
        <w:color w:val="C00000"/>
        <w:spacing w:val="-10"/>
        <w:kern w:val="28"/>
        <w:sz w:val="24"/>
        <w:szCs w:val="24"/>
      </w:rPr>
    </w:pPr>
    <w:r>
      <w:rPr>
        <w:rFonts w:ascii="Verdana" w:hAnsi="Verdana"/>
        <w:b/>
        <w:bCs/>
        <w:color w:val="C00000"/>
        <w:sz w:val="24"/>
        <w:szCs w:val="24"/>
      </w:rPr>
      <w:t>Annexe au modèle de compte rendu de la visite de suivi du projet</w:t>
    </w:r>
    <w:r>
      <w:rPr>
        <w:noProof/>
        <w:lang w:val="de-DE" w:eastAsia="de-DE"/>
      </w:rPr>
      <w:drawing>
        <wp:anchor distT="0" distB="0" distL="114300" distR="114300" simplePos="0" relativeHeight="251658240"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716B"/>
    <w:multiLevelType w:val="hybridMultilevel"/>
    <w:tmpl w:val="7660C384"/>
    <w:lvl w:ilvl="0" w:tplc="26A4A720">
      <w:start w:val="1"/>
      <w:numFmt w:val="decimal"/>
      <w:lvlText w:val="%1."/>
      <w:lvlJc w:val="left"/>
      <w:pPr>
        <w:ind w:left="862" w:hanging="360"/>
      </w:pPr>
      <w:rPr>
        <w:b/>
        <w:bCs w: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0F3B7D4E"/>
    <w:multiLevelType w:val="hybridMultilevel"/>
    <w:tmpl w:val="F92A5B94"/>
    <w:lvl w:ilvl="0" w:tplc="903487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B1E75"/>
    <w:multiLevelType w:val="hybridMultilevel"/>
    <w:tmpl w:val="9738B914"/>
    <w:lvl w:ilvl="0" w:tplc="BFDC03F4">
      <w:start w:val="1"/>
      <w:numFmt w:val="upperLetter"/>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A414C3"/>
    <w:multiLevelType w:val="hybridMultilevel"/>
    <w:tmpl w:val="794823DE"/>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07443"/>
    <w:multiLevelType w:val="hybridMultilevel"/>
    <w:tmpl w:val="E8B85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C7D30"/>
    <w:multiLevelType w:val="hybridMultilevel"/>
    <w:tmpl w:val="3DA43176"/>
    <w:lvl w:ilvl="0" w:tplc="C6C4F6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426ED2"/>
    <w:multiLevelType w:val="hybridMultilevel"/>
    <w:tmpl w:val="812E467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8715C9"/>
    <w:multiLevelType w:val="hybridMultilevel"/>
    <w:tmpl w:val="E90C15A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B90A76"/>
    <w:multiLevelType w:val="hybridMultilevel"/>
    <w:tmpl w:val="064A82F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9" w15:restartNumberingAfterBreak="0">
    <w:nsid w:val="5CF028CE"/>
    <w:multiLevelType w:val="hybridMultilevel"/>
    <w:tmpl w:val="441418F4"/>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0" w15:restartNumberingAfterBreak="0">
    <w:nsid w:val="73C64CB2"/>
    <w:multiLevelType w:val="hybridMultilevel"/>
    <w:tmpl w:val="647C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BC203E"/>
    <w:multiLevelType w:val="hybridMultilevel"/>
    <w:tmpl w:val="5BD8E4CA"/>
    <w:lvl w:ilvl="0" w:tplc="CB4EE624">
      <w:start w:val="1"/>
      <w:numFmt w:val="lowerLetter"/>
      <w:lvlText w:val="%1)"/>
      <w:lvlJc w:val="left"/>
      <w:pPr>
        <w:ind w:left="1440" w:hanging="360"/>
      </w:pPr>
      <w:rPr>
        <w:rFonts w:ascii="Verdana" w:hAnsi="Verdana" w:hint="default"/>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84849109">
    <w:abstractNumId w:val="8"/>
  </w:num>
  <w:num w:numId="2" w16cid:durableId="81727707">
    <w:abstractNumId w:val="9"/>
  </w:num>
  <w:num w:numId="3" w16cid:durableId="642201826">
    <w:abstractNumId w:val="4"/>
  </w:num>
  <w:num w:numId="4" w16cid:durableId="1070731020">
    <w:abstractNumId w:val="10"/>
  </w:num>
  <w:num w:numId="5" w16cid:durableId="1344553106">
    <w:abstractNumId w:val="6"/>
  </w:num>
  <w:num w:numId="6" w16cid:durableId="1260874139">
    <w:abstractNumId w:val="5"/>
  </w:num>
  <w:num w:numId="7" w16cid:durableId="1963729325">
    <w:abstractNumId w:val="11"/>
  </w:num>
  <w:num w:numId="8" w16cid:durableId="1337882063">
    <w:abstractNumId w:val="3"/>
  </w:num>
  <w:num w:numId="9" w16cid:durableId="139738087">
    <w:abstractNumId w:val="1"/>
  </w:num>
  <w:num w:numId="10" w16cid:durableId="2031682629">
    <w:abstractNumId w:val="2"/>
  </w:num>
  <w:num w:numId="11" w16cid:durableId="303462927">
    <w:abstractNumId w:val="0"/>
  </w:num>
  <w:num w:numId="12" w16cid:durableId="61826944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C5"/>
    <w:rsid w:val="00001534"/>
    <w:rsid w:val="00001CD3"/>
    <w:rsid w:val="00001D55"/>
    <w:rsid w:val="000040DF"/>
    <w:rsid w:val="000047E1"/>
    <w:rsid w:val="00004EF6"/>
    <w:rsid w:val="000071FF"/>
    <w:rsid w:val="00007F3B"/>
    <w:rsid w:val="00010C78"/>
    <w:rsid w:val="00011392"/>
    <w:rsid w:val="0001503F"/>
    <w:rsid w:val="00015C91"/>
    <w:rsid w:val="00015E45"/>
    <w:rsid w:val="00017D7D"/>
    <w:rsid w:val="00017EA5"/>
    <w:rsid w:val="000234BF"/>
    <w:rsid w:val="00024A96"/>
    <w:rsid w:val="00024AF0"/>
    <w:rsid w:val="000253B8"/>
    <w:rsid w:val="00027ECD"/>
    <w:rsid w:val="00031C34"/>
    <w:rsid w:val="00031ED4"/>
    <w:rsid w:val="0003223E"/>
    <w:rsid w:val="0003247B"/>
    <w:rsid w:val="00032D26"/>
    <w:rsid w:val="00036985"/>
    <w:rsid w:val="000402A7"/>
    <w:rsid w:val="00040749"/>
    <w:rsid w:val="0004211A"/>
    <w:rsid w:val="00042F8F"/>
    <w:rsid w:val="00045DE8"/>
    <w:rsid w:val="00045EFC"/>
    <w:rsid w:val="00046DF5"/>
    <w:rsid w:val="00046F30"/>
    <w:rsid w:val="00047A0D"/>
    <w:rsid w:val="00047BC6"/>
    <w:rsid w:val="00050E36"/>
    <w:rsid w:val="000534D6"/>
    <w:rsid w:val="00053C85"/>
    <w:rsid w:val="0005474D"/>
    <w:rsid w:val="00057577"/>
    <w:rsid w:val="000616B4"/>
    <w:rsid w:val="00061CF7"/>
    <w:rsid w:val="00062A89"/>
    <w:rsid w:val="0006308A"/>
    <w:rsid w:val="00063820"/>
    <w:rsid w:val="00063C7E"/>
    <w:rsid w:val="0006461E"/>
    <w:rsid w:val="000649F4"/>
    <w:rsid w:val="00065A72"/>
    <w:rsid w:val="000662C6"/>
    <w:rsid w:val="00067DB9"/>
    <w:rsid w:val="00073ED8"/>
    <w:rsid w:val="000771CA"/>
    <w:rsid w:val="00080ACA"/>
    <w:rsid w:val="00080BA7"/>
    <w:rsid w:val="00081CC2"/>
    <w:rsid w:val="00083512"/>
    <w:rsid w:val="0008371F"/>
    <w:rsid w:val="00084CC0"/>
    <w:rsid w:val="00085DA1"/>
    <w:rsid w:val="00090B35"/>
    <w:rsid w:val="00091CD6"/>
    <w:rsid w:val="000922EC"/>
    <w:rsid w:val="000929EB"/>
    <w:rsid w:val="00092F11"/>
    <w:rsid w:val="00093A33"/>
    <w:rsid w:val="00094AC8"/>
    <w:rsid w:val="000A142E"/>
    <w:rsid w:val="000A14D7"/>
    <w:rsid w:val="000A17D1"/>
    <w:rsid w:val="000A4F11"/>
    <w:rsid w:val="000A4FCF"/>
    <w:rsid w:val="000A78C7"/>
    <w:rsid w:val="000B0861"/>
    <w:rsid w:val="000B3120"/>
    <w:rsid w:val="000B424D"/>
    <w:rsid w:val="000B43B1"/>
    <w:rsid w:val="000B57A7"/>
    <w:rsid w:val="000C0271"/>
    <w:rsid w:val="000C0C50"/>
    <w:rsid w:val="000C3DB8"/>
    <w:rsid w:val="000C62D0"/>
    <w:rsid w:val="000C69AF"/>
    <w:rsid w:val="000C760E"/>
    <w:rsid w:val="000D3AAA"/>
    <w:rsid w:val="000D467C"/>
    <w:rsid w:val="000D474A"/>
    <w:rsid w:val="000D7444"/>
    <w:rsid w:val="000E004F"/>
    <w:rsid w:val="000E03D6"/>
    <w:rsid w:val="000E2AC5"/>
    <w:rsid w:val="000E2DAD"/>
    <w:rsid w:val="000E3BCA"/>
    <w:rsid w:val="000E4D32"/>
    <w:rsid w:val="000E56F7"/>
    <w:rsid w:val="000E64E8"/>
    <w:rsid w:val="000F0196"/>
    <w:rsid w:val="000F2F3A"/>
    <w:rsid w:val="000F2F99"/>
    <w:rsid w:val="000F31FB"/>
    <w:rsid w:val="000F5C25"/>
    <w:rsid w:val="000F624E"/>
    <w:rsid w:val="00100725"/>
    <w:rsid w:val="00101F93"/>
    <w:rsid w:val="0010388A"/>
    <w:rsid w:val="00104338"/>
    <w:rsid w:val="00110E05"/>
    <w:rsid w:val="00110FDE"/>
    <w:rsid w:val="00111DC7"/>
    <w:rsid w:val="001122F5"/>
    <w:rsid w:val="00115AA4"/>
    <w:rsid w:val="001164B8"/>
    <w:rsid w:val="001169F4"/>
    <w:rsid w:val="00117D34"/>
    <w:rsid w:val="00120977"/>
    <w:rsid w:val="00121E40"/>
    <w:rsid w:val="0012238C"/>
    <w:rsid w:val="0012421C"/>
    <w:rsid w:val="0012521A"/>
    <w:rsid w:val="00130315"/>
    <w:rsid w:val="00131052"/>
    <w:rsid w:val="00131D32"/>
    <w:rsid w:val="00131F73"/>
    <w:rsid w:val="001323A3"/>
    <w:rsid w:val="00132BC0"/>
    <w:rsid w:val="001365A9"/>
    <w:rsid w:val="001401A4"/>
    <w:rsid w:val="001424C9"/>
    <w:rsid w:val="00142DB8"/>
    <w:rsid w:val="00145D45"/>
    <w:rsid w:val="001474B6"/>
    <w:rsid w:val="00150DA4"/>
    <w:rsid w:val="00151255"/>
    <w:rsid w:val="00153A50"/>
    <w:rsid w:val="0016250B"/>
    <w:rsid w:val="00162515"/>
    <w:rsid w:val="00162546"/>
    <w:rsid w:val="001636AF"/>
    <w:rsid w:val="00163D95"/>
    <w:rsid w:val="0016418A"/>
    <w:rsid w:val="00164266"/>
    <w:rsid w:val="00165205"/>
    <w:rsid w:val="001659C0"/>
    <w:rsid w:val="00167ACE"/>
    <w:rsid w:val="00167D90"/>
    <w:rsid w:val="001710FE"/>
    <w:rsid w:val="001713F5"/>
    <w:rsid w:val="00171B98"/>
    <w:rsid w:val="00172F41"/>
    <w:rsid w:val="001771ED"/>
    <w:rsid w:val="00180565"/>
    <w:rsid w:val="00182812"/>
    <w:rsid w:val="0018381F"/>
    <w:rsid w:val="001867E0"/>
    <w:rsid w:val="00186905"/>
    <w:rsid w:val="0018781C"/>
    <w:rsid w:val="001915C6"/>
    <w:rsid w:val="00191ED6"/>
    <w:rsid w:val="00192B52"/>
    <w:rsid w:val="0019385E"/>
    <w:rsid w:val="00193F3C"/>
    <w:rsid w:val="00195254"/>
    <w:rsid w:val="00195D0F"/>
    <w:rsid w:val="00196300"/>
    <w:rsid w:val="00196BBB"/>
    <w:rsid w:val="001975FF"/>
    <w:rsid w:val="001A1EF1"/>
    <w:rsid w:val="001A38F4"/>
    <w:rsid w:val="001A4BB0"/>
    <w:rsid w:val="001A64DD"/>
    <w:rsid w:val="001A66C5"/>
    <w:rsid w:val="001B3101"/>
    <w:rsid w:val="001B349E"/>
    <w:rsid w:val="001B4D98"/>
    <w:rsid w:val="001C05DF"/>
    <w:rsid w:val="001C5BC4"/>
    <w:rsid w:val="001C6C6B"/>
    <w:rsid w:val="001D4D08"/>
    <w:rsid w:val="001D551E"/>
    <w:rsid w:val="001D5EAA"/>
    <w:rsid w:val="001D61BD"/>
    <w:rsid w:val="001E1332"/>
    <w:rsid w:val="001E14E3"/>
    <w:rsid w:val="001E1788"/>
    <w:rsid w:val="001E1934"/>
    <w:rsid w:val="001E44C4"/>
    <w:rsid w:val="001E46CA"/>
    <w:rsid w:val="001E5F91"/>
    <w:rsid w:val="001E7586"/>
    <w:rsid w:val="001F5E26"/>
    <w:rsid w:val="001F7E61"/>
    <w:rsid w:val="0020085E"/>
    <w:rsid w:val="00202E77"/>
    <w:rsid w:val="0020437C"/>
    <w:rsid w:val="00205E5D"/>
    <w:rsid w:val="002071C2"/>
    <w:rsid w:val="00207EA5"/>
    <w:rsid w:val="00214FA4"/>
    <w:rsid w:val="00215052"/>
    <w:rsid w:val="002153B8"/>
    <w:rsid w:val="00215465"/>
    <w:rsid w:val="00216CB3"/>
    <w:rsid w:val="00220338"/>
    <w:rsid w:val="0022336E"/>
    <w:rsid w:val="0022387F"/>
    <w:rsid w:val="00223A1A"/>
    <w:rsid w:val="002249E6"/>
    <w:rsid w:val="00225287"/>
    <w:rsid w:val="00226175"/>
    <w:rsid w:val="00226486"/>
    <w:rsid w:val="0022783B"/>
    <w:rsid w:val="00230085"/>
    <w:rsid w:val="002301E2"/>
    <w:rsid w:val="00230DD8"/>
    <w:rsid w:val="002332E7"/>
    <w:rsid w:val="00233BFA"/>
    <w:rsid w:val="00235B64"/>
    <w:rsid w:val="002362CE"/>
    <w:rsid w:val="00236824"/>
    <w:rsid w:val="002438D6"/>
    <w:rsid w:val="00243EF8"/>
    <w:rsid w:val="0025048B"/>
    <w:rsid w:val="002509B5"/>
    <w:rsid w:val="002538D9"/>
    <w:rsid w:val="0025431E"/>
    <w:rsid w:val="00255900"/>
    <w:rsid w:val="0025601E"/>
    <w:rsid w:val="002560D9"/>
    <w:rsid w:val="00256399"/>
    <w:rsid w:val="00256EE0"/>
    <w:rsid w:val="00260927"/>
    <w:rsid w:val="00260E8D"/>
    <w:rsid w:val="00261E29"/>
    <w:rsid w:val="00261E61"/>
    <w:rsid w:val="00262D5E"/>
    <w:rsid w:val="00262DE7"/>
    <w:rsid w:val="00263B07"/>
    <w:rsid w:val="00263FF7"/>
    <w:rsid w:val="002642E6"/>
    <w:rsid w:val="00267131"/>
    <w:rsid w:val="002701AB"/>
    <w:rsid w:val="00271BD6"/>
    <w:rsid w:val="00272DBF"/>
    <w:rsid w:val="00273AE5"/>
    <w:rsid w:val="00275B02"/>
    <w:rsid w:val="00275F22"/>
    <w:rsid w:val="00276E4B"/>
    <w:rsid w:val="00280B37"/>
    <w:rsid w:val="00281B55"/>
    <w:rsid w:val="0028240A"/>
    <w:rsid w:val="0028437F"/>
    <w:rsid w:val="002901E0"/>
    <w:rsid w:val="00291A5F"/>
    <w:rsid w:val="00291EB6"/>
    <w:rsid w:val="00292EC3"/>
    <w:rsid w:val="002974CF"/>
    <w:rsid w:val="002A2CA6"/>
    <w:rsid w:val="002A5F1D"/>
    <w:rsid w:val="002A677B"/>
    <w:rsid w:val="002B2A4B"/>
    <w:rsid w:val="002B5644"/>
    <w:rsid w:val="002C197E"/>
    <w:rsid w:val="002C27E1"/>
    <w:rsid w:val="002C3E1E"/>
    <w:rsid w:val="002C56DA"/>
    <w:rsid w:val="002D2858"/>
    <w:rsid w:val="002D2A12"/>
    <w:rsid w:val="002D2E9F"/>
    <w:rsid w:val="002D3CF9"/>
    <w:rsid w:val="002D5B02"/>
    <w:rsid w:val="002D6226"/>
    <w:rsid w:val="002D67C6"/>
    <w:rsid w:val="002D7AC0"/>
    <w:rsid w:val="002E3C1D"/>
    <w:rsid w:val="002E633E"/>
    <w:rsid w:val="002E68E3"/>
    <w:rsid w:val="002E6DE7"/>
    <w:rsid w:val="002E7301"/>
    <w:rsid w:val="002F1691"/>
    <w:rsid w:val="002F24AD"/>
    <w:rsid w:val="002F353F"/>
    <w:rsid w:val="002F4076"/>
    <w:rsid w:val="002F4D16"/>
    <w:rsid w:val="002F63C6"/>
    <w:rsid w:val="002F6E37"/>
    <w:rsid w:val="00302230"/>
    <w:rsid w:val="00303605"/>
    <w:rsid w:val="00303F1D"/>
    <w:rsid w:val="00304668"/>
    <w:rsid w:val="00305741"/>
    <w:rsid w:val="00307FD5"/>
    <w:rsid w:val="003105D0"/>
    <w:rsid w:val="0031066A"/>
    <w:rsid w:val="00311B96"/>
    <w:rsid w:val="00311DB5"/>
    <w:rsid w:val="00311EAB"/>
    <w:rsid w:val="00312C3E"/>
    <w:rsid w:val="00317620"/>
    <w:rsid w:val="0032108D"/>
    <w:rsid w:val="00321F98"/>
    <w:rsid w:val="00322F94"/>
    <w:rsid w:val="003232B9"/>
    <w:rsid w:val="00326D41"/>
    <w:rsid w:val="00330DF5"/>
    <w:rsid w:val="003311D2"/>
    <w:rsid w:val="00331AA7"/>
    <w:rsid w:val="00331E3E"/>
    <w:rsid w:val="0033699E"/>
    <w:rsid w:val="0033788F"/>
    <w:rsid w:val="00340D18"/>
    <w:rsid w:val="003437B3"/>
    <w:rsid w:val="00347F66"/>
    <w:rsid w:val="00353471"/>
    <w:rsid w:val="00355B6A"/>
    <w:rsid w:val="00355FD9"/>
    <w:rsid w:val="00356877"/>
    <w:rsid w:val="00357FB7"/>
    <w:rsid w:val="0036615F"/>
    <w:rsid w:val="00366780"/>
    <w:rsid w:val="003706CA"/>
    <w:rsid w:val="00370780"/>
    <w:rsid w:val="003712F5"/>
    <w:rsid w:val="00375406"/>
    <w:rsid w:val="00377917"/>
    <w:rsid w:val="00382188"/>
    <w:rsid w:val="003823B2"/>
    <w:rsid w:val="0038293B"/>
    <w:rsid w:val="0038318C"/>
    <w:rsid w:val="003842CC"/>
    <w:rsid w:val="003867DC"/>
    <w:rsid w:val="0039161C"/>
    <w:rsid w:val="003925AB"/>
    <w:rsid w:val="00392CC2"/>
    <w:rsid w:val="00393F06"/>
    <w:rsid w:val="003958EF"/>
    <w:rsid w:val="003960F8"/>
    <w:rsid w:val="00396FD5"/>
    <w:rsid w:val="00397E28"/>
    <w:rsid w:val="003A03EC"/>
    <w:rsid w:val="003A0652"/>
    <w:rsid w:val="003A2315"/>
    <w:rsid w:val="003A259C"/>
    <w:rsid w:val="003A44A3"/>
    <w:rsid w:val="003A686D"/>
    <w:rsid w:val="003A7550"/>
    <w:rsid w:val="003A75EC"/>
    <w:rsid w:val="003A76A0"/>
    <w:rsid w:val="003B0061"/>
    <w:rsid w:val="003B322E"/>
    <w:rsid w:val="003B3853"/>
    <w:rsid w:val="003B40C5"/>
    <w:rsid w:val="003B4513"/>
    <w:rsid w:val="003B6C8A"/>
    <w:rsid w:val="003B71F2"/>
    <w:rsid w:val="003B79CE"/>
    <w:rsid w:val="003B7CBA"/>
    <w:rsid w:val="003C0328"/>
    <w:rsid w:val="003C0630"/>
    <w:rsid w:val="003C07AD"/>
    <w:rsid w:val="003C21F5"/>
    <w:rsid w:val="003C4C82"/>
    <w:rsid w:val="003C5554"/>
    <w:rsid w:val="003C5CFD"/>
    <w:rsid w:val="003C6620"/>
    <w:rsid w:val="003C68C7"/>
    <w:rsid w:val="003C7081"/>
    <w:rsid w:val="003D0BFF"/>
    <w:rsid w:val="003D1244"/>
    <w:rsid w:val="003D1272"/>
    <w:rsid w:val="003D12E3"/>
    <w:rsid w:val="003D1443"/>
    <w:rsid w:val="003D2DAB"/>
    <w:rsid w:val="003D2F2A"/>
    <w:rsid w:val="003E00B4"/>
    <w:rsid w:val="003E103B"/>
    <w:rsid w:val="003E4851"/>
    <w:rsid w:val="003E76AD"/>
    <w:rsid w:val="003F1BB7"/>
    <w:rsid w:val="003F31F3"/>
    <w:rsid w:val="003F343E"/>
    <w:rsid w:val="003F725F"/>
    <w:rsid w:val="00400AAD"/>
    <w:rsid w:val="00403556"/>
    <w:rsid w:val="004038B8"/>
    <w:rsid w:val="0040663B"/>
    <w:rsid w:val="0041100B"/>
    <w:rsid w:val="00412C8A"/>
    <w:rsid w:val="0041428C"/>
    <w:rsid w:val="004142B4"/>
    <w:rsid w:val="00420108"/>
    <w:rsid w:val="004217DA"/>
    <w:rsid w:val="00421BF1"/>
    <w:rsid w:val="004222E0"/>
    <w:rsid w:val="00422F2D"/>
    <w:rsid w:val="004236C8"/>
    <w:rsid w:val="004249D8"/>
    <w:rsid w:val="00424D45"/>
    <w:rsid w:val="00425956"/>
    <w:rsid w:val="004273A6"/>
    <w:rsid w:val="00427CB3"/>
    <w:rsid w:val="00431696"/>
    <w:rsid w:val="00431A10"/>
    <w:rsid w:val="00431D11"/>
    <w:rsid w:val="00431F7A"/>
    <w:rsid w:val="00432630"/>
    <w:rsid w:val="004353CF"/>
    <w:rsid w:val="0043545D"/>
    <w:rsid w:val="0043585C"/>
    <w:rsid w:val="00437465"/>
    <w:rsid w:val="00440069"/>
    <w:rsid w:val="0044039B"/>
    <w:rsid w:val="004417FC"/>
    <w:rsid w:val="00441B55"/>
    <w:rsid w:val="0044257B"/>
    <w:rsid w:val="00442A6A"/>
    <w:rsid w:val="00443C2E"/>
    <w:rsid w:val="00443EAC"/>
    <w:rsid w:val="0044519F"/>
    <w:rsid w:val="004458F9"/>
    <w:rsid w:val="004463F7"/>
    <w:rsid w:val="00446471"/>
    <w:rsid w:val="004477AB"/>
    <w:rsid w:val="00450B0C"/>
    <w:rsid w:val="00451FB9"/>
    <w:rsid w:val="0045204F"/>
    <w:rsid w:val="00452128"/>
    <w:rsid w:val="004522F8"/>
    <w:rsid w:val="00452607"/>
    <w:rsid w:val="00453EAD"/>
    <w:rsid w:val="0045455F"/>
    <w:rsid w:val="004547FF"/>
    <w:rsid w:val="0045534B"/>
    <w:rsid w:val="0045572C"/>
    <w:rsid w:val="0045591C"/>
    <w:rsid w:val="00455D74"/>
    <w:rsid w:val="004561D0"/>
    <w:rsid w:val="00457490"/>
    <w:rsid w:val="004630C4"/>
    <w:rsid w:val="00463137"/>
    <w:rsid w:val="00463BA4"/>
    <w:rsid w:val="004645D9"/>
    <w:rsid w:val="004648B8"/>
    <w:rsid w:val="00464A03"/>
    <w:rsid w:val="004660A7"/>
    <w:rsid w:val="00466FB5"/>
    <w:rsid w:val="00472324"/>
    <w:rsid w:val="0047387B"/>
    <w:rsid w:val="004738CA"/>
    <w:rsid w:val="00473DE1"/>
    <w:rsid w:val="00473FF4"/>
    <w:rsid w:val="0047492F"/>
    <w:rsid w:val="00475CAA"/>
    <w:rsid w:val="004770AE"/>
    <w:rsid w:val="00477C67"/>
    <w:rsid w:val="00480557"/>
    <w:rsid w:val="00480DEE"/>
    <w:rsid w:val="004842DF"/>
    <w:rsid w:val="004845CC"/>
    <w:rsid w:val="00487BA7"/>
    <w:rsid w:val="00490AE1"/>
    <w:rsid w:val="00490CEC"/>
    <w:rsid w:val="004914A5"/>
    <w:rsid w:val="00491A6F"/>
    <w:rsid w:val="00491D25"/>
    <w:rsid w:val="00492564"/>
    <w:rsid w:val="00493859"/>
    <w:rsid w:val="004A0A02"/>
    <w:rsid w:val="004A1A16"/>
    <w:rsid w:val="004A203B"/>
    <w:rsid w:val="004A32C0"/>
    <w:rsid w:val="004A3DBA"/>
    <w:rsid w:val="004A4E8E"/>
    <w:rsid w:val="004B01E6"/>
    <w:rsid w:val="004B0B88"/>
    <w:rsid w:val="004B2625"/>
    <w:rsid w:val="004B4D95"/>
    <w:rsid w:val="004B4ECD"/>
    <w:rsid w:val="004B6B6B"/>
    <w:rsid w:val="004B7811"/>
    <w:rsid w:val="004B7968"/>
    <w:rsid w:val="004C3670"/>
    <w:rsid w:val="004C555D"/>
    <w:rsid w:val="004C63C0"/>
    <w:rsid w:val="004C6977"/>
    <w:rsid w:val="004C7575"/>
    <w:rsid w:val="004C7B6F"/>
    <w:rsid w:val="004D0F03"/>
    <w:rsid w:val="004D1BAF"/>
    <w:rsid w:val="004D2DB0"/>
    <w:rsid w:val="004D5238"/>
    <w:rsid w:val="004D7443"/>
    <w:rsid w:val="004D7F55"/>
    <w:rsid w:val="004E1C47"/>
    <w:rsid w:val="004E206F"/>
    <w:rsid w:val="004E6021"/>
    <w:rsid w:val="004E619D"/>
    <w:rsid w:val="004E6EB5"/>
    <w:rsid w:val="004E7381"/>
    <w:rsid w:val="004E73F8"/>
    <w:rsid w:val="004F0597"/>
    <w:rsid w:val="004F1B31"/>
    <w:rsid w:val="004F1E4F"/>
    <w:rsid w:val="004F2457"/>
    <w:rsid w:val="004F245E"/>
    <w:rsid w:val="004F2FDB"/>
    <w:rsid w:val="004F49B8"/>
    <w:rsid w:val="004F4A47"/>
    <w:rsid w:val="004F4ABC"/>
    <w:rsid w:val="004F5D08"/>
    <w:rsid w:val="004F6142"/>
    <w:rsid w:val="004F661D"/>
    <w:rsid w:val="004F69AB"/>
    <w:rsid w:val="004F6BDB"/>
    <w:rsid w:val="004F7B56"/>
    <w:rsid w:val="00500DB5"/>
    <w:rsid w:val="00501270"/>
    <w:rsid w:val="0050282E"/>
    <w:rsid w:val="005032B3"/>
    <w:rsid w:val="005049B9"/>
    <w:rsid w:val="00505D04"/>
    <w:rsid w:val="00506121"/>
    <w:rsid w:val="0050719A"/>
    <w:rsid w:val="005076FD"/>
    <w:rsid w:val="00510C76"/>
    <w:rsid w:val="00511A11"/>
    <w:rsid w:val="00511C41"/>
    <w:rsid w:val="0051315A"/>
    <w:rsid w:val="005136A0"/>
    <w:rsid w:val="0051400C"/>
    <w:rsid w:val="005142E9"/>
    <w:rsid w:val="005147FA"/>
    <w:rsid w:val="00517035"/>
    <w:rsid w:val="00521A24"/>
    <w:rsid w:val="00522426"/>
    <w:rsid w:val="005238A1"/>
    <w:rsid w:val="005239D1"/>
    <w:rsid w:val="00523D9B"/>
    <w:rsid w:val="00524DF9"/>
    <w:rsid w:val="00525C30"/>
    <w:rsid w:val="00527882"/>
    <w:rsid w:val="00530B5F"/>
    <w:rsid w:val="00531454"/>
    <w:rsid w:val="0053281E"/>
    <w:rsid w:val="0053471C"/>
    <w:rsid w:val="00534BB2"/>
    <w:rsid w:val="00534F14"/>
    <w:rsid w:val="0053619B"/>
    <w:rsid w:val="00542400"/>
    <w:rsid w:val="00543218"/>
    <w:rsid w:val="00544239"/>
    <w:rsid w:val="00546918"/>
    <w:rsid w:val="005509ED"/>
    <w:rsid w:val="00550CC5"/>
    <w:rsid w:val="00551230"/>
    <w:rsid w:val="00551860"/>
    <w:rsid w:val="00551F75"/>
    <w:rsid w:val="00552661"/>
    <w:rsid w:val="005528C1"/>
    <w:rsid w:val="005539CB"/>
    <w:rsid w:val="005544F7"/>
    <w:rsid w:val="00554DEA"/>
    <w:rsid w:val="0055524C"/>
    <w:rsid w:val="0055625F"/>
    <w:rsid w:val="005579A1"/>
    <w:rsid w:val="00561C71"/>
    <w:rsid w:val="0056345E"/>
    <w:rsid w:val="00563C6A"/>
    <w:rsid w:val="005641CA"/>
    <w:rsid w:val="005673CC"/>
    <w:rsid w:val="00567F45"/>
    <w:rsid w:val="0057072E"/>
    <w:rsid w:val="005730A3"/>
    <w:rsid w:val="00573509"/>
    <w:rsid w:val="0057573F"/>
    <w:rsid w:val="005762D0"/>
    <w:rsid w:val="00580DC9"/>
    <w:rsid w:val="005833D1"/>
    <w:rsid w:val="00583D8E"/>
    <w:rsid w:val="00585490"/>
    <w:rsid w:val="00593CFF"/>
    <w:rsid w:val="00593D51"/>
    <w:rsid w:val="00594231"/>
    <w:rsid w:val="00596E6E"/>
    <w:rsid w:val="00597141"/>
    <w:rsid w:val="005977AF"/>
    <w:rsid w:val="005A38EB"/>
    <w:rsid w:val="005A48FA"/>
    <w:rsid w:val="005A59C0"/>
    <w:rsid w:val="005A6D24"/>
    <w:rsid w:val="005A7E92"/>
    <w:rsid w:val="005B05C9"/>
    <w:rsid w:val="005B0820"/>
    <w:rsid w:val="005B0F18"/>
    <w:rsid w:val="005B3B9F"/>
    <w:rsid w:val="005B490F"/>
    <w:rsid w:val="005B7666"/>
    <w:rsid w:val="005B7C3A"/>
    <w:rsid w:val="005C05E5"/>
    <w:rsid w:val="005C1BB8"/>
    <w:rsid w:val="005C3E73"/>
    <w:rsid w:val="005C4B7B"/>
    <w:rsid w:val="005C5FE3"/>
    <w:rsid w:val="005C6175"/>
    <w:rsid w:val="005D05AE"/>
    <w:rsid w:val="005D191F"/>
    <w:rsid w:val="005D41B9"/>
    <w:rsid w:val="005D4212"/>
    <w:rsid w:val="005D460D"/>
    <w:rsid w:val="005D4A88"/>
    <w:rsid w:val="005D64BB"/>
    <w:rsid w:val="005E03EF"/>
    <w:rsid w:val="005E0DED"/>
    <w:rsid w:val="005E17BF"/>
    <w:rsid w:val="005E2634"/>
    <w:rsid w:val="005E6939"/>
    <w:rsid w:val="005E7DEA"/>
    <w:rsid w:val="005F10F7"/>
    <w:rsid w:val="005F152A"/>
    <w:rsid w:val="005F3625"/>
    <w:rsid w:val="005F6071"/>
    <w:rsid w:val="005F6680"/>
    <w:rsid w:val="006021D7"/>
    <w:rsid w:val="0060265F"/>
    <w:rsid w:val="0060298A"/>
    <w:rsid w:val="006034BA"/>
    <w:rsid w:val="006048D5"/>
    <w:rsid w:val="00604EFB"/>
    <w:rsid w:val="00606F63"/>
    <w:rsid w:val="00607A65"/>
    <w:rsid w:val="00612448"/>
    <w:rsid w:val="0061391C"/>
    <w:rsid w:val="00615130"/>
    <w:rsid w:val="0062127A"/>
    <w:rsid w:val="00621E6D"/>
    <w:rsid w:val="00622614"/>
    <w:rsid w:val="0062428B"/>
    <w:rsid w:val="0062458D"/>
    <w:rsid w:val="00625ADB"/>
    <w:rsid w:val="00625F2C"/>
    <w:rsid w:val="00626C83"/>
    <w:rsid w:val="00627E20"/>
    <w:rsid w:val="0063015F"/>
    <w:rsid w:val="0063139B"/>
    <w:rsid w:val="0063191E"/>
    <w:rsid w:val="00632359"/>
    <w:rsid w:val="00632C57"/>
    <w:rsid w:val="00633281"/>
    <w:rsid w:val="00633C58"/>
    <w:rsid w:val="00635224"/>
    <w:rsid w:val="00636800"/>
    <w:rsid w:val="00636DF0"/>
    <w:rsid w:val="00636E30"/>
    <w:rsid w:val="00636EB1"/>
    <w:rsid w:val="00644B36"/>
    <w:rsid w:val="006451CA"/>
    <w:rsid w:val="00651017"/>
    <w:rsid w:val="006510EF"/>
    <w:rsid w:val="006510FA"/>
    <w:rsid w:val="0065241A"/>
    <w:rsid w:val="00652D4B"/>
    <w:rsid w:val="00652F8F"/>
    <w:rsid w:val="006537BE"/>
    <w:rsid w:val="006548EA"/>
    <w:rsid w:val="00656B31"/>
    <w:rsid w:val="006604CB"/>
    <w:rsid w:val="00660C12"/>
    <w:rsid w:val="0066324B"/>
    <w:rsid w:val="0066352E"/>
    <w:rsid w:val="00665CFB"/>
    <w:rsid w:val="006715FF"/>
    <w:rsid w:val="00671A48"/>
    <w:rsid w:val="00674B30"/>
    <w:rsid w:val="006765EA"/>
    <w:rsid w:val="00677507"/>
    <w:rsid w:val="00682179"/>
    <w:rsid w:val="00682F5C"/>
    <w:rsid w:val="00684712"/>
    <w:rsid w:val="00684DDA"/>
    <w:rsid w:val="0068752B"/>
    <w:rsid w:val="006916F9"/>
    <w:rsid w:val="00692C60"/>
    <w:rsid w:val="006962FC"/>
    <w:rsid w:val="006978F4"/>
    <w:rsid w:val="00697D69"/>
    <w:rsid w:val="006A0F91"/>
    <w:rsid w:val="006A3AFE"/>
    <w:rsid w:val="006A5649"/>
    <w:rsid w:val="006A6E99"/>
    <w:rsid w:val="006A7504"/>
    <w:rsid w:val="006B0988"/>
    <w:rsid w:val="006B0D23"/>
    <w:rsid w:val="006B11A7"/>
    <w:rsid w:val="006B11C2"/>
    <w:rsid w:val="006B1B24"/>
    <w:rsid w:val="006B4190"/>
    <w:rsid w:val="006B4708"/>
    <w:rsid w:val="006B50DA"/>
    <w:rsid w:val="006B543B"/>
    <w:rsid w:val="006B6846"/>
    <w:rsid w:val="006C2A7D"/>
    <w:rsid w:val="006C34E0"/>
    <w:rsid w:val="006C4458"/>
    <w:rsid w:val="006C649A"/>
    <w:rsid w:val="006D218A"/>
    <w:rsid w:val="006D647C"/>
    <w:rsid w:val="006E1000"/>
    <w:rsid w:val="006E1189"/>
    <w:rsid w:val="006E374C"/>
    <w:rsid w:val="006E3EB0"/>
    <w:rsid w:val="006E5185"/>
    <w:rsid w:val="006E6214"/>
    <w:rsid w:val="006F06FC"/>
    <w:rsid w:val="006F1450"/>
    <w:rsid w:val="006F1663"/>
    <w:rsid w:val="006F2BBD"/>
    <w:rsid w:val="006F4171"/>
    <w:rsid w:val="006F46C2"/>
    <w:rsid w:val="007004CF"/>
    <w:rsid w:val="00701BCE"/>
    <w:rsid w:val="00703691"/>
    <w:rsid w:val="0070411B"/>
    <w:rsid w:val="007055B9"/>
    <w:rsid w:val="00705E69"/>
    <w:rsid w:val="00707A0A"/>
    <w:rsid w:val="00710410"/>
    <w:rsid w:val="00710FD1"/>
    <w:rsid w:val="00711DFA"/>
    <w:rsid w:val="0071563E"/>
    <w:rsid w:val="00716378"/>
    <w:rsid w:val="0071668D"/>
    <w:rsid w:val="00722D00"/>
    <w:rsid w:val="00723E17"/>
    <w:rsid w:val="00725EF7"/>
    <w:rsid w:val="00727000"/>
    <w:rsid w:val="0072724F"/>
    <w:rsid w:val="007273F4"/>
    <w:rsid w:val="007356B0"/>
    <w:rsid w:val="00737F9E"/>
    <w:rsid w:val="007402C4"/>
    <w:rsid w:val="007406F9"/>
    <w:rsid w:val="0074109C"/>
    <w:rsid w:val="00744C27"/>
    <w:rsid w:val="0074554C"/>
    <w:rsid w:val="007467F1"/>
    <w:rsid w:val="00750919"/>
    <w:rsid w:val="00750FCB"/>
    <w:rsid w:val="007515EE"/>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22A"/>
    <w:rsid w:val="00780E4F"/>
    <w:rsid w:val="007810D0"/>
    <w:rsid w:val="007865AE"/>
    <w:rsid w:val="00791C44"/>
    <w:rsid w:val="00791C5F"/>
    <w:rsid w:val="00797089"/>
    <w:rsid w:val="007A1718"/>
    <w:rsid w:val="007A3373"/>
    <w:rsid w:val="007A54D9"/>
    <w:rsid w:val="007A70C1"/>
    <w:rsid w:val="007B0D18"/>
    <w:rsid w:val="007B1000"/>
    <w:rsid w:val="007B238F"/>
    <w:rsid w:val="007B2A04"/>
    <w:rsid w:val="007B3A24"/>
    <w:rsid w:val="007C0733"/>
    <w:rsid w:val="007C265E"/>
    <w:rsid w:val="007C369A"/>
    <w:rsid w:val="007C3F21"/>
    <w:rsid w:val="007C42DB"/>
    <w:rsid w:val="007C6AB6"/>
    <w:rsid w:val="007C76C9"/>
    <w:rsid w:val="007D127A"/>
    <w:rsid w:val="007D219A"/>
    <w:rsid w:val="007D3CAB"/>
    <w:rsid w:val="007D3FF4"/>
    <w:rsid w:val="007D5553"/>
    <w:rsid w:val="007E0816"/>
    <w:rsid w:val="007E1847"/>
    <w:rsid w:val="007E193B"/>
    <w:rsid w:val="007E2513"/>
    <w:rsid w:val="007E27FF"/>
    <w:rsid w:val="007E3302"/>
    <w:rsid w:val="007E543F"/>
    <w:rsid w:val="007E6208"/>
    <w:rsid w:val="007E62EE"/>
    <w:rsid w:val="007E7211"/>
    <w:rsid w:val="007F5E84"/>
    <w:rsid w:val="007F655F"/>
    <w:rsid w:val="007F7FF7"/>
    <w:rsid w:val="008004A7"/>
    <w:rsid w:val="00803B15"/>
    <w:rsid w:val="00804C38"/>
    <w:rsid w:val="00811023"/>
    <w:rsid w:val="00811303"/>
    <w:rsid w:val="00811D5B"/>
    <w:rsid w:val="00812B15"/>
    <w:rsid w:val="008153B8"/>
    <w:rsid w:val="00817E7F"/>
    <w:rsid w:val="00823328"/>
    <w:rsid w:val="00824E16"/>
    <w:rsid w:val="008259BF"/>
    <w:rsid w:val="00827B24"/>
    <w:rsid w:val="008302AC"/>
    <w:rsid w:val="0083268A"/>
    <w:rsid w:val="008328CC"/>
    <w:rsid w:val="00832E15"/>
    <w:rsid w:val="00834BEE"/>
    <w:rsid w:val="00835611"/>
    <w:rsid w:val="00842F65"/>
    <w:rsid w:val="00843E3F"/>
    <w:rsid w:val="00844016"/>
    <w:rsid w:val="00845063"/>
    <w:rsid w:val="008470B9"/>
    <w:rsid w:val="00850326"/>
    <w:rsid w:val="008508CD"/>
    <w:rsid w:val="00852F6C"/>
    <w:rsid w:val="008539E9"/>
    <w:rsid w:val="00854F73"/>
    <w:rsid w:val="00855D6A"/>
    <w:rsid w:val="008560D0"/>
    <w:rsid w:val="00857842"/>
    <w:rsid w:val="00857BB0"/>
    <w:rsid w:val="008609BD"/>
    <w:rsid w:val="00863133"/>
    <w:rsid w:val="0086371E"/>
    <w:rsid w:val="008643F0"/>
    <w:rsid w:val="00864DCF"/>
    <w:rsid w:val="00865B7E"/>
    <w:rsid w:val="008663D3"/>
    <w:rsid w:val="008667E6"/>
    <w:rsid w:val="00867EA7"/>
    <w:rsid w:val="00870537"/>
    <w:rsid w:val="0087374C"/>
    <w:rsid w:val="00873833"/>
    <w:rsid w:val="008738B6"/>
    <w:rsid w:val="00880E41"/>
    <w:rsid w:val="00882856"/>
    <w:rsid w:val="008849C2"/>
    <w:rsid w:val="00884DEB"/>
    <w:rsid w:val="00890284"/>
    <w:rsid w:val="00890A2B"/>
    <w:rsid w:val="00892357"/>
    <w:rsid w:val="00894D92"/>
    <w:rsid w:val="008959EE"/>
    <w:rsid w:val="008963CC"/>
    <w:rsid w:val="00897CA1"/>
    <w:rsid w:val="008A0151"/>
    <w:rsid w:val="008A2791"/>
    <w:rsid w:val="008A2865"/>
    <w:rsid w:val="008A3FA9"/>
    <w:rsid w:val="008A3FF4"/>
    <w:rsid w:val="008A417C"/>
    <w:rsid w:val="008A5046"/>
    <w:rsid w:val="008A5554"/>
    <w:rsid w:val="008B0014"/>
    <w:rsid w:val="008B0D20"/>
    <w:rsid w:val="008B0F09"/>
    <w:rsid w:val="008B1BA4"/>
    <w:rsid w:val="008B3144"/>
    <w:rsid w:val="008B3167"/>
    <w:rsid w:val="008B4811"/>
    <w:rsid w:val="008B4D44"/>
    <w:rsid w:val="008B6365"/>
    <w:rsid w:val="008B7AAE"/>
    <w:rsid w:val="008C13F8"/>
    <w:rsid w:val="008C42E5"/>
    <w:rsid w:val="008C6252"/>
    <w:rsid w:val="008C7082"/>
    <w:rsid w:val="008D048A"/>
    <w:rsid w:val="008D0A47"/>
    <w:rsid w:val="008D1FAC"/>
    <w:rsid w:val="008D1FF3"/>
    <w:rsid w:val="008D2416"/>
    <w:rsid w:val="008D2BDD"/>
    <w:rsid w:val="008D3F3D"/>
    <w:rsid w:val="008D5A42"/>
    <w:rsid w:val="008D6F7C"/>
    <w:rsid w:val="008E1354"/>
    <w:rsid w:val="008E1749"/>
    <w:rsid w:val="008E3035"/>
    <w:rsid w:val="008E470C"/>
    <w:rsid w:val="008E7813"/>
    <w:rsid w:val="008F20D2"/>
    <w:rsid w:val="008F3468"/>
    <w:rsid w:val="008F3FFA"/>
    <w:rsid w:val="008F5091"/>
    <w:rsid w:val="008F62CB"/>
    <w:rsid w:val="008F6A1F"/>
    <w:rsid w:val="008F7B17"/>
    <w:rsid w:val="008F7C96"/>
    <w:rsid w:val="00901320"/>
    <w:rsid w:val="00902DE4"/>
    <w:rsid w:val="00902EBA"/>
    <w:rsid w:val="00902EFD"/>
    <w:rsid w:val="0090467D"/>
    <w:rsid w:val="009053BA"/>
    <w:rsid w:val="009134C7"/>
    <w:rsid w:val="0091440D"/>
    <w:rsid w:val="00914B3A"/>
    <w:rsid w:val="009152EF"/>
    <w:rsid w:val="00916F10"/>
    <w:rsid w:val="00917EC0"/>
    <w:rsid w:val="00920D69"/>
    <w:rsid w:val="00922853"/>
    <w:rsid w:val="00924149"/>
    <w:rsid w:val="009251C4"/>
    <w:rsid w:val="00925224"/>
    <w:rsid w:val="00925818"/>
    <w:rsid w:val="00926908"/>
    <w:rsid w:val="009273D7"/>
    <w:rsid w:val="009277CB"/>
    <w:rsid w:val="00927939"/>
    <w:rsid w:val="00927F35"/>
    <w:rsid w:val="009300B8"/>
    <w:rsid w:val="00931260"/>
    <w:rsid w:val="00931B45"/>
    <w:rsid w:val="009323A6"/>
    <w:rsid w:val="00934B92"/>
    <w:rsid w:val="00934B95"/>
    <w:rsid w:val="00934D8D"/>
    <w:rsid w:val="009361B9"/>
    <w:rsid w:val="0093633A"/>
    <w:rsid w:val="00940DB4"/>
    <w:rsid w:val="00940EA8"/>
    <w:rsid w:val="00942B98"/>
    <w:rsid w:val="00943242"/>
    <w:rsid w:val="00945480"/>
    <w:rsid w:val="009462A4"/>
    <w:rsid w:val="00947CF4"/>
    <w:rsid w:val="00953B16"/>
    <w:rsid w:val="00955665"/>
    <w:rsid w:val="00960381"/>
    <w:rsid w:val="00960BB0"/>
    <w:rsid w:val="00960EBE"/>
    <w:rsid w:val="00961613"/>
    <w:rsid w:val="00961AB5"/>
    <w:rsid w:val="00962823"/>
    <w:rsid w:val="00963147"/>
    <w:rsid w:val="009648E1"/>
    <w:rsid w:val="00965A99"/>
    <w:rsid w:val="00976F94"/>
    <w:rsid w:val="0098017A"/>
    <w:rsid w:val="009810E5"/>
    <w:rsid w:val="00981E9F"/>
    <w:rsid w:val="009829DB"/>
    <w:rsid w:val="0098346A"/>
    <w:rsid w:val="009847D4"/>
    <w:rsid w:val="00985389"/>
    <w:rsid w:val="00986D77"/>
    <w:rsid w:val="009924E9"/>
    <w:rsid w:val="009951F8"/>
    <w:rsid w:val="00995567"/>
    <w:rsid w:val="00996235"/>
    <w:rsid w:val="00997151"/>
    <w:rsid w:val="009A009B"/>
    <w:rsid w:val="009A02CF"/>
    <w:rsid w:val="009A04FC"/>
    <w:rsid w:val="009A27C7"/>
    <w:rsid w:val="009A3048"/>
    <w:rsid w:val="009A3DF6"/>
    <w:rsid w:val="009A566B"/>
    <w:rsid w:val="009A5E0C"/>
    <w:rsid w:val="009A7960"/>
    <w:rsid w:val="009A7F42"/>
    <w:rsid w:val="009B17A7"/>
    <w:rsid w:val="009B2300"/>
    <w:rsid w:val="009B2D06"/>
    <w:rsid w:val="009B2E27"/>
    <w:rsid w:val="009B645F"/>
    <w:rsid w:val="009C08BA"/>
    <w:rsid w:val="009C118D"/>
    <w:rsid w:val="009C181E"/>
    <w:rsid w:val="009C1B50"/>
    <w:rsid w:val="009C2C8D"/>
    <w:rsid w:val="009C390C"/>
    <w:rsid w:val="009C53DC"/>
    <w:rsid w:val="009C5412"/>
    <w:rsid w:val="009C59EC"/>
    <w:rsid w:val="009C5E9B"/>
    <w:rsid w:val="009C6DB8"/>
    <w:rsid w:val="009D15CB"/>
    <w:rsid w:val="009D61FF"/>
    <w:rsid w:val="009D73EF"/>
    <w:rsid w:val="009D7573"/>
    <w:rsid w:val="009E00DF"/>
    <w:rsid w:val="009E037F"/>
    <w:rsid w:val="009E09D7"/>
    <w:rsid w:val="009E0CC5"/>
    <w:rsid w:val="009E13DD"/>
    <w:rsid w:val="009E2CE8"/>
    <w:rsid w:val="009E3826"/>
    <w:rsid w:val="009E49EC"/>
    <w:rsid w:val="009E6467"/>
    <w:rsid w:val="009E69D0"/>
    <w:rsid w:val="009E7692"/>
    <w:rsid w:val="009E7F61"/>
    <w:rsid w:val="009F0928"/>
    <w:rsid w:val="009F20B6"/>
    <w:rsid w:val="009F295B"/>
    <w:rsid w:val="009F2B5E"/>
    <w:rsid w:val="009F3DF1"/>
    <w:rsid w:val="009F4D67"/>
    <w:rsid w:val="009F648F"/>
    <w:rsid w:val="009F6549"/>
    <w:rsid w:val="009F6BAA"/>
    <w:rsid w:val="009F7ADA"/>
    <w:rsid w:val="00A00F25"/>
    <w:rsid w:val="00A01AD0"/>
    <w:rsid w:val="00A030F1"/>
    <w:rsid w:val="00A031E7"/>
    <w:rsid w:val="00A05ED5"/>
    <w:rsid w:val="00A073FC"/>
    <w:rsid w:val="00A07409"/>
    <w:rsid w:val="00A11C16"/>
    <w:rsid w:val="00A13853"/>
    <w:rsid w:val="00A147EC"/>
    <w:rsid w:val="00A14CC6"/>
    <w:rsid w:val="00A160AA"/>
    <w:rsid w:val="00A17A29"/>
    <w:rsid w:val="00A234D8"/>
    <w:rsid w:val="00A2474B"/>
    <w:rsid w:val="00A25BE0"/>
    <w:rsid w:val="00A2692B"/>
    <w:rsid w:val="00A34347"/>
    <w:rsid w:val="00A358C9"/>
    <w:rsid w:val="00A36B21"/>
    <w:rsid w:val="00A36B6B"/>
    <w:rsid w:val="00A376FA"/>
    <w:rsid w:val="00A41C80"/>
    <w:rsid w:val="00A426E2"/>
    <w:rsid w:val="00A42EC5"/>
    <w:rsid w:val="00A43037"/>
    <w:rsid w:val="00A4519F"/>
    <w:rsid w:val="00A471BA"/>
    <w:rsid w:val="00A47873"/>
    <w:rsid w:val="00A50BEB"/>
    <w:rsid w:val="00A51FD6"/>
    <w:rsid w:val="00A5353E"/>
    <w:rsid w:val="00A55C35"/>
    <w:rsid w:val="00A55D13"/>
    <w:rsid w:val="00A56A59"/>
    <w:rsid w:val="00A56CD6"/>
    <w:rsid w:val="00A57B76"/>
    <w:rsid w:val="00A635E1"/>
    <w:rsid w:val="00A66C18"/>
    <w:rsid w:val="00A674B5"/>
    <w:rsid w:val="00A707B4"/>
    <w:rsid w:val="00A711AF"/>
    <w:rsid w:val="00A7346C"/>
    <w:rsid w:val="00A73C18"/>
    <w:rsid w:val="00A7624D"/>
    <w:rsid w:val="00A80FCB"/>
    <w:rsid w:val="00A81EBA"/>
    <w:rsid w:val="00A82183"/>
    <w:rsid w:val="00A822C2"/>
    <w:rsid w:val="00A83DF8"/>
    <w:rsid w:val="00A84C50"/>
    <w:rsid w:val="00A851FC"/>
    <w:rsid w:val="00A859D3"/>
    <w:rsid w:val="00A86902"/>
    <w:rsid w:val="00A90862"/>
    <w:rsid w:val="00A91720"/>
    <w:rsid w:val="00A94582"/>
    <w:rsid w:val="00A95357"/>
    <w:rsid w:val="00A95CB9"/>
    <w:rsid w:val="00A95F31"/>
    <w:rsid w:val="00A968F2"/>
    <w:rsid w:val="00A96E6A"/>
    <w:rsid w:val="00A97092"/>
    <w:rsid w:val="00A97DD8"/>
    <w:rsid w:val="00AA0B62"/>
    <w:rsid w:val="00AA33FF"/>
    <w:rsid w:val="00AA7814"/>
    <w:rsid w:val="00AB0D0F"/>
    <w:rsid w:val="00AB1775"/>
    <w:rsid w:val="00AB2EDF"/>
    <w:rsid w:val="00AB3429"/>
    <w:rsid w:val="00AB7AE5"/>
    <w:rsid w:val="00AC077E"/>
    <w:rsid w:val="00AC1DAB"/>
    <w:rsid w:val="00AC320D"/>
    <w:rsid w:val="00AC3479"/>
    <w:rsid w:val="00AC36F7"/>
    <w:rsid w:val="00AC4C0F"/>
    <w:rsid w:val="00AC4C13"/>
    <w:rsid w:val="00AC6D10"/>
    <w:rsid w:val="00AD2F74"/>
    <w:rsid w:val="00AD6769"/>
    <w:rsid w:val="00AD7742"/>
    <w:rsid w:val="00AE2472"/>
    <w:rsid w:val="00AE2715"/>
    <w:rsid w:val="00AE4427"/>
    <w:rsid w:val="00AE47B0"/>
    <w:rsid w:val="00AE5F98"/>
    <w:rsid w:val="00AF2026"/>
    <w:rsid w:val="00AF2B49"/>
    <w:rsid w:val="00AF30C4"/>
    <w:rsid w:val="00AF4B65"/>
    <w:rsid w:val="00AF4F6D"/>
    <w:rsid w:val="00AF5CBC"/>
    <w:rsid w:val="00B000EF"/>
    <w:rsid w:val="00B002A5"/>
    <w:rsid w:val="00B03685"/>
    <w:rsid w:val="00B043DA"/>
    <w:rsid w:val="00B04663"/>
    <w:rsid w:val="00B04B77"/>
    <w:rsid w:val="00B0710B"/>
    <w:rsid w:val="00B072C0"/>
    <w:rsid w:val="00B07823"/>
    <w:rsid w:val="00B07B13"/>
    <w:rsid w:val="00B103DA"/>
    <w:rsid w:val="00B114CB"/>
    <w:rsid w:val="00B12668"/>
    <w:rsid w:val="00B13D9D"/>
    <w:rsid w:val="00B13FBB"/>
    <w:rsid w:val="00B151AF"/>
    <w:rsid w:val="00B15FA0"/>
    <w:rsid w:val="00B173B1"/>
    <w:rsid w:val="00B21689"/>
    <w:rsid w:val="00B24529"/>
    <w:rsid w:val="00B25BC4"/>
    <w:rsid w:val="00B26411"/>
    <w:rsid w:val="00B26828"/>
    <w:rsid w:val="00B27297"/>
    <w:rsid w:val="00B3187C"/>
    <w:rsid w:val="00B3491B"/>
    <w:rsid w:val="00B349A5"/>
    <w:rsid w:val="00B34F43"/>
    <w:rsid w:val="00B35FB1"/>
    <w:rsid w:val="00B36340"/>
    <w:rsid w:val="00B415D1"/>
    <w:rsid w:val="00B427FA"/>
    <w:rsid w:val="00B453BD"/>
    <w:rsid w:val="00B476D4"/>
    <w:rsid w:val="00B527A2"/>
    <w:rsid w:val="00B5340F"/>
    <w:rsid w:val="00B53D67"/>
    <w:rsid w:val="00B54895"/>
    <w:rsid w:val="00B55E06"/>
    <w:rsid w:val="00B57773"/>
    <w:rsid w:val="00B624E5"/>
    <w:rsid w:val="00B63044"/>
    <w:rsid w:val="00B634F8"/>
    <w:rsid w:val="00B63577"/>
    <w:rsid w:val="00B63717"/>
    <w:rsid w:val="00B644AD"/>
    <w:rsid w:val="00B64BC7"/>
    <w:rsid w:val="00B67A25"/>
    <w:rsid w:val="00B67F3A"/>
    <w:rsid w:val="00B7396A"/>
    <w:rsid w:val="00B73F87"/>
    <w:rsid w:val="00B75079"/>
    <w:rsid w:val="00B75539"/>
    <w:rsid w:val="00B77EB7"/>
    <w:rsid w:val="00B830C6"/>
    <w:rsid w:val="00B857C9"/>
    <w:rsid w:val="00B8655F"/>
    <w:rsid w:val="00B91C84"/>
    <w:rsid w:val="00B92477"/>
    <w:rsid w:val="00B92AE7"/>
    <w:rsid w:val="00B93BD8"/>
    <w:rsid w:val="00B947A8"/>
    <w:rsid w:val="00B947B4"/>
    <w:rsid w:val="00B97CDC"/>
    <w:rsid w:val="00BA19DF"/>
    <w:rsid w:val="00BA1CE6"/>
    <w:rsid w:val="00BA5DF1"/>
    <w:rsid w:val="00BA67C4"/>
    <w:rsid w:val="00BA685B"/>
    <w:rsid w:val="00BA7026"/>
    <w:rsid w:val="00BA7104"/>
    <w:rsid w:val="00BA7A89"/>
    <w:rsid w:val="00BB13C9"/>
    <w:rsid w:val="00BB16CF"/>
    <w:rsid w:val="00BB2A46"/>
    <w:rsid w:val="00BB5020"/>
    <w:rsid w:val="00BB5159"/>
    <w:rsid w:val="00BB5302"/>
    <w:rsid w:val="00BB6F0E"/>
    <w:rsid w:val="00BC012D"/>
    <w:rsid w:val="00BC09D6"/>
    <w:rsid w:val="00BC110A"/>
    <w:rsid w:val="00BC1884"/>
    <w:rsid w:val="00BC35D7"/>
    <w:rsid w:val="00BC5753"/>
    <w:rsid w:val="00BC5974"/>
    <w:rsid w:val="00BC5CD9"/>
    <w:rsid w:val="00BD3F50"/>
    <w:rsid w:val="00BD7B02"/>
    <w:rsid w:val="00BE5107"/>
    <w:rsid w:val="00BE6D3F"/>
    <w:rsid w:val="00BE75CB"/>
    <w:rsid w:val="00BF107F"/>
    <w:rsid w:val="00BF1459"/>
    <w:rsid w:val="00BF255E"/>
    <w:rsid w:val="00BF2B74"/>
    <w:rsid w:val="00BF2E17"/>
    <w:rsid w:val="00BF385B"/>
    <w:rsid w:val="00BF4D60"/>
    <w:rsid w:val="00BF57A0"/>
    <w:rsid w:val="00BF69F8"/>
    <w:rsid w:val="00C043C7"/>
    <w:rsid w:val="00C04669"/>
    <w:rsid w:val="00C071A2"/>
    <w:rsid w:val="00C07E96"/>
    <w:rsid w:val="00C1090B"/>
    <w:rsid w:val="00C11C23"/>
    <w:rsid w:val="00C1216A"/>
    <w:rsid w:val="00C127D4"/>
    <w:rsid w:val="00C12C62"/>
    <w:rsid w:val="00C1332D"/>
    <w:rsid w:val="00C1350A"/>
    <w:rsid w:val="00C13C68"/>
    <w:rsid w:val="00C140D3"/>
    <w:rsid w:val="00C15C85"/>
    <w:rsid w:val="00C16BFC"/>
    <w:rsid w:val="00C178BD"/>
    <w:rsid w:val="00C20E03"/>
    <w:rsid w:val="00C231BC"/>
    <w:rsid w:val="00C23D75"/>
    <w:rsid w:val="00C23FE4"/>
    <w:rsid w:val="00C2413F"/>
    <w:rsid w:val="00C250A5"/>
    <w:rsid w:val="00C25733"/>
    <w:rsid w:val="00C2573D"/>
    <w:rsid w:val="00C2685D"/>
    <w:rsid w:val="00C329BE"/>
    <w:rsid w:val="00C34160"/>
    <w:rsid w:val="00C356B6"/>
    <w:rsid w:val="00C40909"/>
    <w:rsid w:val="00C40A7D"/>
    <w:rsid w:val="00C413BB"/>
    <w:rsid w:val="00C41405"/>
    <w:rsid w:val="00C415A3"/>
    <w:rsid w:val="00C43001"/>
    <w:rsid w:val="00C43A2F"/>
    <w:rsid w:val="00C43C22"/>
    <w:rsid w:val="00C43D9A"/>
    <w:rsid w:val="00C43EB6"/>
    <w:rsid w:val="00C52EBC"/>
    <w:rsid w:val="00C539E9"/>
    <w:rsid w:val="00C5455C"/>
    <w:rsid w:val="00C54914"/>
    <w:rsid w:val="00C56026"/>
    <w:rsid w:val="00C56DA2"/>
    <w:rsid w:val="00C57825"/>
    <w:rsid w:val="00C6059C"/>
    <w:rsid w:val="00C6199B"/>
    <w:rsid w:val="00C6258A"/>
    <w:rsid w:val="00C62C46"/>
    <w:rsid w:val="00C6333D"/>
    <w:rsid w:val="00C64A80"/>
    <w:rsid w:val="00C64AF2"/>
    <w:rsid w:val="00C663FE"/>
    <w:rsid w:val="00C70FFC"/>
    <w:rsid w:val="00C71833"/>
    <w:rsid w:val="00C71F91"/>
    <w:rsid w:val="00C722F2"/>
    <w:rsid w:val="00C74158"/>
    <w:rsid w:val="00C74F32"/>
    <w:rsid w:val="00C75238"/>
    <w:rsid w:val="00C76342"/>
    <w:rsid w:val="00C77767"/>
    <w:rsid w:val="00C8056F"/>
    <w:rsid w:val="00C85ECF"/>
    <w:rsid w:val="00C86307"/>
    <w:rsid w:val="00C86B89"/>
    <w:rsid w:val="00C90016"/>
    <w:rsid w:val="00C90EEC"/>
    <w:rsid w:val="00C96261"/>
    <w:rsid w:val="00C974AF"/>
    <w:rsid w:val="00C97576"/>
    <w:rsid w:val="00CA08AF"/>
    <w:rsid w:val="00CA1551"/>
    <w:rsid w:val="00CA2F81"/>
    <w:rsid w:val="00CA3193"/>
    <w:rsid w:val="00CA37A8"/>
    <w:rsid w:val="00CA4BC3"/>
    <w:rsid w:val="00CA52D1"/>
    <w:rsid w:val="00CA73FB"/>
    <w:rsid w:val="00CA752A"/>
    <w:rsid w:val="00CA7B70"/>
    <w:rsid w:val="00CB15F8"/>
    <w:rsid w:val="00CB3402"/>
    <w:rsid w:val="00CB4734"/>
    <w:rsid w:val="00CB4D3F"/>
    <w:rsid w:val="00CB4D66"/>
    <w:rsid w:val="00CB5420"/>
    <w:rsid w:val="00CB5C95"/>
    <w:rsid w:val="00CB7B23"/>
    <w:rsid w:val="00CC0D7F"/>
    <w:rsid w:val="00CC1240"/>
    <w:rsid w:val="00CC1734"/>
    <w:rsid w:val="00CC27F4"/>
    <w:rsid w:val="00CC46FD"/>
    <w:rsid w:val="00CC64D0"/>
    <w:rsid w:val="00CC7A87"/>
    <w:rsid w:val="00CC7F16"/>
    <w:rsid w:val="00CD0B33"/>
    <w:rsid w:val="00CD1477"/>
    <w:rsid w:val="00CD2072"/>
    <w:rsid w:val="00CD32B7"/>
    <w:rsid w:val="00CD3327"/>
    <w:rsid w:val="00CD65E3"/>
    <w:rsid w:val="00CE0390"/>
    <w:rsid w:val="00CE0592"/>
    <w:rsid w:val="00CE24E5"/>
    <w:rsid w:val="00CE3382"/>
    <w:rsid w:val="00CE6448"/>
    <w:rsid w:val="00CE7D31"/>
    <w:rsid w:val="00CF00DB"/>
    <w:rsid w:val="00CF14FF"/>
    <w:rsid w:val="00CF2644"/>
    <w:rsid w:val="00CF28A2"/>
    <w:rsid w:val="00CF3A21"/>
    <w:rsid w:val="00CF7684"/>
    <w:rsid w:val="00D01925"/>
    <w:rsid w:val="00D048D9"/>
    <w:rsid w:val="00D0582D"/>
    <w:rsid w:val="00D06669"/>
    <w:rsid w:val="00D06C19"/>
    <w:rsid w:val="00D144B5"/>
    <w:rsid w:val="00D14F07"/>
    <w:rsid w:val="00D2140E"/>
    <w:rsid w:val="00D2161A"/>
    <w:rsid w:val="00D23EE9"/>
    <w:rsid w:val="00D24837"/>
    <w:rsid w:val="00D256B0"/>
    <w:rsid w:val="00D262EC"/>
    <w:rsid w:val="00D33EC7"/>
    <w:rsid w:val="00D3465C"/>
    <w:rsid w:val="00D35EB3"/>
    <w:rsid w:val="00D37838"/>
    <w:rsid w:val="00D40E13"/>
    <w:rsid w:val="00D41AAE"/>
    <w:rsid w:val="00D4461B"/>
    <w:rsid w:val="00D44B1A"/>
    <w:rsid w:val="00D4536F"/>
    <w:rsid w:val="00D45ADA"/>
    <w:rsid w:val="00D505D3"/>
    <w:rsid w:val="00D51341"/>
    <w:rsid w:val="00D55D35"/>
    <w:rsid w:val="00D57271"/>
    <w:rsid w:val="00D57EED"/>
    <w:rsid w:val="00D60487"/>
    <w:rsid w:val="00D61781"/>
    <w:rsid w:val="00D665E8"/>
    <w:rsid w:val="00D667F0"/>
    <w:rsid w:val="00D669C0"/>
    <w:rsid w:val="00D729E4"/>
    <w:rsid w:val="00D72ED7"/>
    <w:rsid w:val="00D77718"/>
    <w:rsid w:val="00D804D2"/>
    <w:rsid w:val="00D84750"/>
    <w:rsid w:val="00D860F9"/>
    <w:rsid w:val="00D864E0"/>
    <w:rsid w:val="00D87C20"/>
    <w:rsid w:val="00D90598"/>
    <w:rsid w:val="00D90C09"/>
    <w:rsid w:val="00D919B4"/>
    <w:rsid w:val="00D9232A"/>
    <w:rsid w:val="00D93815"/>
    <w:rsid w:val="00D9424B"/>
    <w:rsid w:val="00D97A25"/>
    <w:rsid w:val="00DA0ACD"/>
    <w:rsid w:val="00DA15C6"/>
    <w:rsid w:val="00DA2063"/>
    <w:rsid w:val="00DA349C"/>
    <w:rsid w:val="00DA3978"/>
    <w:rsid w:val="00DA4977"/>
    <w:rsid w:val="00DA7724"/>
    <w:rsid w:val="00DB1113"/>
    <w:rsid w:val="00DB26D6"/>
    <w:rsid w:val="00DB332B"/>
    <w:rsid w:val="00DB48B8"/>
    <w:rsid w:val="00DB6527"/>
    <w:rsid w:val="00DB6794"/>
    <w:rsid w:val="00DB74F9"/>
    <w:rsid w:val="00DB7CCD"/>
    <w:rsid w:val="00DC01DB"/>
    <w:rsid w:val="00DC086D"/>
    <w:rsid w:val="00DC2362"/>
    <w:rsid w:val="00DC746A"/>
    <w:rsid w:val="00DD0265"/>
    <w:rsid w:val="00DD2806"/>
    <w:rsid w:val="00DD315F"/>
    <w:rsid w:val="00DD4F37"/>
    <w:rsid w:val="00DD6510"/>
    <w:rsid w:val="00DE0172"/>
    <w:rsid w:val="00DE0360"/>
    <w:rsid w:val="00DE03F3"/>
    <w:rsid w:val="00DE1737"/>
    <w:rsid w:val="00DE6637"/>
    <w:rsid w:val="00DE75B9"/>
    <w:rsid w:val="00DF23BD"/>
    <w:rsid w:val="00DF4EC4"/>
    <w:rsid w:val="00DF53E7"/>
    <w:rsid w:val="00DF5A10"/>
    <w:rsid w:val="00DF6481"/>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65C7"/>
    <w:rsid w:val="00E16AC0"/>
    <w:rsid w:val="00E173F8"/>
    <w:rsid w:val="00E1753E"/>
    <w:rsid w:val="00E21F87"/>
    <w:rsid w:val="00E231C2"/>
    <w:rsid w:val="00E235D4"/>
    <w:rsid w:val="00E241F0"/>
    <w:rsid w:val="00E25740"/>
    <w:rsid w:val="00E26D21"/>
    <w:rsid w:val="00E3148F"/>
    <w:rsid w:val="00E320AF"/>
    <w:rsid w:val="00E33F0C"/>
    <w:rsid w:val="00E35160"/>
    <w:rsid w:val="00E359CE"/>
    <w:rsid w:val="00E37194"/>
    <w:rsid w:val="00E3725A"/>
    <w:rsid w:val="00E424AE"/>
    <w:rsid w:val="00E4268C"/>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351F"/>
    <w:rsid w:val="00E65C2E"/>
    <w:rsid w:val="00E67F71"/>
    <w:rsid w:val="00E70BE7"/>
    <w:rsid w:val="00E710F7"/>
    <w:rsid w:val="00E750B7"/>
    <w:rsid w:val="00E76211"/>
    <w:rsid w:val="00E812F9"/>
    <w:rsid w:val="00E8219E"/>
    <w:rsid w:val="00E82817"/>
    <w:rsid w:val="00E82C07"/>
    <w:rsid w:val="00E85E13"/>
    <w:rsid w:val="00E8650D"/>
    <w:rsid w:val="00E8729C"/>
    <w:rsid w:val="00E87D1F"/>
    <w:rsid w:val="00E92277"/>
    <w:rsid w:val="00E940EF"/>
    <w:rsid w:val="00E94758"/>
    <w:rsid w:val="00E953BE"/>
    <w:rsid w:val="00E966C5"/>
    <w:rsid w:val="00E97486"/>
    <w:rsid w:val="00EA15AF"/>
    <w:rsid w:val="00EA4AD0"/>
    <w:rsid w:val="00EA5ABA"/>
    <w:rsid w:val="00EA664D"/>
    <w:rsid w:val="00EA67A7"/>
    <w:rsid w:val="00EA74E0"/>
    <w:rsid w:val="00EA760B"/>
    <w:rsid w:val="00EB05FC"/>
    <w:rsid w:val="00EB3793"/>
    <w:rsid w:val="00EB3999"/>
    <w:rsid w:val="00EB3DB1"/>
    <w:rsid w:val="00EB5479"/>
    <w:rsid w:val="00EB7051"/>
    <w:rsid w:val="00EB76CF"/>
    <w:rsid w:val="00EB7B06"/>
    <w:rsid w:val="00EC1DE0"/>
    <w:rsid w:val="00EC2167"/>
    <w:rsid w:val="00EC432E"/>
    <w:rsid w:val="00EC7921"/>
    <w:rsid w:val="00EC7991"/>
    <w:rsid w:val="00ED1AD3"/>
    <w:rsid w:val="00ED1ED8"/>
    <w:rsid w:val="00ED32A8"/>
    <w:rsid w:val="00ED39F9"/>
    <w:rsid w:val="00ED6305"/>
    <w:rsid w:val="00ED6C30"/>
    <w:rsid w:val="00ED7D48"/>
    <w:rsid w:val="00EE7130"/>
    <w:rsid w:val="00EE7E7F"/>
    <w:rsid w:val="00EF2C8D"/>
    <w:rsid w:val="00EF3FBB"/>
    <w:rsid w:val="00EF4720"/>
    <w:rsid w:val="00F02674"/>
    <w:rsid w:val="00F03524"/>
    <w:rsid w:val="00F048EF"/>
    <w:rsid w:val="00F0567E"/>
    <w:rsid w:val="00F05B68"/>
    <w:rsid w:val="00F06271"/>
    <w:rsid w:val="00F07111"/>
    <w:rsid w:val="00F11858"/>
    <w:rsid w:val="00F13035"/>
    <w:rsid w:val="00F152E3"/>
    <w:rsid w:val="00F153F6"/>
    <w:rsid w:val="00F15647"/>
    <w:rsid w:val="00F1568C"/>
    <w:rsid w:val="00F17946"/>
    <w:rsid w:val="00F20722"/>
    <w:rsid w:val="00F2199D"/>
    <w:rsid w:val="00F23B11"/>
    <w:rsid w:val="00F2454F"/>
    <w:rsid w:val="00F267DB"/>
    <w:rsid w:val="00F273C8"/>
    <w:rsid w:val="00F3143D"/>
    <w:rsid w:val="00F33414"/>
    <w:rsid w:val="00F33ACD"/>
    <w:rsid w:val="00F34317"/>
    <w:rsid w:val="00F34F84"/>
    <w:rsid w:val="00F357D7"/>
    <w:rsid w:val="00F3705B"/>
    <w:rsid w:val="00F37269"/>
    <w:rsid w:val="00F37B1E"/>
    <w:rsid w:val="00F37F6B"/>
    <w:rsid w:val="00F45A54"/>
    <w:rsid w:val="00F46041"/>
    <w:rsid w:val="00F47025"/>
    <w:rsid w:val="00F50B52"/>
    <w:rsid w:val="00F51DE5"/>
    <w:rsid w:val="00F5360B"/>
    <w:rsid w:val="00F5548F"/>
    <w:rsid w:val="00F63BE4"/>
    <w:rsid w:val="00F656B8"/>
    <w:rsid w:val="00F65A9E"/>
    <w:rsid w:val="00F66AF8"/>
    <w:rsid w:val="00F712DB"/>
    <w:rsid w:val="00F723E4"/>
    <w:rsid w:val="00F72B50"/>
    <w:rsid w:val="00F7301F"/>
    <w:rsid w:val="00F741FF"/>
    <w:rsid w:val="00F75F97"/>
    <w:rsid w:val="00F763C9"/>
    <w:rsid w:val="00F763FD"/>
    <w:rsid w:val="00F77FA5"/>
    <w:rsid w:val="00F80483"/>
    <w:rsid w:val="00F82D4A"/>
    <w:rsid w:val="00F83649"/>
    <w:rsid w:val="00F83D5D"/>
    <w:rsid w:val="00F86250"/>
    <w:rsid w:val="00F86F46"/>
    <w:rsid w:val="00F917A9"/>
    <w:rsid w:val="00F918AE"/>
    <w:rsid w:val="00F92B77"/>
    <w:rsid w:val="00F95DF9"/>
    <w:rsid w:val="00F9622D"/>
    <w:rsid w:val="00FA06CB"/>
    <w:rsid w:val="00FA17C7"/>
    <w:rsid w:val="00FA6188"/>
    <w:rsid w:val="00FA7E2B"/>
    <w:rsid w:val="00FB058A"/>
    <w:rsid w:val="00FB22A2"/>
    <w:rsid w:val="00FB269D"/>
    <w:rsid w:val="00FB29A0"/>
    <w:rsid w:val="00FB570F"/>
    <w:rsid w:val="00FC2D41"/>
    <w:rsid w:val="00FC37B2"/>
    <w:rsid w:val="00FC5AE9"/>
    <w:rsid w:val="00FC7154"/>
    <w:rsid w:val="00FC73B5"/>
    <w:rsid w:val="00FD1027"/>
    <w:rsid w:val="00FD228A"/>
    <w:rsid w:val="00FD2C0F"/>
    <w:rsid w:val="00FD39E4"/>
    <w:rsid w:val="00FD46B9"/>
    <w:rsid w:val="00FD57E3"/>
    <w:rsid w:val="00FD5F88"/>
    <w:rsid w:val="00FD7677"/>
    <w:rsid w:val="00FE0071"/>
    <w:rsid w:val="00FE051F"/>
    <w:rsid w:val="00FE6913"/>
    <w:rsid w:val="00FE6941"/>
    <w:rsid w:val="00FF0439"/>
    <w:rsid w:val="00FF0F88"/>
    <w:rsid w:val="00FF1D7C"/>
    <w:rsid w:val="00FF625E"/>
    <w:rsid w:val="00FF7A2F"/>
    <w:rsid w:val="03718692"/>
    <w:rsid w:val="05365961"/>
    <w:rsid w:val="0683CF7E"/>
    <w:rsid w:val="0698F773"/>
    <w:rsid w:val="15FB165E"/>
    <w:rsid w:val="1B620019"/>
    <w:rsid w:val="20F40D76"/>
    <w:rsid w:val="28F26C23"/>
    <w:rsid w:val="47CDD8C2"/>
    <w:rsid w:val="4DBFC387"/>
    <w:rsid w:val="4EE23357"/>
    <w:rsid w:val="5541F9BF"/>
    <w:rsid w:val="5B14C3C3"/>
    <w:rsid w:val="5CCC72BF"/>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342EB"/>
  <w15:docId w15:val="{0FF9C785-9208-4CFA-A1B4-726BD480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54C"/>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fr-FR"/>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fr-FR"/>
    </w:rPr>
  </w:style>
  <w:style w:type="paragraph" w:styleId="ListParagraph">
    <w:name w:val="List Paragraph"/>
    <w:basedOn w:val="Normal"/>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fr-FR"/>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fr-FR"/>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fr-FR"/>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fr-FR"/>
    </w:rPr>
  </w:style>
  <w:style w:type="character" w:styleId="FootnoteReference">
    <w:name w:val="footnote reference"/>
    <w:basedOn w:val="DefaultParagraphFont"/>
    <w:uiPriority w:val="99"/>
    <w:semiHidden/>
    <w:unhideWhenUsed/>
    <w:rsid w:val="00C97576"/>
    <w:rPr>
      <w:vertAlign w:val="superscript"/>
    </w:rPr>
  </w:style>
  <w:style w:type="character" w:customStyle="1" w:styleId="Mentionnonrsolue1">
    <w:name w:val="Mention non résolue1"/>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m.org/about-cbm/reporting-channels-and-safeguarding/?cookieLevel=accept-all&amp;cHash=266ba69f5461294dd1e9315c6d7a297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Guidance Note</TermName>
          <TermId xmlns="http://schemas.microsoft.com/office/infopath/2007/PartnerControls">21491579-0ac9-4daf-b6f1-f480af9104ff</TermId>
        </TermInfo>
      </Terms>
    </i9f2da93fcc74e869d070fd34a0597c4>
    <NGOOnlineSortOrder xmlns="f1e736c5-95ad-4650-bf48-08c723b4bc6c" xsi:nil="true"/>
    <NGOOnlineShowInNewFromTemplate xmlns="f1e736c5-95ad-4650-bf48-08c723b4bc6c">false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Project Visit</TermName>
          <TermId xmlns="http://schemas.microsoft.com/office/infopath/2007/PartnerControls">602770c3-bbdd-4bb6-b503-d07005748001</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227</Value>
      <Value>142</Value>
      <Value>217</Value>
    </TaxCatchAll>
    <NGOOnlineDocumentOwner xmlns="f1e736c5-95ad-4650-bf48-08c723b4bc6c">{"Id":100006,"Name":"Muhalia, Nashon","Guid":"00000000-0000-0000-0000-000000000000"}</NGOOnlineDocument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47E11-3658-4372-92C7-E3723418E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736c5-95ad-4650-bf48-08c723b4bc6c"/>
    <ds:schemaRef ds:uri="34c2d733-5a3b-46b4-8675-8241d81f6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7FDC39-0FD4-4EB7-93DF-1DB43D7554B1}">
  <ds:schemaRefs>
    <ds:schemaRef ds:uri="http://schemas.openxmlformats.org/officeDocument/2006/bibliography"/>
  </ds:schemaRefs>
</ds:datastoreItem>
</file>

<file path=customXml/itemProps3.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f1e736c5-95ad-4650-bf48-08c723b4bc6c"/>
  </ds:schemaRefs>
</ds:datastoreItem>
</file>

<file path=customXml/itemProps4.xml><?xml version="1.0" encoding="utf-8"?>
<ds:datastoreItem xmlns:ds="http://schemas.openxmlformats.org/officeDocument/2006/customXml" ds:itemID="{86506919-563A-462E-9C6A-FD4AD0FCFB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1355</Words>
  <Characters>7724</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Übers. E-F</vt: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 E-F</dc:title>
  <dc:creator>DaRo;info@siebcke.de;Dipl.-Übers. Irene Siebcke</dc:creator>
  <cp:lastModifiedBy>Muhalia, Nashon</cp:lastModifiedBy>
  <cp:revision>19</cp:revision>
  <dcterms:created xsi:type="dcterms:W3CDTF">2022-01-24T10:18:00Z</dcterms:created>
  <dcterms:modified xsi:type="dcterms:W3CDTF">2024-06-21T12:35:00Z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false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NGOOnlineKeywords">
    <vt:lpwstr>227;#Project Visit|602770c3-bbdd-4bb6-b503-d07005748001;#217;#Programmatic Monitoring and Reporting|38d641e3-9cb9-4d1d-8670-67d72ec5a190</vt:lpwstr>
  </property>
  <property fmtid="{D5CDD505-2E9C-101B-9397-08002B2CF9AE}" pid="25" name="NGOOnlineDocumentType">
    <vt:lpwstr>142;#Guidance Note|21491579-0ac9-4daf-b6f1-f480af9104ff</vt:lpwstr>
  </property>
  <property fmtid="{D5CDD505-2E9C-101B-9397-08002B2CF9AE}" pid="26" name="NGOOnlinePriorityGroup">
    <vt:lpwstr/>
  </property>
</Properties>
</file>