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AA74AA3" w14:textId="77777777" w:rsidR="001130BA" w:rsidRPr="00570EFC" w:rsidRDefault="007C0A7E">
      <w:pPr>
        <w:spacing w:line="240" w:lineRule="auto"/>
        <w:ind w:firstLine="0"/>
        <w:jc w:val="center"/>
        <w:rPr>
          <w:lang w:val="ru-RU"/>
        </w:rPr>
      </w:pPr>
      <w:r w:rsidRPr="00570EFC">
        <w:rPr>
          <w:lang w:val="ru-RU"/>
        </w:rPr>
        <w:t>Министерство науки и высшего образования Российской Федерации</w:t>
      </w:r>
    </w:p>
    <w:p w14:paraId="7EE75123" w14:textId="77777777" w:rsidR="001130BA" w:rsidRPr="00570EFC" w:rsidRDefault="007C0A7E">
      <w:pPr>
        <w:spacing w:line="240" w:lineRule="auto"/>
        <w:ind w:firstLine="0"/>
        <w:jc w:val="center"/>
        <w:rPr>
          <w:lang w:val="ru-RU"/>
        </w:rPr>
      </w:pPr>
      <w:r w:rsidRPr="00570EFC">
        <w:rPr>
          <w:lang w:val="ru-RU"/>
        </w:rPr>
        <w:t>федеральное государственное бюджетное образовательное учреждение</w:t>
      </w:r>
    </w:p>
    <w:p w14:paraId="0B20AAB9" w14:textId="77777777" w:rsidR="001130BA" w:rsidRPr="00570EFC" w:rsidRDefault="007C0A7E">
      <w:pPr>
        <w:spacing w:line="240" w:lineRule="auto"/>
        <w:ind w:firstLine="0"/>
        <w:jc w:val="center"/>
        <w:rPr>
          <w:lang w:val="ru-RU"/>
        </w:rPr>
      </w:pPr>
      <w:r w:rsidRPr="00570EFC">
        <w:rPr>
          <w:lang w:val="ru-RU"/>
        </w:rPr>
        <w:t>высшего образования</w:t>
      </w:r>
    </w:p>
    <w:p w14:paraId="7F422A2F" w14:textId="77777777" w:rsidR="001130BA" w:rsidRPr="00570EFC" w:rsidRDefault="007C0A7E">
      <w:pPr>
        <w:spacing w:line="240" w:lineRule="auto"/>
        <w:ind w:firstLine="0"/>
        <w:jc w:val="center"/>
        <w:rPr>
          <w:lang w:val="ru-RU"/>
        </w:rPr>
      </w:pPr>
      <w:r w:rsidRPr="00570EFC">
        <w:rPr>
          <w:lang w:val="ru-RU"/>
        </w:rPr>
        <w:t>«САНКТ-ПЕТЕРБУРГСКИЙ ГОСУДАРСТВЕННЫЙ УНИВЕРСИТЕТ</w:t>
      </w:r>
      <w:r w:rsidRPr="00570EFC">
        <w:rPr>
          <w:lang w:val="ru-RU"/>
        </w:rPr>
        <w:br/>
        <w:t>ПРОМЫШЛЕННЫХ ТЕХНОЛОГИЙ И ДИЗАЙНА»</w:t>
      </w:r>
    </w:p>
    <w:p w14:paraId="28594902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045295FD" w14:textId="77777777" w:rsidR="001130BA" w:rsidRPr="00570EFC" w:rsidRDefault="007C0A7E">
      <w:pPr>
        <w:spacing w:line="240" w:lineRule="auto"/>
        <w:ind w:firstLine="0"/>
        <w:jc w:val="left"/>
        <w:rPr>
          <w:lang w:val="ru-RU"/>
        </w:rPr>
      </w:pPr>
      <w:r w:rsidRPr="00570EFC">
        <w:rPr>
          <w:lang w:val="ru-RU"/>
        </w:rPr>
        <w:t xml:space="preserve">Институт – </w:t>
      </w:r>
      <w:r w:rsidRPr="00570EFC">
        <w:rPr>
          <w:lang w:val="ru-RU"/>
        </w:rPr>
        <w:t>Информационных технологий и автоматизации</w:t>
      </w:r>
    </w:p>
    <w:p w14:paraId="6F50D097" w14:textId="77777777" w:rsidR="001130BA" w:rsidRPr="00570EFC" w:rsidRDefault="007C0A7E">
      <w:pPr>
        <w:spacing w:line="240" w:lineRule="auto"/>
        <w:ind w:firstLine="0"/>
        <w:jc w:val="left"/>
        <w:rPr>
          <w:lang w:val="ru-RU"/>
        </w:rPr>
      </w:pPr>
      <w:r w:rsidRPr="00570EFC">
        <w:rPr>
          <w:lang w:val="ru-RU"/>
        </w:rPr>
        <w:t>Направление 09.03.03 – Прикладная информатика в дизайне</w:t>
      </w:r>
    </w:p>
    <w:p w14:paraId="0A5F2E37" w14:textId="77777777" w:rsidR="001130BA" w:rsidRPr="00570EFC" w:rsidRDefault="007C0A7E">
      <w:pPr>
        <w:spacing w:line="240" w:lineRule="auto"/>
        <w:ind w:firstLine="0"/>
        <w:jc w:val="left"/>
        <w:rPr>
          <w:lang w:val="ru-RU"/>
        </w:rPr>
      </w:pPr>
      <w:r w:rsidRPr="00570EFC">
        <w:rPr>
          <w:lang w:val="ru-RU"/>
        </w:rPr>
        <w:t>Кафедра – Цифровых и аддитивных технологий</w:t>
      </w:r>
    </w:p>
    <w:p w14:paraId="007CA31D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488A4CAD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7CAC6B14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7D94C896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4FE0191A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632FE8F6" w14:textId="77777777" w:rsidR="001130BA" w:rsidRPr="00570EFC" w:rsidRDefault="007C0A7E">
      <w:pPr>
        <w:spacing w:line="240" w:lineRule="auto"/>
        <w:ind w:firstLine="0"/>
        <w:jc w:val="center"/>
        <w:rPr>
          <w:lang w:val="ru-RU"/>
        </w:rPr>
      </w:pPr>
      <w:r w:rsidRPr="00570EFC">
        <w:rPr>
          <w:b/>
          <w:lang w:val="ru-RU"/>
        </w:rPr>
        <w:t>РАЗРАБОТКА ПРОЕКТА</w:t>
      </w:r>
    </w:p>
    <w:p w14:paraId="4009227F" w14:textId="77777777" w:rsidR="001130BA" w:rsidRPr="00570EFC" w:rsidRDefault="007C0A7E">
      <w:pPr>
        <w:spacing w:line="240" w:lineRule="auto"/>
        <w:ind w:firstLine="0"/>
        <w:jc w:val="center"/>
        <w:rPr>
          <w:lang w:val="ru-RU"/>
        </w:rPr>
      </w:pPr>
      <w:r w:rsidRPr="00570EFC">
        <w:rPr>
          <w:b/>
          <w:lang w:val="ru-RU"/>
        </w:rPr>
        <w:t>ВЕБ-САЙТ ДЛЯ КОМПАНИИ «</w:t>
      </w:r>
      <w:r>
        <w:rPr>
          <w:b/>
        </w:rPr>
        <w:t>DARKBYTE</w:t>
      </w:r>
      <w:r w:rsidRPr="00570EFC">
        <w:rPr>
          <w:b/>
          <w:lang w:val="ru-RU"/>
        </w:rPr>
        <w:t>»</w:t>
      </w:r>
    </w:p>
    <w:p w14:paraId="397D4904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1666E0FE" w14:textId="77777777" w:rsidR="001130BA" w:rsidRPr="00570EFC" w:rsidRDefault="007C0A7E">
      <w:pPr>
        <w:spacing w:line="240" w:lineRule="auto"/>
        <w:ind w:firstLine="0"/>
        <w:jc w:val="center"/>
        <w:rPr>
          <w:lang w:val="ru-RU"/>
        </w:rPr>
      </w:pPr>
      <w:r w:rsidRPr="00570EFC">
        <w:rPr>
          <w:b/>
          <w:lang w:val="ru-RU"/>
        </w:rPr>
        <w:t>ТЕХНИЧЕСКОЕ ЗАДАНИЕ</w:t>
      </w:r>
    </w:p>
    <w:p w14:paraId="03D22F24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31673AC4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60463E01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01C58D2D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12C59E8A" w14:textId="77777777" w:rsidR="001130BA" w:rsidRPr="00570EFC" w:rsidRDefault="007C0A7E">
      <w:pPr>
        <w:spacing w:line="240" w:lineRule="auto"/>
        <w:ind w:firstLine="0"/>
        <w:jc w:val="left"/>
        <w:rPr>
          <w:lang w:val="ru-RU"/>
        </w:rPr>
      </w:pPr>
      <w:r w:rsidRPr="00570EFC">
        <w:rPr>
          <w:lang w:val="ru-RU"/>
        </w:rPr>
        <w:t>Исполнитель – студент учебной гру</w:t>
      </w:r>
      <w:r w:rsidRPr="00570EFC">
        <w:rPr>
          <w:lang w:val="ru-RU"/>
        </w:rPr>
        <w:t>ппы    2-МД-20</w:t>
      </w:r>
    </w:p>
    <w:p w14:paraId="425FC789" w14:textId="77777777" w:rsidR="001130BA" w:rsidRPr="00570EFC" w:rsidRDefault="007C0A7E">
      <w:pPr>
        <w:spacing w:line="240" w:lineRule="auto"/>
        <w:ind w:firstLine="0"/>
        <w:jc w:val="left"/>
        <w:rPr>
          <w:lang w:val="ru-RU"/>
        </w:rPr>
      </w:pPr>
      <w:proofErr w:type="spellStart"/>
      <w:r w:rsidRPr="00570EFC">
        <w:rPr>
          <w:lang w:val="ru-RU"/>
        </w:rPr>
        <w:t>Грибинюк</w:t>
      </w:r>
      <w:proofErr w:type="spellEnd"/>
      <w:r w:rsidRPr="00570EFC">
        <w:rPr>
          <w:lang w:val="ru-RU"/>
        </w:rPr>
        <w:t xml:space="preserve"> Максим Дмитриевич</w:t>
      </w:r>
    </w:p>
    <w:p w14:paraId="6F76B479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37F680C4" w14:textId="7C04438B" w:rsidR="001130BA" w:rsidRPr="000F0FCC" w:rsidRDefault="007C0A7E">
      <w:pPr>
        <w:spacing w:line="240" w:lineRule="auto"/>
        <w:ind w:firstLine="0"/>
        <w:jc w:val="left"/>
        <w:rPr>
          <w:lang w:val="ru-RU"/>
        </w:rPr>
      </w:pPr>
      <w:r w:rsidRPr="00570EFC">
        <w:rPr>
          <w:lang w:val="ru-RU"/>
        </w:rPr>
        <w:t xml:space="preserve">Ссылка на макет в </w:t>
      </w:r>
      <w:r>
        <w:t>Figma</w:t>
      </w:r>
      <w:r w:rsidRPr="00570EFC">
        <w:rPr>
          <w:lang w:val="ru-RU"/>
        </w:rPr>
        <w:t xml:space="preserve"> / </w:t>
      </w:r>
      <w:r>
        <w:t>URL</w:t>
      </w:r>
      <w:r w:rsidRPr="00570EFC">
        <w:rPr>
          <w:lang w:val="ru-RU"/>
        </w:rPr>
        <w:t xml:space="preserve">: </w:t>
      </w:r>
      <w:r w:rsidR="000F0FCC" w:rsidRPr="000F0FCC">
        <w:rPr>
          <w:lang w:val="ru-RU"/>
        </w:rPr>
        <w:t>https://www.figma.com/design/Ld3H8z5CPHYS6TmCeCtpmP/DarkByte?node-id=0-1&amp;t=COANEgbSyneHDK29-1</w:t>
      </w:r>
    </w:p>
    <w:p w14:paraId="06B6ADF5" w14:textId="77777777" w:rsidR="001130BA" w:rsidRPr="00570EFC" w:rsidRDefault="007C0A7E">
      <w:pPr>
        <w:spacing w:line="240" w:lineRule="auto"/>
        <w:ind w:firstLine="0"/>
        <w:jc w:val="left"/>
        <w:rPr>
          <w:lang w:val="ru-RU"/>
        </w:rPr>
      </w:pPr>
      <w:r w:rsidRPr="00570EFC">
        <w:rPr>
          <w:lang w:val="ru-RU"/>
        </w:rPr>
        <w:t xml:space="preserve">Ссылка на итоговый сайт / </w:t>
      </w:r>
      <w:r>
        <w:t>URL</w:t>
      </w:r>
      <w:r w:rsidRPr="00570EFC">
        <w:rPr>
          <w:lang w:val="ru-RU"/>
        </w:rPr>
        <w:t xml:space="preserve">: </w:t>
      </w:r>
      <w:bookmarkStart w:id="0" w:name="_GoBack"/>
      <w:bookmarkEnd w:id="0"/>
      <w:r w:rsidRPr="00570EFC">
        <w:rPr>
          <w:lang w:val="ru-RU"/>
        </w:rPr>
        <w:t>_____________________________________</w:t>
      </w:r>
    </w:p>
    <w:p w14:paraId="293C3FCF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0768BDB2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584212CE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79D84B10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79C4AA08" w14:textId="77777777" w:rsidR="001130BA" w:rsidRPr="00570EFC" w:rsidRDefault="001130BA">
      <w:pPr>
        <w:spacing w:line="240" w:lineRule="auto"/>
        <w:ind w:firstLine="0"/>
        <w:rPr>
          <w:lang w:val="ru-RU"/>
        </w:rPr>
      </w:pPr>
    </w:p>
    <w:p w14:paraId="08BBF39D" w14:textId="77777777" w:rsidR="001130BA" w:rsidRPr="00570EFC" w:rsidRDefault="007C0A7E">
      <w:pPr>
        <w:spacing w:line="240" w:lineRule="auto"/>
        <w:ind w:firstLine="0"/>
        <w:jc w:val="center"/>
        <w:rPr>
          <w:lang w:val="ru-RU"/>
        </w:rPr>
      </w:pPr>
      <w:r w:rsidRPr="00570EFC">
        <w:rPr>
          <w:lang w:val="ru-RU"/>
        </w:rPr>
        <w:t>Санкт-Петербург</w:t>
      </w:r>
    </w:p>
    <w:p w14:paraId="2D7D8782" w14:textId="77777777" w:rsidR="001130BA" w:rsidRPr="00570EFC" w:rsidRDefault="007C0A7E">
      <w:pPr>
        <w:spacing w:line="240" w:lineRule="auto"/>
        <w:ind w:firstLine="0"/>
        <w:jc w:val="center"/>
        <w:rPr>
          <w:lang w:val="ru-RU"/>
        </w:rPr>
      </w:pPr>
      <w:r w:rsidRPr="00570EFC">
        <w:rPr>
          <w:lang w:val="ru-RU"/>
        </w:rPr>
        <w:t>2026</w:t>
      </w:r>
    </w:p>
    <w:p w14:paraId="43C445EA" w14:textId="77777777" w:rsidR="001130BA" w:rsidRPr="00570EFC" w:rsidRDefault="001130BA">
      <w:pPr>
        <w:rPr>
          <w:lang w:val="ru-RU"/>
        </w:rPr>
        <w:sectPr w:rsidR="001130BA" w:rsidRPr="00570EFC">
          <w:footerReference w:type="default" r:id="rId8"/>
          <w:pgSz w:w="12240" w:h="15840"/>
          <w:pgMar w:top="1134" w:right="567" w:bottom="1134" w:left="1701" w:header="709" w:footer="709" w:gutter="0"/>
          <w:cols w:space="720"/>
          <w:docGrid w:linePitch="360"/>
        </w:sectPr>
      </w:pPr>
    </w:p>
    <w:p w14:paraId="5BBB0AFB" w14:textId="16601FCB" w:rsidR="001130BA" w:rsidRDefault="007C0A7E">
      <w:pPr>
        <w:pStyle w:val="1"/>
        <w:jc w:val="center"/>
        <w:rPr>
          <w:rFonts w:ascii="Times New Roman" w:eastAsia="Times New Roman" w:hAnsi="Times New Roman"/>
          <w:lang w:val="ru-RU"/>
        </w:rPr>
      </w:pPr>
      <w:bookmarkStart w:id="1" w:name="_Toc241523819"/>
      <w:r w:rsidRPr="00570EFC">
        <w:rPr>
          <w:rFonts w:ascii="Times New Roman" w:eastAsia="Times New Roman" w:hAnsi="Times New Roman"/>
          <w:lang w:val="ru-RU"/>
        </w:rPr>
        <w:lastRenderedPageBreak/>
        <w:t>СОДЕРЖАНИЕ</w:t>
      </w:r>
      <w:bookmarkEnd w:id="1"/>
    </w:p>
    <w:p w14:paraId="3AF5EC03" w14:textId="352A94E6" w:rsidR="000F0FCC" w:rsidRDefault="000F0FCC">
      <w:pPr>
        <w:pStyle w:val="14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TOC \o "1-3" \h \z \u </w:instrText>
      </w:r>
      <w:r>
        <w:rPr>
          <w:lang w:val="ru-RU"/>
        </w:rPr>
        <w:fldChar w:fldCharType="separate"/>
      </w:r>
      <w:hyperlink w:anchor="_Toc241523819" w:history="1">
        <w:r w:rsidRPr="00EC16BA">
          <w:rPr>
            <w:rStyle w:val="aff8"/>
            <w:noProof/>
            <w:lang w:val="ru-RU"/>
          </w:rPr>
          <w:t>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6BF48D" w14:textId="496BACB9" w:rsidR="000F0FCC" w:rsidRDefault="000F0FCC">
      <w:pPr>
        <w:pStyle w:val="14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0" w:history="1">
        <w:r w:rsidRPr="00EC16BA">
          <w:rPr>
            <w:rStyle w:val="aff8"/>
            <w:noProof/>
            <w:lang w:val="ru-RU"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91874F" w14:textId="1C322F3A" w:rsidR="000F0FCC" w:rsidRDefault="000F0FCC">
      <w:pPr>
        <w:pStyle w:val="14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1" w:history="1">
        <w:r w:rsidRPr="00EC16BA">
          <w:rPr>
            <w:rStyle w:val="aff8"/>
            <w:noProof/>
            <w:lang w:val="ru-RU"/>
          </w:rPr>
          <w:t>1 МУДБОРД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00C37C" w14:textId="0D0820D1" w:rsidR="000F0FCC" w:rsidRDefault="000F0FCC">
      <w:pPr>
        <w:pStyle w:val="14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2" w:history="1">
        <w:r w:rsidRPr="00EC16BA">
          <w:rPr>
            <w:rStyle w:val="aff8"/>
            <w:noProof/>
            <w:lang w:val="ru-RU"/>
          </w:rPr>
          <w:t>2 ОБЩАЯ СТРУКТУРА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582118" w14:textId="37F1051E" w:rsidR="000F0FCC" w:rsidRDefault="000F0FCC">
      <w:pPr>
        <w:pStyle w:val="14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3" w:history="1">
        <w:r w:rsidRPr="00EC16BA">
          <w:rPr>
            <w:rStyle w:val="aff8"/>
            <w:noProof/>
            <w:lang w:val="ru-RU"/>
          </w:rPr>
          <w:t>3 ОПИСАНИЕ СТРАНИЦ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FA86A4" w14:textId="16B04062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4" w:history="1">
        <w:r w:rsidRPr="00EC16BA">
          <w:rPr>
            <w:rStyle w:val="aff8"/>
            <w:noProof/>
            <w:lang w:val="ru-RU"/>
          </w:rPr>
          <w:t>3.1 Страница №1 «Главная»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0BEACA" w14:textId="2DFF3723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5" w:history="1">
        <w:r w:rsidRPr="00EC16BA">
          <w:rPr>
            <w:rStyle w:val="aff8"/>
            <w:noProof/>
            <w:lang w:val="ru-RU"/>
          </w:rPr>
          <w:t>3.2 Страница №2 «Каталог»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3B1D7A" w14:textId="1E74BC24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6" w:history="1">
        <w:r w:rsidRPr="00EC16BA">
          <w:rPr>
            <w:rStyle w:val="aff8"/>
            <w:noProof/>
            <w:lang w:val="ru-RU"/>
          </w:rPr>
          <w:t>3.3 Страница №3 «Услуги»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E6AB59" w14:textId="0600BF04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7" w:history="1">
        <w:r w:rsidRPr="00EC16BA">
          <w:rPr>
            <w:rStyle w:val="aff8"/>
            <w:noProof/>
            <w:lang w:val="ru-RU"/>
          </w:rPr>
          <w:t>3.4 Страница №4 «Корзина»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48453E" w14:textId="2AC1F310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8" w:history="1">
        <w:r w:rsidRPr="00EC16BA">
          <w:rPr>
            <w:rStyle w:val="aff8"/>
            <w:noProof/>
            <w:lang w:val="ru-RU"/>
          </w:rPr>
          <w:t>3.5 Страница №5 «О нас»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953DCC" w14:textId="6611551D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29" w:history="1">
        <w:r w:rsidRPr="00EC16BA">
          <w:rPr>
            <w:rStyle w:val="aff8"/>
            <w:noProof/>
            <w:lang w:val="ru-RU"/>
          </w:rPr>
          <w:t>3.6 Общие элементы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77063DE" w14:textId="3182029D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30" w:history="1">
        <w:r w:rsidRPr="00EC16BA">
          <w:rPr>
            <w:rStyle w:val="aff8"/>
            <w:noProof/>
            <w:lang w:val="ru-RU"/>
          </w:rPr>
          <w:t>3.7 Пути попадания на страницы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B434A9" w14:textId="33557F7D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31" w:history="1">
        <w:r w:rsidRPr="00EC16BA">
          <w:rPr>
            <w:rStyle w:val="aff8"/>
            <w:noProof/>
            <w:lang w:val="ru-RU"/>
          </w:rPr>
          <w:t>3.8 Кнопки на страницах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54F85B" w14:textId="440475AE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32" w:history="1">
        <w:r w:rsidRPr="00EC16BA">
          <w:rPr>
            <w:rStyle w:val="aff8"/>
            <w:noProof/>
            <w:lang w:val="ru-RU"/>
          </w:rPr>
          <w:t>3.8 Кнопки на страницах сайта (продолжение)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C8A767" w14:textId="62F1E892" w:rsidR="000F0FCC" w:rsidRDefault="000F0FCC">
      <w:pPr>
        <w:pStyle w:val="2c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33" w:history="1">
        <w:r w:rsidRPr="00EC16BA">
          <w:rPr>
            <w:rStyle w:val="aff8"/>
            <w:noProof/>
            <w:lang w:val="ru-RU"/>
          </w:rPr>
          <w:t>3.9 Состояния интерактивных элементов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CB0D6F" w14:textId="53C7BDB8" w:rsidR="000F0FCC" w:rsidRDefault="000F0FCC">
      <w:pPr>
        <w:pStyle w:val="14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34" w:history="1">
        <w:r w:rsidRPr="00EC16BA">
          <w:rPr>
            <w:rStyle w:val="aff8"/>
            <w:noProof/>
            <w:lang w:val="ru-RU"/>
          </w:rPr>
          <w:t>4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3CF2E32" w14:textId="13A88939" w:rsidR="000F0FCC" w:rsidRDefault="000F0FCC">
      <w:pPr>
        <w:pStyle w:val="14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35" w:history="1">
        <w:r w:rsidRPr="00EC16BA">
          <w:rPr>
            <w:rStyle w:val="aff8"/>
            <w:noProof/>
            <w:lang w:val="ru-RU"/>
          </w:rPr>
          <w:t>5 ТРЕБОВАНИЯ К КОНТЕНТУ И АДАПТИВНОСТИ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E2C09F5" w14:textId="68EDD58D" w:rsidR="000F0FCC" w:rsidRDefault="000F0FCC">
      <w:pPr>
        <w:pStyle w:val="14"/>
        <w:tabs>
          <w:tab w:val="right" w:leader="dot" w:pos="9962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523836" w:history="1">
        <w:r w:rsidRPr="00EC16BA">
          <w:rPr>
            <w:rStyle w:val="aff8"/>
            <w:noProof/>
            <w:lang w:val="ru-RU"/>
          </w:rPr>
          <w:t>6 ТРЕБОВАН</w:t>
        </w:r>
        <w:r w:rsidRPr="00EC16BA">
          <w:rPr>
            <w:rStyle w:val="aff8"/>
            <w:noProof/>
            <w:lang w:val="ru-RU"/>
          </w:rPr>
          <w:t>И</w:t>
        </w:r>
        <w:r w:rsidRPr="00EC16BA">
          <w:rPr>
            <w:rStyle w:val="aff8"/>
            <w:noProof/>
            <w:lang w:val="ru-RU"/>
          </w:rPr>
          <w:t>Я К РЕАЛИЗАЦИИ И ТЕСТИРОВАНИЮ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_Toc241523836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2C27605" w14:textId="748C0703" w:rsidR="001130BA" w:rsidRPr="00570EFC" w:rsidRDefault="000F0FCC" w:rsidP="000F0FCC">
      <w:pPr>
        <w:ind w:firstLine="0"/>
        <w:rPr>
          <w:lang w:val="ru-RU"/>
        </w:rPr>
      </w:pPr>
      <w:r>
        <w:rPr>
          <w:lang w:val="ru-RU"/>
        </w:rPr>
        <w:fldChar w:fldCharType="end"/>
      </w:r>
      <w:r w:rsidR="007C0A7E" w:rsidRPr="00570EFC">
        <w:rPr>
          <w:lang w:val="ru-RU"/>
        </w:rPr>
        <w:br w:type="page"/>
      </w:r>
    </w:p>
    <w:p w14:paraId="79364154" w14:textId="77777777" w:rsidR="001130BA" w:rsidRPr="00570EFC" w:rsidRDefault="007C0A7E">
      <w:pPr>
        <w:pStyle w:val="1"/>
        <w:jc w:val="center"/>
        <w:rPr>
          <w:lang w:val="ru-RU"/>
        </w:rPr>
      </w:pPr>
      <w:bookmarkStart w:id="2" w:name="_Toc241523820"/>
      <w:r w:rsidRPr="00570EFC">
        <w:rPr>
          <w:rFonts w:ascii="Times New Roman" w:eastAsia="Times New Roman" w:hAnsi="Times New Roman"/>
          <w:lang w:val="ru-RU"/>
        </w:rPr>
        <w:lastRenderedPageBreak/>
        <w:t>ВВЕДЕНИЕ</w:t>
      </w:r>
      <w:bookmarkEnd w:id="2"/>
    </w:p>
    <w:p w14:paraId="31753778" w14:textId="66D87960" w:rsidR="001130BA" w:rsidRPr="00570EFC" w:rsidRDefault="007C0A7E">
      <w:pPr>
        <w:rPr>
          <w:lang w:val="ru-RU"/>
        </w:rPr>
      </w:pPr>
      <w:r>
        <w:t>DARKBYTE</w:t>
      </w:r>
      <w:r w:rsidRPr="00570EFC">
        <w:rPr>
          <w:lang w:val="ru-RU"/>
        </w:rPr>
        <w:t xml:space="preserve"> — компания, специализирующаяся на подборе, сборке, продаже и обслужи</w:t>
      </w:r>
      <w:r w:rsidRPr="00570EFC">
        <w:rPr>
          <w:lang w:val="ru-RU"/>
        </w:rPr>
        <w:t xml:space="preserve">вании персональных компьютеров. Основное направление проекта — готовые игровые и производительные ПК, индивидуальная сборка под задачи пользователя, диагностика, чистка, техническое обслуживание и модернизация компьютерных систем. </w:t>
      </w:r>
    </w:p>
    <w:p w14:paraId="78DDBC0D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Сайт предназначен для пр</w:t>
      </w:r>
      <w:r w:rsidRPr="00570EFC">
        <w:rPr>
          <w:lang w:val="ru-RU"/>
        </w:rPr>
        <w:t xml:space="preserve">езентации компании, демонстрации готовых конфигураций, выбора дополнительных услуг, формирования заказа и передачи контактных данных пользователя. Основной пользовательский сценарий строится от знакомства с предложением на главной странице к выбору товара </w:t>
      </w:r>
      <w:r w:rsidRPr="00570EFC">
        <w:rPr>
          <w:lang w:val="ru-RU"/>
        </w:rPr>
        <w:t>или услуги, добавлению позиции в корзину и оформлению заказа.</w:t>
      </w:r>
    </w:p>
    <w:p w14:paraId="6D84272C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Целевая аудитория: геймеры, студенты, специалисты </w:t>
      </w:r>
      <w:r>
        <w:t>IT</w:t>
      </w:r>
      <w:r w:rsidRPr="00570EFC">
        <w:rPr>
          <w:lang w:val="ru-RU"/>
        </w:rPr>
        <w:t>- и креативных профессий, пользователи ресурсоёмких программ, а также владельцы компьютеров, которым требуются обслуживание, диагностика, чист</w:t>
      </w:r>
      <w:r w:rsidRPr="00570EFC">
        <w:rPr>
          <w:lang w:val="ru-RU"/>
        </w:rPr>
        <w:t>ка, апгрейд или перенос комплектующих. Пользователи ценят понятный подбор конфигурации, прозрачную стоимость, аккуратную сборку, гарантию, техническую поддержку и возможность быстро оформить заказ.</w:t>
      </w:r>
    </w:p>
    <w:p w14:paraId="01DFA4EB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Семантическое ядро: игровой компьютер, готовый ПК, сборка </w:t>
      </w:r>
      <w:r w:rsidRPr="00570EFC">
        <w:rPr>
          <w:lang w:val="ru-RU"/>
        </w:rPr>
        <w:t xml:space="preserve">ПК, компьютер на заказ, мощный компьютер, апгрейд компьютера, диагностика ПК, чистка компьютера, обслуживание ПК, установка ОС, установка </w:t>
      </w:r>
      <w:r>
        <w:t>BIOS</w:t>
      </w:r>
      <w:r w:rsidRPr="00570EFC">
        <w:rPr>
          <w:lang w:val="ru-RU"/>
        </w:rPr>
        <w:t>, сборка комплектующих, доставка компьютера, игровой ПК Санкт-Петербург.</w:t>
      </w:r>
    </w:p>
    <w:p w14:paraId="7BC68E6E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Визуальный язык проекта сочетает тёмный т</w:t>
      </w:r>
      <w:r w:rsidRPr="00570EFC">
        <w:rPr>
          <w:lang w:val="ru-RU"/>
        </w:rPr>
        <w:t>ехнологичный фон с чертёжной графикой, светлую типографику, бордово-фиолетовые акцентные блоки и ярко-синие интерактивные состояния. Интерфейс должен создавать ощущение технологичности, надёжности, мощности и аккуратной инженерной сборки.</w:t>
      </w:r>
    </w:p>
    <w:p w14:paraId="0B53019C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3E78C02F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lastRenderedPageBreak/>
        <w:t>Цветовая палитр</w:t>
      </w:r>
      <w:r w:rsidRPr="00570EFC">
        <w:rPr>
          <w:lang w:val="ru-RU"/>
        </w:rPr>
        <w:t>а проекта включает светлый бежевый #</w:t>
      </w:r>
      <w:r>
        <w:t>FFF</w:t>
      </w:r>
      <w:r w:rsidRPr="00570EFC">
        <w:rPr>
          <w:lang w:val="ru-RU"/>
        </w:rPr>
        <w:t>6</w:t>
      </w:r>
      <w:r>
        <w:t>ED</w:t>
      </w:r>
      <w:r w:rsidRPr="00570EFC">
        <w:rPr>
          <w:lang w:val="ru-RU"/>
        </w:rPr>
        <w:t xml:space="preserve"> для отдельных светлых акцентов, графитовый #1</w:t>
      </w:r>
      <w:r>
        <w:t>A</w:t>
      </w:r>
      <w:r w:rsidRPr="00570EFC">
        <w:rPr>
          <w:lang w:val="ru-RU"/>
        </w:rPr>
        <w:t>1</w:t>
      </w:r>
      <w:r>
        <w:t>A</w:t>
      </w:r>
      <w:r w:rsidRPr="00570EFC">
        <w:rPr>
          <w:lang w:val="ru-RU"/>
        </w:rPr>
        <w:t>1</w:t>
      </w:r>
      <w:r>
        <w:t>A</w:t>
      </w:r>
      <w:r w:rsidRPr="00570EFC">
        <w:rPr>
          <w:lang w:val="ru-RU"/>
        </w:rPr>
        <w:t xml:space="preserve"> как основной тёмный фон, серо-голубой #</w:t>
      </w:r>
      <w:r>
        <w:t>A</w:t>
      </w:r>
      <w:r w:rsidRPr="00570EFC">
        <w:rPr>
          <w:lang w:val="ru-RU"/>
        </w:rPr>
        <w:t>9</w:t>
      </w:r>
      <w:r>
        <w:t>BECC</w:t>
      </w:r>
      <w:r w:rsidRPr="00570EFC">
        <w:rPr>
          <w:lang w:val="ru-RU"/>
        </w:rPr>
        <w:t xml:space="preserve"> как дополнительный нейтральный оттенок, синий #3</w:t>
      </w:r>
      <w:r>
        <w:t>F</w:t>
      </w:r>
      <w:r w:rsidRPr="00570EFC">
        <w:rPr>
          <w:lang w:val="ru-RU"/>
        </w:rPr>
        <w:t>4</w:t>
      </w:r>
      <w:r>
        <w:t>E</w:t>
      </w:r>
      <w:r w:rsidRPr="00570EFC">
        <w:rPr>
          <w:lang w:val="ru-RU"/>
        </w:rPr>
        <w:t>9</w:t>
      </w:r>
      <w:r>
        <w:t>B</w:t>
      </w:r>
      <w:r w:rsidRPr="00570EFC">
        <w:rPr>
          <w:lang w:val="ru-RU"/>
        </w:rPr>
        <w:t xml:space="preserve"> для </w:t>
      </w:r>
      <w:r>
        <w:t>hover</w:t>
      </w:r>
      <w:r w:rsidRPr="00570EFC">
        <w:rPr>
          <w:lang w:val="ru-RU"/>
        </w:rPr>
        <w:t xml:space="preserve">- и активных состояний, а также бордовый #401438 для </w:t>
      </w:r>
      <w:r w:rsidRPr="00570EFC">
        <w:rPr>
          <w:lang w:val="ru-RU"/>
        </w:rPr>
        <w:t>кнопок, подвала и акцентных зон. Палитра представлена на рисунке 1.</w:t>
      </w:r>
    </w:p>
    <w:p w14:paraId="39718FEF" w14:textId="77777777" w:rsidR="001130BA" w:rsidRDefault="007C0A7E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 wp14:anchorId="7F580AFF" wp14:editId="6FAAE3DA">
            <wp:extent cx="5472000" cy="22492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9AE4" w14:textId="77777777" w:rsidR="001130BA" w:rsidRPr="00570EFC" w:rsidRDefault="007C0A7E">
      <w:pPr>
        <w:spacing w:before="80" w:line="240" w:lineRule="auto"/>
        <w:ind w:firstLine="0"/>
        <w:jc w:val="center"/>
        <w:rPr>
          <w:lang w:val="ru-RU"/>
        </w:rPr>
      </w:pPr>
      <w:r w:rsidRPr="00570EFC">
        <w:rPr>
          <w:sz w:val="24"/>
          <w:lang w:val="ru-RU"/>
        </w:rPr>
        <w:t>Рисунок 1 – Цветовая палитра</w:t>
      </w:r>
    </w:p>
    <w:p w14:paraId="78AADFD5" w14:textId="77777777" w:rsidR="00570EFC" w:rsidRDefault="00570EFC">
      <w:pPr>
        <w:rPr>
          <w:lang w:val="ru-RU"/>
        </w:rPr>
      </w:pPr>
    </w:p>
    <w:p w14:paraId="5661F937" w14:textId="0F061D9E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Алгоритм использования сайта строится последовательно: пользователь знакомится с предложением </w:t>
      </w:r>
      <w:r>
        <w:t>DARKBYTE</w:t>
      </w:r>
      <w:r w:rsidRPr="00570EFC">
        <w:rPr>
          <w:lang w:val="ru-RU"/>
        </w:rPr>
        <w:t xml:space="preserve">, выбирает компьютер или услугу, добавляет позицию в </w:t>
      </w:r>
      <w:r w:rsidRPr="00570EFC">
        <w:rPr>
          <w:lang w:val="ru-RU"/>
        </w:rPr>
        <w:t>корзину, проверяет состав заказа, при необходимости изменяет количество, вводит контактные данные и подтверждает оформление. После успешной отправки формы отображается уведомление о принятии заказа.</w:t>
      </w:r>
    </w:p>
    <w:p w14:paraId="07A28B6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01CA886C" w14:textId="77777777" w:rsidR="001130BA" w:rsidRPr="00570EFC" w:rsidRDefault="007C0A7E">
      <w:pPr>
        <w:pStyle w:val="1"/>
        <w:jc w:val="center"/>
        <w:rPr>
          <w:lang w:val="ru-RU"/>
        </w:rPr>
      </w:pPr>
      <w:bookmarkStart w:id="3" w:name="_Toc241523821"/>
      <w:r w:rsidRPr="00570EFC">
        <w:rPr>
          <w:rFonts w:ascii="Times New Roman" w:eastAsia="Times New Roman" w:hAnsi="Times New Roman"/>
          <w:lang w:val="ru-RU"/>
        </w:rPr>
        <w:lastRenderedPageBreak/>
        <w:t>1 МУДБОРД</w:t>
      </w:r>
      <w:bookmarkEnd w:id="3"/>
    </w:p>
    <w:p w14:paraId="51E04BD5" w14:textId="77777777" w:rsidR="001130BA" w:rsidRDefault="007C0A7E">
      <w:r w:rsidRPr="00570EFC">
        <w:rPr>
          <w:lang w:val="ru-RU"/>
        </w:rPr>
        <w:t>Мудборд отражает технологичную игровую стилис</w:t>
      </w:r>
      <w:r w:rsidRPr="00570EFC">
        <w:rPr>
          <w:lang w:val="ru-RU"/>
        </w:rPr>
        <w:t xml:space="preserve">тику </w:t>
      </w:r>
      <w:r>
        <w:t>DARKBYTE</w:t>
      </w:r>
      <w:r w:rsidRPr="00570EFC">
        <w:rPr>
          <w:lang w:val="ru-RU"/>
        </w:rPr>
        <w:t xml:space="preserve">. В референсах используются тёмные интерфейсы, фотографии игровых системных блоков, синие и фиолетовые </w:t>
      </w:r>
      <w:r>
        <w:t>RGB</w:t>
      </w:r>
      <w:r w:rsidRPr="00570EFC">
        <w:rPr>
          <w:lang w:val="ru-RU"/>
        </w:rPr>
        <w:t xml:space="preserve">-свечения, крупные баннеры, карточные сетки, округлённые контейнеры и неоновые акцентные элементы. </w:t>
      </w:r>
      <w:proofErr w:type="spellStart"/>
      <w:r>
        <w:t>Мудборд</w:t>
      </w:r>
      <w:proofErr w:type="spellEnd"/>
      <w:r>
        <w:t xml:space="preserve"> </w:t>
      </w:r>
      <w:proofErr w:type="spellStart"/>
      <w:r>
        <w:t>представлен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2.</w:t>
      </w:r>
    </w:p>
    <w:p w14:paraId="24CA17DA" w14:textId="77777777" w:rsidR="001130BA" w:rsidRDefault="007C0A7E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 wp14:anchorId="09F40EEB" wp14:editId="72ED166C">
            <wp:extent cx="5472000" cy="33865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1DF22" w14:textId="77777777" w:rsidR="001130BA" w:rsidRDefault="007C0A7E">
      <w:pPr>
        <w:spacing w:before="80" w:line="240" w:lineRule="auto"/>
        <w:ind w:firstLine="0"/>
        <w:jc w:val="center"/>
        <w:rPr>
          <w:sz w:val="24"/>
          <w:lang w:val="ru-RU"/>
        </w:rPr>
      </w:pPr>
      <w:r w:rsidRPr="00570EFC">
        <w:rPr>
          <w:sz w:val="24"/>
          <w:lang w:val="ru-RU"/>
        </w:rPr>
        <w:t>Рисунок 2 – Мудборд</w:t>
      </w:r>
    </w:p>
    <w:p w14:paraId="69AE5C95" w14:textId="77777777" w:rsidR="00570EFC" w:rsidRPr="00570EFC" w:rsidRDefault="00570EFC">
      <w:pPr>
        <w:spacing w:before="80" w:line="240" w:lineRule="auto"/>
        <w:ind w:firstLine="0"/>
        <w:jc w:val="center"/>
        <w:rPr>
          <w:lang w:val="ru-RU"/>
        </w:rPr>
      </w:pPr>
    </w:p>
    <w:p w14:paraId="7ADA0C7D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На основе мудборда в проекте используются тёмный фон с техническими схемами, бордово-фиолетовые блоки, синие иконки и подсветка, фотографии компьютерной техники и современная гротескная типографика без засечек.</w:t>
      </w:r>
    </w:p>
    <w:p w14:paraId="1A1E2268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111AA12A" w14:textId="77777777" w:rsidR="001130BA" w:rsidRPr="00570EFC" w:rsidRDefault="007C0A7E">
      <w:pPr>
        <w:pStyle w:val="1"/>
        <w:jc w:val="center"/>
        <w:rPr>
          <w:lang w:val="ru-RU"/>
        </w:rPr>
      </w:pPr>
      <w:bookmarkStart w:id="4" w:name="_Toc241523822"/>
      <w:r w:rsidRPr="00570EFC">
        <w:rPr>
          <w:rFonts w:ascii="Times New Roman" w:eastAsia="Times New Roman" w:hAnsi="Times New Roman"/>
          <w:lang w:val="ru-RU"/>
        </w:rPr>
        <w:lastRenderedPageBreak/>
        <w:t>2 ОБЩАЯ СТРУКТУРА САЙТ</w:t>
      </w:r>
      <w:r w:rsidRPr="00570EFC">
        <w:rPr>
          <w:rFonts w:ascii="Times New Roman" w:eastAsia="Times New Roman" w:hAnsi="Times New Roman"/>
          <w:lang w:val="ru-RU"/>
        </w:rPr>
        <w:t>А</w:t>
      </w:r>
      <w:bookmarkEnd w:id="4"/>
    </w:p>
    <w:p w14:paraId="45A57045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Сайт </w:t>
      </w:r>
      <w:r>
        <w:t>DARKBYTE</w:t>
      </w:r>
      <w:r w:rsidRPr="00570EFC">
        <w:rPr>
          <w:lang w:val="ru-RU"/>
        </w:rPr>
        <w:t xml:space="preserve"> состоит из пяти основных страниц: «Главная», «Каталог», «Услуги», «Корзина», «О нас». Дополнительное состояние «Ваш заказ оформлен!» возникает после успешной отправки формы на странице «Корзина» и не выделяется в отдельную страницу макета.</w:t>
      </w:r>
    </w:p>
    <w:p w14:paraId="76D0E0C1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Все страницы объединены общей шапкой и подвалом. В шапке слева расположен логотип </w:t>
      </w:r>
      <w:r>
        <w:t>DARKBYTE</w:t>
      </w:r>
      <w:r w:rsidRPr="00570EFC">
        <w:rPr>
          <w:lang w:val="ru-RU"/>
        </w:rPr>
        <w:t xml:space="preserve">, далее горизонтально размещены пункты «Главная», «Каталог», «Услуги», «Корзина», «О нас». Каждый пункт </w:t>
      </w:r>
      <w:proofErr w:type="spellStart"/>
      <w:r w:rsidRPr="00570EFC">
        <w:rPr>
          <w:lang w:val="ru-RU"/>
        </w:rPr>
        <w:t>кликабелен</w:t>
      </w:r>
      <w:proofErr w:type="spellEnd"/>
      <w:r w:rsidRPr="00570EFC">
        <w:rPr>
          <w:lang w:val="ru-RU"/>
        </w:rPr>
        <w:t xml:space="preserve"> и открывает соответствующую внутреннюю страницу. Ак</w:t>
      </w:r>
      <w:r w:rsidRPr="00570EFC">
        <w:rPr>
          <w:lang w:val="ru-RU"/>
        </w:rPr>
        <w:t>тивный пункт должен визуально отличаться от остальных.</w:t>
      </w:r>
    </w:p>
    <w:p w14:paraId="464B363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Подвал повторяется на всех страницах. В нём отображаются контакт «</w:t>
      </w:r>
      <w:proofErr w:type="spellStart"/>
      <w:r w:rsidRPr="00570EFC">
        <w:rPr>
          <w:lang w:val="ru-RU"/>
        </w:rPr>
        <w:t>Грибинюк</w:t>
      </w:r>
      <w:proofErr w:type="spellEnd"/>
      <w:r w:rsidRPr="00570EFC">
        <w:rPr>
          <w:lang w:val="ru-RU"/>
        </w:rPr>
        <w:t xml:space="preserve"> Максим 8-900-999-00-00», горизонтальная разделительная линия и три круглые иконки: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 и электронная почта. Иконк</w:t>
      </w:r>
      <w:r w:rsidRPr="00570EFC">
        <w:rPr>
          <w:lang w:val="ru-RU"/>
        </w:rPr>
        <w:t xml:space="preserve">и являются внешними ссылками. </w:t>
      </w:r>
      <w:r>
        <w:t>Telegram</w:t>
      </w:r>
      <w:r w:rsidRPr="00570EFC">
        <w:rPr>
          <w:lang w:val="ru-RU"/>
        </w:rPr>
        <w:t xml:space="preserve"> и </w:t>
      </w:r>
      <w:r>
        <w:t>GitHub</w:t>
      </w:r>
      <w:r w:rsidRPr="00570EFC">
        <w:rPr>
          <w:lang w:val="ru-RU"/>
        </w:rPr>
        <w:t xml:space="preserve"> открывают соответствующие внешние ресурсы в новой вкладке; иконка электронной почты открывает почтовый клиент или форму отправки письма. Конкретные адреса внешних ссылок в макете не указаны и передаются разра</w:t>
      </w:r>
      <w:r w:rsidRPr="00570EFC">
        <w:rPr>
          <w:lang w:val="ru-RU"/>
        </w:rPr>
        <w:t>ботчику отдельно.</w:t>
      </w:r>
    </w:p>
    <w:p w14:paraId="4E6B9740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Основной фон всех страниц — тёмное изображение технических чертежей. Контент размещается поверх него в карточках и блоках с повышенной контрастностью. Главные акцентные действия оформляются бордово-фиолетовыми кнопками, а </w:t>
      </w:r>
      <w:r>
        <w:t>hover</w:t>
      </w:r>
      <w:r w:rsidRPr="00570EFC">
        <w:rPr>
          <w:lang w:val="ru-RU"/>
        </w:rPr>
        <w:t xml:space="preserve"> и </w:t>
      </w:r>
      <w:r>
        <w:t>pressed</w:t>
      </w:r>
      <w:r w:rsidRPr="00570EFC">
        <w:rPr>
          <w:lang w:val="ru-RU"/>
        </w:rPr>
        <w:t>-</w:t>
      </w:r>
      <w:r w:rsidRPr="00570EFC">
        <w:rPr>
          <w:lang w:val="ru-RU"/>
        </w:rPr>
        <w:t>состояния — синим цветом.</w:t>
      </w:r>
    </w:p>
    <w:p w14:paraId="10963FBB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76CA05F8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lastRenderedPageBreak/>
        <w:t>Основные переходы между страницами:</w:t>
      </w:r>
    </w:p>
    <w:p w14:paraId="3F53FE98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«Главная» → «Каталог» через меню, кнопку «Смотреть каталог» и кнопку </w:t>
      </w:r>
      <w:proofErr w:type="spellStart"/>
      <w:r w:rsidRPr="00570EFC">
        <w:rPr>
          <w:lang w:val="ru-RU"/>
        </w:rPr>
        <w:t>промобаннера</w:t>
      </w:r>
      <w:proofErr w:type="spellEnd"/>
      <w:r w:rsidRPr="00570EFC">
        <w:rPr>
          <w:lang w:val="ru-RU"/>
        </w:rPr>
        <w:t>; → «Услуги», «Корзина», «О нас» через шапку.</w:t>
      </w:r>
    </w:p>
    <w:p w14:paraId="145ADEAB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«Каталог» → «Главная», «Услуги», «Корзина», «О нас» через шап</w:t>
      </w:r>
      <w:r w:rsidRPr="00570EFC">
        <w:rPr>
          <w:lang w:val="ru-RU"/>
        </w:rPr>
        <w:t>ку; добавление выбранных компьютеров в корзину через круглые иконки корзины.</w:t>
      </w:r>
    </w:p>
    <w:p w14:paraId="7D1D0A9A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«Услуги» → остальные страницы через шапку; добавление услуги в корзину через круглую иконку корзины в каждой карточке.</w:t>
      </w:r>
    </w:p>
    <w:p w14:paraId="5E2CB6E5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«Корзина» → остальные страницы через шапку; изменение ко</w:t>
      </w:r>
      <w:r w:rsidRPr="00570EFC">
        <w:rPr>
          <w:lang w:val="ru-RU"/>
        </w:rPr>
        <w:t>личества, удаление позиции, ввод контактных данных и отправка заказа.</w:t>
      </w:r>
    </w:p>
    <w:p w14:paraId="74716041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«О нас» → остальные страницы через шапку; внешние переходы из контактного баннера, подвала и </w:t>
      </w:r>
      <w:proofErr w:type="spellStart"/>
      <w:r w:rsidRPr="00570EFC">
        <w:rPr>
          <w:lang w:val="ru-RU"/>
        </w:rPr>
        <w:t>кликабельных</w:t>
      </w:r>
      <w:proofErr w:type="spellEnd"/>
      <w:r w:rsidRPr="00570EFC">
        <w:rPr>
          <w:lang w:val="ru-RU"/>
        </w:rPr>
        <w:t xml:space="preserve"> информационных карточек.</w:t>
      </w:r>
    </w:p>
    <w:p w14:paraId="3C86A17D" w14:textId="348D212A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Все визуально оформленные кнопки и иконки управления </w:t>
      </w:r>
      <w:r w:rsidRPr="00570EFC">
        <w:rPr>
          <w:lang w:val="ru-RU"/>
        </w:rPr>
        <w:t>должны быть интерактивными.</w:t>
      </w:r>
      <w:r w:rsidR="00570EFC">
        <w:rPr>
          <w:lang w:val="ru-RU"/>
        </w:rPr>
        <w:t xml:space="preserve"> </w:t>
      </w:r>
      <w:r w:rsidRPr="00570EFC">
        <w:rPr>
          <w:lang w:val="ru-RU"/>
        </w:rPr>
        <w:t>Для элементов, ведущих на внешние ресурсы, ссылка открывается в новой вкладке. Для внутренних переходов используется переход внутри сайта без открытия отдельной вкладки.</w:t>
      </w:r>
    </w:p>
    <w:p w14:paraId="13EE0643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На страницах сохраняется одинаковая логика состояний: стан</w:t>
      </w:r>
      <w:r w:rsidRPr="00570EFC">
        <w:rPr>
          <w:lang w:val="ru-RU"/>
        </w:rPr>
        <w:t xml:space="preserve">дартное состояние, </w:t>
      </w:r>
      <w:r>
        <w:t>hover</w:t>
      </w:r>
      <w:r w:rsidRPr="00570EFC">
        <w:rPr>
          <w:lang w:val="ru-RU"/>
        </w:rPr>
        <w:t xml:space="preserve"> при наведении, </w:t>
      </w:r>
      <w:r>
        <w:t>pressed</w:t>
      </w:r>
      <w:r w:rsidRPr="00570EFC">
        <w:rPr>
          <w:lang w:val="ru-RU"/>
        </w:rPr>
        <w:t xml:space="preserve"> при нажатии и </w:t>
      </w:r>
      <w:r>
        <w:t>active</w:t>
      </w:r>
      <w:r w:rsidRPr="00570EFC">
        <w:rPr>
          <w:lang w:val="ru-RU"/>
        </w:rPr>
        <w:t xml:space="preserve"> для текущего раздела. Изменение состояния не должно изменять размер элемента или сдвигать соседние блоки.</w:t>
      </w:r>
    </w:p>
    <w:p w14:paraId="2D73079E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30F7F29E" w14:textId="77777777" w:rsidR="001130BA" w:rsidRPr="00570EFC" w:rsidRDefault="007C0A7E">
      <w:pPr>
        <w:pStyle w:val="1"/>
        <w:jc w:val="center"/>
        <w:rPr>
          <w:lang w:val="ru-RU"/>
        </w:rPr>
      </w:pPr>
      <w:bookmarkStart w:id="5" w:name="_Toc241523823"/>
      <w:r w:rsidRPr="00570EFC">
        <w:rPr>
          <w:rFonts w:ascii="Times New Roman" w:eastAsia="Times New Roman" w:hAnsi="Times New Roman"/>
          <w:lang w:val="ru-RU"/>
        </w:rPr>
        <w:lastRenderedPageBreak/>
        <w:t>3 ОПИСАНИЕ СТРАНИЦ САЙТА</w:t>
      </w:r>
      <w:bookmarkEnd w:id="5"/>
    </w:p>
    <w:p w14:paraId="33237669" w14:textId="77777777" w:rsidR="001130BA" w:rsidRPr="00570EFC" w:rsidRDefault="007C0A7E">
      <w:pPr>
        <w:pStyle w:val="21"/>
        <w:jc w:val="left"/>
        <w:rPr>
          <w:lang w:val="ru-RU"/>
        </w:rPr>
      </w:pPr>
      <w:bookmarkStart w:id="6" w:name="_Toc241523824"/>
      <w:r w:rsidRPr="00570EFC">
        <w:rPr>
          <w:rFonts w:ascii="Times New Roman" w:eastAsia="Times New Roman" w:hAnsi="Times New Roman"/>
          <w:lang w:val="ru-RU"/>
        </w:rPr>
        <w:t>3.1 Страница №1 «Главная»</w:t>
      </w:r>
      <w:bookmarkEnd w:id="6"/>
    </w:p>
    <w:p w14:paraId="728259E8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Главная страница предназначена для первого знакомства пользователя с </w:t>
      </w:r>
      <w:r>
        <w:t>DARKBYTE</w:t>
      </w:r>
      <w:r w:rsidRPr="00570EFC">
        <w:rPr>
          <w:lang w:val="ru-RU"/>
        </w:rPr>
        <w:t xml:space="preserve">. Блоки расположены сверху вниз в следующем порядке: шапка, главный баннер, четыре карточки преимуществ, два информационных блока, блок «Этапы оформления заказа», </w:t>
      </w:r>
      <w:proofErr w:type="spellStart"/>
      <w:r w:rsidRPr="00570EFC">
        <w:rPr>
          <w:lang w:val="ru-RU"/>
        </w:rPr>
        <w:t>промобаннер</w:t>
      </w:r>
      <w:proofErr w:type="spellEnd"/>
      <w:r w:rsidRPr="00570EFC">
        <w:rPr>
          <w:lang w:val="ru-RU"/>
        </w:rPr>
        <w:t xml:space="preserve"> со с</w:t>
      </w:r>
      <w:r w:rsidRPr="00570EFC">
        <w:rPr>
          <w:lang w:val="ru-RU"/>
        </w:rPr>
        <w:t>кидкой, подвал.</w:t>
      </w:r>
    </w:p>
    <w:p w14:paraId="0DC0093A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Шапка находится в верхней части страницы. Слева расположен логотип </w:t>
      </w:r>
      <w:r>
        <w:t>DARKBYTE</w:t>
      </w:r>
      <w:r w:rsidRPr="00570EFC">
        <w:rPr>
          <w:lang w:val="ru-RU"/>
        </w:rPr>
        <w:t>. Справа/по центру расположены пункты меню: «Главная», «Каталог», «Услуги», «Корзина», «О нас». На данной странице активным является пункт «Главная». Кнопка «Главная</w:t>
      </w:r>
      <w:r w:rsidRPr="00570EFC">
        <w:rPr>
          <w:lang w:val="ru-RU"/>
        </w:rPr>
        <w:t>» обновляет текущую страницу; «Каталог» открывает каталог; «Услуги» — страницу услуг; «Корзина» — страницу заказа; «О нас» — информационную страницу компании.</w:t>
      </w:r>
    </w:p>
    <w:p w14:paraId="1B2EB7EF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Главный баннер расположен сразу под шапкой. В левой части размещены заголовок «Готовые и кастомны</w:t>
      </w:r>
      <w:r w:rsidRPr="00570EFC">
        <w:rPr>
          <w:lang w:val="ru-RU"/>
        </w:rPr>
        <w:t>е игровые ПК в Санкт-Петербурге», пункты преимуществ и поясняющий текст о сравнении стоимости аналогичной сборки. Справа расположено изображение двух игровых системных блоков. Баннер является главным визуальным акцентом первого экрана.</w:t>
      </w:r>
    </w:p>
    <w:p w14:paraId="6A5318B3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Кнопка «Смотреть кат</w:t>
      </w:r>
      <w:r w:rsidRPr="00570EFC">
        <w:rPr>
          <w:lang w:val="ru-RU"/>
        </w:rPr>
        <w:t xml:space="preserve">алог» находится в нижней части текстового блока. Она является внутренней ссылкой и переводит пользователя на страницу «Каталог». В базовом состоянии кнопка бордово-фиолетовая; при наведении получает синий </w:t>
      </w:r>
      <w:r>
        <w:t>hover</w:t>
      </w:r>
      <w:r w:rsidRPr="00570EFC">
        <w:rPr>
          <w:lang w:val="ru-RU"/>
        </w:rPr>
        <w:t>; при нажатии фон становится синим. Размер и п</w:t>
      </w:r>
      <w:r w:rsidRPr="00570EFC">
        <w:rPr>
          <w:lang w:val="ru-RU"/>
        </w:rPr>
        <w:t>оложение кнопки не изменяются.</w:t>
      </w:r>
    </w:p>
    <w:p w14:paraId="10E772CE" w14:textId="253E1FDA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В правом нижнем углу главного баннера расположена круглая иконка-глобус. Иконка является </w:t>
      </w:r>
      <w:proofErr w:type="spellStart"/>
      <w:r w:rsidRPr="00570EFC">
        <w:rPr>
          <w:lang w:val="ru-RU"/>
        </w:rPr>
        <w:t>кликабельной</w:t>
      </w:r>
      <w:proofErr w:type="spellEnd"/>
      <w:r w:rsidRPr="00570EFC">
        <w:rPr>
          <w:lang w:val="ru-RU"/>
        </w:rPr>
        <w:t xml:space="preserve"> внешней ссылкой. Внешняя ссылка открывается в новой вкладке.</w:t>
      </w:r>
    </w:p>
    <w:p w14:paraId="1A2C1245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61EBE9A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lastRenderedPageBreak/>
        <w:t>Под главным баннером расположен ряд из четырёх карточек преи</w:t>
      </w:r>
      <w:r w:rsidRPr="00570EFC">
        <w:rPr>
          <w:lang w:val="ru-RU"/>
        </w:rPr>
        <w:t>муществ: «Премиальный сервис», «Наилучшая сборка», «Сервисный центр», «Шоурум в центре СПб». Карточки имеют одинаковую высоту, скруглённые углы, тёмно-серый фон, голубую линейную пиктограмму и короткую подпись. Карточки выполняют информационную функцию и в</w:t>
      </w:r>
      <w:r w:rsidRPr="00570EFC">
        <w:rPr>
          <w:lang w:val="ru-RU"/>
        </w:rPr>
        <w:t>изуально формируют единый ряд преимуществ.</w:t>
      </w:r>
    </w:p>
    <w:p w14:paraId="326F7493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Ниже расположены два крупных информационных блока. Левый блок «Гарантия до 3 лет» сообщает о бесплатном гарантийном обслуживании и поддержке. В правой части блока размещено изображение корпуса/компьютера. Правый б</w:t>
      </w:r>
      <w:r w:rsidRPr="00570EFC">
        <w:rPr>
          <w:lang w:val="ru-RU"/>
        </w:rPr>
        <w:t>лок «</w:t>
      </w:r>
      <w:r>
        <w:t>Trade</w:t>
      </w:r>
      <w:r w:rsidRPr="00570EFC">
        <w:rPr>
          <w:lang w:val="ru-RU"/>
        </w:rPr>
        <w:t>-</w:t>
      </w:r>
      <w:r>
        <w:t>In</w:t>
      </w:r>
      <w:r w:rsidRPr="00570EFC">
        <w:rPr>
          <w:lang w:val="ru-RU"/>
        </w:rPr>
        <w:t xml:space="preserve"> / Апгрейд» сообщает о возможности сдать старое оборудование в зачёт стоимости нового мощного компьютера; справа размещено тематическое изображение системного блока.</w:t>
      </w:r>
    </w:p>
    <w:p w14:paraId="688CF730" w14:textId="02F3CAC7" w:rsidR="00570EFC" w:rsidRDefault="007C0A7E" w:rsidP="00570EFC">
      <w:pPr>
        <w:rPr>
          <w:lang w:val="ru-RU"/>
        </w:rPr>
      </w:pPr>
      <w:r w:rsidRPr="00570EFC">
        <w:rPr>
          <w:lang w:val="ru-RU"/>
        </w:rPr>
        <w:t>Между блоками выдерживаются равномерные отступы. Текст должен оставаться чита</w:t>
      </w:r>
      <w:r w:rsidRPr="00570EFC">
        <w:rPr>
          <w:lang w:val="ru-RU"/>
        </w:rPr>
        <w:t>емым на фоне технического чертежа. Изображения внутри карточек масштабируются без искажений и не перекрывают текст.</w:t>
      </w:r>
    </w:p>
    <w:p w14:paraId="39015F64" w14:textId="7EB10800" w:rsidR="001130BA" w:rsidRPr="00570EFC" w:rsidRDefault="007C0A7E" w:rsidP="00570EFC">
      <w:pPr>
        <w:ind w:firstLine="426"/>
        <w:rPr>
          <w:lang w:val="ru-RU"/>
        </w:rPr>
      </w:pPr>
      <w:r w:rsidRPr="00570EFC">
        <w:rPr>
          <w:lang w:val="ru-RU"/>
        </w:rPr>
        <w:t>Блок «Этапы оформления заказа» расположен ниже информационных карточек. В верхней части находится заголовок. Под ним горизонтально размещены</w:t>
      </w:r>
      <w:r w:rsidRPr="00570EFC">
        <w:rPr>
          <w:lang w:val="ru-RU"/>
        </w:rPr>
        <w:t xml:space="preserve"> шесть карточек 01–06. Все карточки имеют одинаковую структуру: номер этапа в верхнем левом углу, синюю линейную иконку, заголовок и краткое описание.</w:t>
      </w:r>
    </w:p>
    <w:p w14:paraId="04B55F51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01 «Выбираете ПК» — пользователь выбирает готовый вариант в каталоге или обращается за индивидуальным п</w:t>
      </w:r>
      <w:r w:rsidRPr="00570EFC">
        <w:rPr>
          <w:lang w:val="ru-RU"/>
        </w:rPr>
        <w:t>одбором под задачи.</w:t>
      </w:r>
    </w:p>
    <w:p w14:paraId="3D164DB0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02 «Вносите предоплату» — пользователь подтверждает намерение оформить заказ и вносит согласованную предоплату.</w:t>
      </w:r>
    </w:p>
    <w:p w14:paraId="1BAF39AC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03 «Собираем с душой» — комплектующие устанавливаются в корпус, сборка выполняется аккуратно и последовательно.</w:t>
      </w:r>
    </w:p>
    <w:p w14:paraId="2C444211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04 «На</w:t>
      </w:r>
      <w:r w:rsidRPr="00570EFC">
        <w:rPr>
          <w:lang w:val="ru-RU"/>
        </w:rPr>
        <w:t>страиваем и тестируем» — устанавливаются необходимые настройки, проводится проверка стабильности и стресс-тестирование.</w:t>
      </w:r>
    </w:p>
    <w:p w14:paraId="51A7640F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lastRenderedPageBreak/>
        <w:t>– 05 «Упаковываем надёжно» — готовый компьютер защищается заводской/транспортировочной упаковкой и проверенными материалами.</w:t>
      </w:r>
    </w:p>
    <w:p w14:paraId="1DB68425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06 «Доста</w:t>
      </w:r>
      <w:r w:rsidRPr="00570EFC">
        <w:rPr>
          <w:lang w:val="ru-RU"/>
        </w:rPr>
        <w:t>вляем в ваш город» — заказ отправляется пользователю с учётом региона и выбранной транспортной компании.</w:t>
      </w:r>
    </w:p>
    <w:p w14:paraId="7DF83A1B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Карточки этапов являются информационными и не выполняют переходов. При наведении допустимо лёгкое визуальное усиление синего свечения без изменения раз</w:t>
      </w:r>
      <w:r w:rsidRPr="00570EFC">
        <w:rPr>
          <w:lang w:val="ru-RU"/>
        </w:rPr>
        <w:t>меров. Карточки должны сохранять одинаковую высоту и не обрезать текст.</w:t>
      </w:r>
    </w:p>
    <w:p w14:paraId="6C22A565" w14:textId="4B177710" w:rsidR="001130BA" w:rsidRPr="00570EFC" w:rsidRDefault="007C0A7E" w:rsidP="00570EFC">
      <w:pPr>
        <w:rPr>
          <w:lang w:val="ru-RU"/>
        </w:rPr>
      </w:pPr>
      <w:proofErr w:type="spellStart"/>
      <w:r w:rsidRPr="00570EFC">
        <w:rPr>
          <w:lang w:val="ru-RU"/>
        </w:rPr>
        <w:t>Промобаннер</w:t>
      </w:r>
      <w:proofErr w:type="spellEnd"/>
      <w:r w:rsidRPr="00570EFC">
        <w:rPr>
          <w:lang w:val="ru-RU"/>
        </w:rPr>
        <w:t xml:space="preserve"> расположен ниже этапов заказа. Он выполнен в тёмно-бордовой и фиолетовой гамме и содержит текст об ограниченном предложении: при покупке ПК пользователь получает скидку на </w:t>
      </w:r>
      <w:r w:rsidRPr="00570EFC">
        <w:rPr>
          <w:lang w:val="ru-RU"/>
        </w:rPr>
        <w:t>комплект. В тексте указана скидка 5% и перечислены возможные элементы комплекта: монитор, клавиатура, мышь, наушники и другие аксессуары.</w:t>
      </w:r>
    </w:p>
    <w:p w14:paraId="083004C3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Справа в нижней части баннера расположена кнопка «ПОЛУЧИТЬ СКИДКУ НА КОМПЛЕКТ». Кнопка </w:t>
      </w:r>
      <w:proofErr w:type="spellStart"/>
      <w:r w:rsidRPr="00570EFC">
        <w:rPr>
          <w:lang w:val="ru-RU"/>
        </w:rPr>
        <w:t>кликабельна</w:t>
      </w:r>
      <w:proofErr w:type="spellEnd"/>
      <w:r w:rsidRPr="00570EFC">
        <w:rPr>
          <w:lang w:val="ru-RU"/>
        </w:rPr>
        <w:t xml:space="preserve"> и переводит пользов</w:t>
      </w:r>
      <w:r w:rsidRPr="00570EFC">
        <w:rPr>
          <w:lang w:val="ru-RU"/>
        </w:rPr>
        <w:t xml:space="preserve">ателя на страницу «Каталог» либо к соответствующему набору товаров в каталоге. В базовом состоянии кнопка бордово-фиолетовая; </w:t>
      </w:r>
      <w:r>
        <w:t>hover</w:t>
      </w:r>
      <w:r w:rsidRPr="00570EFC">
        <w:rPr>
          <w:lang w:val="ru-RU"/>
        </w:rPr>
        <w:t xml:space="preserve"> — синий; </w:t>
      </w:r>
      <w:r>
        <w:t>pressed</w:t>
      </w:r>
      <w:r w:rsidRPr="00570EFC">
        <w:rPr>
          <w:lang w:val="ru-RU"/>
        </w:rPr>
        <w:t xml:space="preserve"> — синий фон. Текст кнопки остаётся белым и читаемым во всех состояниях.</w:t>
      </w:r>
    </w:p>
    <w:p w14:paraId="35336410" w14:textId="5E3F7628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Подвал расположен в нижней части ст</w:t>
      </w:r>
      <w:r w:rsidRPr="00570EFC">
        <w:rPr>
          <w:lang w:val="ru-RU"/>
        </w:rPr>
        <w:t>раницы. В левой части выводится контакт «</w:t>
      </w:r>
      <w:proofErr w:type="spellStart"/>
      <w:r w:rsidRPr="00570EFC">
        <w:rPr>
          <w:lang w:val="ru-RU"/>
        </w:rPr>
        <w:t>Грибинюк</w:t>
      </w:r>
      <w:proofErr w:type="spellEnd"/>
      <w:r w:rsidRPr="00570EFC">
        <w:rPr>
          <w:lang w:val="ru-RU"/>
        </w:rPr>
        <w:t xml:space="preserve"> Максим 8-900-999-00-00». Справа размещены круглые иконки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 и электронной почты. Каждая иконка </w:t>
      </w:r>
      <w:proofErr w:type="spellStart"/>
      <w:r w:rsidRPr="00570EFC">
        <w:rPr>
          <w:lang w:val="ru-RU"/>
        </w:rPr>
        <w:t>кликабельна</w:t>
      </w:r>
      <w:proofErr w:type="spellEnd"/>
      <w:r w:rsidRPr="00570EFC">
        <w:rPr>
          <w:lang w:val="ru-RU"/>
        </w:rPr>
        <w:t xml:space="preserve">. </w:t>
      </w:r>
      <w:r>
        <w:t>Telegram</w:t>
      </w:r>
      <w:r w:rsidRPr="00570EFC">
        <w:rPr>
          <w:lang w:val="ru-RU"/>
        </w:rPr>
        <w:t xml:space="preserve"> и </w:t>
      </w:r>
      <w:r>
        <w:t>GitHub</w:t>
      </w:r>
      <w:r w:rsidRPr="00570EFC">
        <w:rPr>
          <w:lang w:val="ru-RU"/>
        </w:rPr>
        <w:t xml:space="preserve"> открывают внешний ресурс в новой вкладке; </w:t>
      </w:r>
      <w:r>
        <w:t>email</w:t>
      </w:r>
      <w:r w:rsidRPr="00570EFC">
        <w:rPr>
          <w:lang w:val="ru-RU"/>
        </w:rPr>
        <w:t xml:space="preserve"> запускает почтовый</w:t>
      </w:r>
      <w:r w:rsidRPr="00570EFC">
        <w:rPr>
          <w:lang w:val="ru-RU"/>
        </w:rPr>
        <w:t xml:space="preserve"> сценарий. </w:t>
      </w:r>
    </w:p>
    <w:p w14:paraId="0F928EA2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Подвал отделён от основного контента бордово-фиолетовым фоном. Его высота и расположение должны быть одинаковыми на всех страницах проекта.</w:t>
      </w:r>
    </w:p>
    <w:p w14:paraId="0476A802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57180F52" w14:textId="77777777" w:rsidR="001130BA" w:rsidRPr="00570EFC" w:rsidRDefault="007C0A7E">
      <w:pPr>
        <w:pStyle w:val="21"/>
        <w:jc w:val="left"/>
        <w:rPr>
          <w:lang w:val="ru-RU"/>
        </w:rPr>
      </w:pPr>
      <w:bookmarkStart w:id="7" w:name="_Toc241523825"/>
      <w:r w:rsidRPr="00570EFC">
        <w:rPr>
          <w:rFonts w:ascii="Times New Roman" w:eastAsia="Times New Roman" w:hAnsi="Times New Roman"/>
          <w:lang w:val="ru-RU"/>
        </w:rPr>
        <w:lastRenderedPageBreak/>
        <w:t>3.2 Страница №2 «Каталог»</w:t>
      </w:r>
      <w:bookmarkEnd w:id="7"/>
    </w:p>
    <w:p w14:paraId="51109847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Страница «Каталог» предназначена для выбора готового компьютера и добавления</w:t>
      </w:r>
      <w:r w:rsidRPr="00570EFC">
        <w:rPr>
          <w:lang w:val="ru-RU"/>
        </w:rPr>
        <w:t xml:space="preserve"> позиции в корзину. Последовательность: общая шапка, заголовок «Игровые компьютеры», широкий рекламный баннер, блок «Оптимальные», блок «Премиальные», подвал.</w:t>
      </w:r>
    </w:p>
    <w:p w14:paraId="04AEAD52" w14:textId="43A4B219" w:rsidR="001130BA" w:rsidRPr="00570EFC" w:rsidRDefault="007C0A7E">
      <w:pPr>
        <w:rPr>
          <w:lang w:val="ru-RU"/>
        </w:rPr>
      </w:pPr>
      <w:r w:rsidRPr="00570EFC">
        <w:rPr>
          <w:lang w:val="ru-RU"/>
        </w:rPr>
        <w:t>В шапке активным является пункт «Каталог». Остальные пункты работают как внутренние ссылки на соо</w:t>
      </w:r>
      <w:r w:rsidRPr="00570EFC">
        <w:rPr>
          <w:lang w:val="ru-RU"/>
        </w:rPr>
        <w:t xml:space="preserve">тветствующие страницы. </w:t>
      </w:r>
    </w:p>
    <w:p w14:paraId="3C3BC7E1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Под заголовком «Игровые компьютеры» расположен широкий баннер с изображением двух системных блоков с синей и фиолетовой подсветкой. Баннер выполняет визуально-информационную функцию. Если для баннера предусмотрена внешняя ссылка на </w:t>
      </w:r>
      <w:r w:rsidRPr="00570EFC">
        <w:rPr>
          <w:lang w:val="ru-RU"/>
        </w:rPr>
        <w:t xml:space="preserve">подбор конфигурации или промостраницу, вся его область может быть </w:t>
      </w:r>
      <w:proofErr w:type="spellStart"/>
      <w:r w:rsidRPr="00570EFC">
        <w:rPr>
          <w:lang w:val="ru-RU"/>
        </w:rPr>
        <w:t>кликабельной</w:t>
      </w:r>
      <w:proofErr w:type="spellEnd"/>
      <w:r w:rsidRPr="00570EFC">
        <w:rPr>
          <w:lang w:val="ru-RU"/>
        </w:rPr>
        <w:t xml:space="preserve">; точный </w:t>
      </w:r>
      <w:r>
        <w:t>URL</w:t>
      </w:r>
      <w:r w:rsidRPr="00570EFC">
        <w:rPr>
          <w:lang w:val="ru-RU"/>
        </w:rPr>
        <w:t xml:space="preserve"> задаётся при реализации.</w:t>
      </w:r>
    </w:p>
    <w:p w14:paraId="5C6FD934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Первая категория имеет подпись «Оптимальные. Идеальный баланс цены и производительности». В один ряд размещены четыре карточки: «Стартовый»,</w:t>
      </w:r>
      <w:r w:rsidRPr="00570EFC">
        <w:rPr>
          <w:lang w:val="ru-RU"/>
        </w:rPr>
        <w:t xml:space="preserve"> «Универсальный», «Оптимальный», «Вход в </w:t>
      </w:r>
      <w:r>
        <w:t>High</w:t>
      </w:r>
      <w:r w:rsidRPr="00570EFC">
        <w:rPr>
          <w:lang w:val="ru-RU"/>
        </w:rPr>
        <w:t>-</w:t>
      </w:r>
      <w:r>
        <w:t>End</w:t>
      </w:r>
      <w:r w:rsidRPr="00570EFC">
        <w:rPr>
          <w:lang w:val="ru-RU"/>
        </w:rPr>
        <w:t>». Каждая карточка состоит из светлой зоны с изображением компьютера и бордово-фиолетовой зоны с названием, характеристиками и ценой.</w:t>
      </w:r>
    </w:p>
    <w:p w14:paraId="3242115E" w14:textId="5F2E27E5" w:rsidR="001130BA" w:rsidRPr="00570EFC" w:rsidRDefault="007C0A7E" w:rsidP="00570EFC">
      <w:pPr>
        <w:rPr>
          <w:lang w:val="ru-RU"/>
        </w:rPr>
      </w:pPr>
      <w:r w:rsidRPr="00570EFC">
        <w:rPr>
          <w:lang w:val="ru-RU"/>
        </w:rPr>
        <w:t xml:space="preserve">Карточка «Стартовый» содержит изображение системного блока, название, характеристики процессора, видеокарты и памяти, а также стоимость. В правом нижнем углу расположен круглый значок корзины. Нажатие добавляет конкретную конфигурацию в корзину. </w:t>
      </w:r>
    </w:p>
    <w:p w14:paraId="2BA113EC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Карточки </w:t>
      </w:r>
      <w:r w:rsidRPr="00570EFC">
        <w:rPr>
          <w:lang w:val="ru-RU"/>
        </w:rPr>
        <w:t xml:space="preserve">«Универсальный», «Оптимальный» и «Вход в </w:t>
      </w:r>
      <w:r>
        <w:t>High</w:t>
      </w:r>
      <w:r w:rsidRPr="00570EFC">
        <w:rPr>
          <w:lang w:val="ru-RU"/>
        </w:rPr>
        <w:t>-</w:t>
      </w:r>
      <w:r>
        <w:t>End</w:t>
      </w:r>
      <w:r w:rsidRPr="00570EFC">
        <w:rPr>
          <w:lang w:val="ru-RU"/>
        </w:rPr>
        <w:t xml:space="preserve">» работают по тому же принципу. Каждая иконка корзины относится только к своей карточке и должна передавать в корзину название, стоимость, характеристики, изображение и количество 1. Повторное нажатие может </w:t>
      </w:r>
      <w:r w:rsidRPr="00570EFC">
        <w:rPr>
          <w:lang w:val="ru-RU"/>
        </w:rPr>
        <w:t>увеличивать количество уже существующей позиции.</w:t>
      </w:r>
    </w:p>
    <w:p w14:paraId="5D86173B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Вторая категория «Премиальные. Решения с высокой производительностью» состоит из четырёх карточек: «Игровой ультиматум», «Творческий флагман», </w:t>
      </w:r>
      <w:r w:rsidRPr="00570EFC">
        <w:rPr>
          <w:lang w:val="ru-RU"/>
        </w:rPr>
        <w:lastRenderedPageBreak/>
        <w:t>«Чистая эстетика», «</w:t>
      </w:r>
      <w:r>
        <w:t>Extreme</w:t>
      </w:r>
      <w:r w:rsidRPr="00570EFC">
        <w:rPr>
          <w:lang w:val="ru-RU"/>
        </w:rPr>
        <w:t xml:space="preserve"> </w:t>
      </w:r>
      <w:r>
        <w:t>dual</w:t>
      </w:r>
      <w:r w:rsidRPr="00570EFC">
        <w:rPr>
          <w:lang w:val="ru-RU"/>
        </w:rPr>
        <w:t>-</w:t>
      </w:r>
      <w:r>
        <w:t>loop</w:t>
      </w:r>
      <w:r w:rsidRPr="00570EFC">
        <w:rPr>
          <w:lang w:val="ru-RU"/>
        </w:rPr>
        <w:t>». Структура карточек полно</w:t>
      </w:r>
      <w:r w:rsidRPr="00570EFC">
        <w:rPr>
          <w:lang w:val="ru-RU"/>
        </w:rPr>
        <w:t>стью совпадает с первой категорией: изображение сверху, бордовая информационная зона снизу, стоимость и круглая иконка добавления в корзину.</w:t>
      </w:r>
    </w:p>
    <w:p w14:paraId="7C360BBF" w14:textId="67968928" w:rsidR="001130BA" w:rsidRPr="00570EFC" w:rsidRDefault="007C0A7E">
      <w:pPr>
        <w:rPr>
          <w:lang w:val="ru-RU"/>
        </w:rPr>
      </w:pPr>
      <w:r w:rsidRPr="00570EFC">
        <w:rPr>
          <w:lang w:val="ru-RU"/>
        </w:rPr>
        <w:t>Все карточки должны иметь одинаковую геометрию внутри ряда</w:t>
      </w:r>
      <w:r w:rsidR="00570EFC">
        <w:rPr>
          <w:lang w:val="ru-RU"/>
        </w:rPr>
        <w:t>.</w:t>
      </w:r>
    </w:p>
    <w:p w14:paraId="4B70D76B" w14:textId="665F138D" w:rsidR="001130BA" w:rsidRPr="00570EFC" w:rsidRDefault="007C0A7E" w:rsidP="00570EFC">
      <w:pPr>
        <w:rPr>
          <w:lang w:val="ru-RU"/>
        </w:rPr>
      </w:pPr>
      <w:proofErr w:type="spellStart"/>
      <w:r w:rsidRPr="00570EFC">
        <w:rPr>
          <w:lang w:val="ru-RU"/>
        </w:rPr>
        <w:t>Кликабельными</w:t>
      </w:r>
      <w:proofErr w:type="spellEnd"/>
      <w:r w:rsidRPr="00570EFC">
        <w:rPr>
          <w:lang w:val="ru-RU"/>
        </w:rPr>
        <w:t xml:space="preserve"> элементами страницы являются: пункты шапк</w:t>
      </w:r>
      <w:r w:rsidRPr="00570EFC">
        <w:rPr>
          <w:lang w:val="ru-RU"/>
        </w:rPr>
        <w:t xml:space="preserve">и, логотип </w:t>
      </w:r>
      <w:r>
        <w:t>DARKBYTE</w:t>
      </w:r>
      <w:r w:rsidRPr="00570EFC">
        <w:rPr>
          <w:lang w:val="ru-RU"/>
        </w:rPr>
        <w:t>, рекламный баннер при наличии назначенной ссылки, восемь иконок корзины в товарных карточках, а также три внешние иконки в подвале. Кнопки/иконки не должны иметь пересекающиеся области нажатия.</w:t>
      </w:r>
    </w:p>
    <w:p w14:paraId="43050427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При добавлении товара в корзину формируетс</w:t>
      </w:r>
      <w:r w:rsidRPr="00570EFC">
        <w:rPr>
          <w:lang w:val="ru-RU"/>
        </w:rPr>
        <w:t>я позиция с данными выбранной карточки. Если один и тот же товар добавляется несколько раз, количество допускается увеличивать в существующей строке. Цена в корзине рассчитывается исходя из количества.</w:t>
      </w:r>
    </w:p>
    <w:p w14:paraId="327D35AB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Если карточка товара в дальнейшем будет использоваться</w:t>
      </w:r>
      <w:r w:rsidRPr="00570EFC">
        <w:rPr>
          <w:lang w:val="ru-RU"/>
        </w:rPr>
        <w:t xml:space="preserve"> как ссылка на отдельную карточку товара, </w:t>
      </w:r>
      <w:proofErr w:type="spellStart"/>
      <w:r w:rsidRPr="00570EFC">
        <w:rPr>
          <w:lang w:val="ru-RU"/>
        </w:rPr>
        <w:t>кликабельной</w:t>
      </w:r>
      <w:proofErr w:type="spellEnd"/>
      <w:r w:rsidRPr="00570EFC">
        <w:rPr>
          <w:lang w:val="ru-RU"/>
        </w:rPr>
        <w:t xml:space="preserve"> может быть изображение или название, однако отдельная страница товара в текущем макете не предусмотрена. Поэтому обязательной интерактивной функцией карточки является добавление через иконку корзины.</w:t>
      </w:r>
    </w:p>
    <w:p w14:paraId="0880B15F" w14:textId="412DE7C9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</w:t>
      </w:r>
      <w:r w:rsidRPr="00570EFC">
        <w:rPr>
          <w:lang w:val="ru-RU"/>
        </w:rPr>
        <w:t xml:space="preserve">одвал соответствует главной странице и содержит контактную строку </w:t>
      </w:r>
      <w:r>
        <w:t>DARKBYTE</w:t>
      </w:r>
      <w:r w:rsidRPr="00570EFC">
        <w:rPr>
          <w:lang w:val="ru-RU"/>
        </w:rPr>
        <w:t>/</w:t>
      </w:r>
      <w:proofErr w:type="spellStart"/>
      <w:r w:rsidRPr="00570EFC">
        <w:rPr>
          <w:lang w:val="ru-RU"/>
        </w:rPr>
        <w:t>Грибинюка</w:t>
      </w:r>
      <w:proofErr w:type="spellEnd"/>
      <w:r w:rsidRPr="00570EFC">
        <w:rPr>
          <w:lang w:val="ru-RU"/>
        </w:rPr>
        <w:t xml:space="preserve"> Максима и три внешних иконки. Внешние переходы открываются в новой вкладке</w:t>
      </w:r>
      <w:r w:rsidR="00570EFC">
        <w:rPr>
          <w:lang w:val="ru-RU"/>
        </w:rPr>
        <w:t>.</w:t>
      </w:r>
    </w:p>
    <w:p w14:paraId="4C215198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35440405" w14:textId="77777777" w:rsidR="001130BA" w:rsidRPr="00570EFC" w:rsidRDefault="007C0A7E">
      <w:pPr>
        <w:pStyle w:val="21"/>
        <w:jc w:val="left"/>
        <w:rPr>
          <w:lang w:val="ru-RU"/>
        </w:rPr>
      </w:pPr>
      <w:bookmarkStart w:id="8" w:name="_Toc241523826"/>
      <w:r w:rsidRPr="00570EFC">
        <w:rPr>
          <w:rFonts w:ascii="Times New Roman" w:eastAsia="Times New Roman" w:hAnsi="Times New Roman"/>
          <w:lang w:val="ru-RU"/>
        </w:rPr>
        <w:lastRenderedPageBreak/>
        <w:t>3.3 Страница №3 «Услуги»</w:t>
      </w:r>
      <w:bookmarkEnd w:id="8"/>
    </w:p>
    <w:p w14:paraId="0D5AF874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Страница «Услуги» предназначена для выбора дополнительных работ по н</w:t>
      </w:r>
      <w:r w:rsidRPr="00570EFC">
        <w:rPr>
          <w:lang w:val="ru-RU"/>
        </w:rPr>
        <w:t>астройке, диагностике, чистке, обслуживанию и сборке компьютеров. В шапке активным является пункт «Услуги». Ниже расположен заголовок «Услуги» и сетка из пяти карточек.</w:t>
      </w:r>
    </w:p>
    <w:p w14:paraId="75FA3C4D" w14:textId="1921E13D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Карточка «Установка ОС и программ» содержит тематическое изображение, название, пункты </w:t>
      </w:r>
      <w:r w:rsidRPr="00570EFC">
        <w:rPr>
          <w:lang w:val="ru-RU"/>
        </w:rPr>
        <w:t xml:space="preserve">«Установим или переустановим операционную систему и драйверы» и «Обновим и настроим </w:t>
      </w:r>
      <w:r>
        <w:t>BIOS</w:t>
      </w:r>
      <w:r w:rsidRPr="00570EFC">
        <w:rPr>
          <w:lang w:val="ru-RU"/>
        </w:rPr>
        <w:t xml:space="preserve">», кнопку-плашку стоимости «От 2 000 ₽» и круглую иконку корзины. Иконка корзины добавляет услугу в заказ. Плашка стоимости также является </w:t>
      </w:r>
      <w:proofErr w:type="spellStart"/>
      <w:r w:rsidRPr="00570EFC">
        <w:rPr>
          <w:lang w:val="ru-RU"/>
        </w:rPr>
        <w:t>кликабельной</w:t>
      </w:r>
      <w:proofErr w:type="spellEnd"/>
      <w:r w:rsidRPr="00570EFC">
        <w:rPr>
          <w:lang w:val="ru-RU"/>
        </w:rPr>
        <w:t>: она подтверждае</w:t>
      </w:r>
      <w:r w:rsidRPr="00570EFC">
        <w:rPr>
          <w:lang w:val="ru-RU"/>
        </w:rPr>
        <w:t>т выбор услуги/активирует её карточку.</w:t>
      </w:r>
    </w:p>
    <w:p w14:paraId="1BE83EBA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Карточка «Диагностика» содержит изображение мониторинга системы, краткое описание выявления программных и аппаратных неисправностей и полной проверки комплектующих, стоимость «От 2 000 ₽» и иконку корзины. Логика кноп</w:t>
      </w:r>
      <w:r w:rsidRPr="00570EFC">
        <w:rPr>
          <w:lang w:val="ru-RU"/>
        </w:rPr>
        <w:t>ок аналогична первой карточке.</w:t>
      </w:r>
    </w:p>
    <w:p w14:paraId="37BB16A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Карточка «Чистка» содержит изображение очистки комплектующих, описание очистки от пыли и загрязнений, продувки радиаторов и системы охлаждения, стоимость «От 5 000 ₽» и иконку корзины. Нажатие на корзину добавляет услугу в за</w:t>
      </w:r>
      <w:r w:rsidRPr="00570EFC">
        <w:rPr>
          <w:lang w:val="ru-RU"/>
        </w:rPr>
        <w:t>каз.</w:t>
      </w:r>
    </w:p>
    <w:p w14:paraId="63C01258" w14:textId="502D666F" w:rsidR="001130BA" w:rsidRPr="00570EFC" w:rsidRDefault="007C0A7E" w:rsidP="00570EFC">
      <w:pPr>
        <w:rPr>
          <w:lang w:val="ru-RU"/>
        </w:rPr>
      </w:pPr>
      <w:r w:rsidRPr="00570EFC">
        <w:rPr>
          <w:lang w:val="ru-RU"/>
        </w:rPr>
        <w:t>Во второй строке расположены карточки «Обслуживание» и «Сборка». «Обслуживание» включает замену термопасты на процессоре и видеокарте и проведение стресс-тестирования. В карточке размещены стоимость «От 2 000 ₽» и круглая кнопка корзины. «Сборка» вклю</w:t>
      </w:r>
      <w:r w:rsidRPr="00570EFC">
        <w:rPr>
          <w:lang w:val="ru-RU"/>
        </w:rPr>
        <w:t>чает сборку компьютера из выбранных комплектующих и перенос компонентов из старого корпуса в новый; стоимость указана «От 8 000 ₽».</w:t>
      </w:r>
    </w:p>
    <w:p w14:paraId="5A8CA9AF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Все пять иконок корзины являются </w:t>
      </w:r>
      <w:proofErr w:type="spellStart"/>
      <w:r w:rsidRPr="00570EFC">
        <w:rPr>
          <w:lang w:val="ru-RU"/>
        </w:rPr>
        <w:t>кликабельными</w:t>
      </w:r>
      <w:proofErr w:type="spellEnd"/>
      <w:r w:rsidRPr="00570EFC">
        <w:rPr>
          <w:lang w:val="ru-RU"/>
        </w:rPr>
        <w:t xml:space="preserve"> и добавляют соответствующую услугу в корзину. Пять плашек стоимости также счи</w:t>
      </w:r>
      <w:r w:rsidRPr="00570EFC">
        <w:rPr>
          <w:lang w:val="ru-RU"/>
        </w:rPr>
        <w:t xml:space="preserve">таются интерактивными кнопками выбора/уточнения услуги. При наведении </w:t>
      </w:r>
      <w:r w:rsidRPr="00570EFC">
        <w:rPr>
          <w:lang w:val="ru-RU"/>
        </w:rPr>
        <w:lastRenderedPageBreak/>
        <w:t>интерактивные элементы получают синий акцент; при нажатии фон/контур становится синим.</w:t>
      </w:r>
    </w:p>
    <w:p w14:paraId="6156981B" w14:textId="78BF97CC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После добавления услуги пользователь может перейти в «Корзину» через шапку. В корзине услуга должна</w:t>
      </w:r>
      <w:r w:rsidRPr="00570EFC">
        <w:rPr>
          <w:lang w:val="ru-RU"/>
        </w:rPr>
        <w:t xml:space="preserve"> отображаться отдельной позицией с названием, стоимостью и количеством. </w:t>
      </w:r>
    </w:p>
    <w:p w14:paraId="52163579" w14:textId="5A9E51F3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Подвал страницы полностью повторяет общий подвал: контакт, разделительная линия,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 и </w:t>
      </w:r>
      <w:r>
        <w:t>email</w:t>
      </w:r>
      <w:r w:rsidRPr="00570EFC">
        <w:rPr>
          <w:lang w:val="ru-RU"/>
        </w:rPr>
        <w:t xml:space="preserve">. Все внешние иконки </w:t>
      </w:r>
      <w:proofErr w:type="spellStart"/>
      <w:r w:rsidRPr="00570EFC">
        <w:rPr>
          <w:lang w:val="ru-RU"/>
        </w:rPr>
        <w:t>кликабельны</w:t>
      </w:r>
      <w:proofErr w:type="spellEnd"/>
      <w:r w:rsidRPr="00570EFC">
        <w:rPr>
          <w:lang w:val="ru-RU"/>
        </w:rPr>
        <w:t xml:space="preserve"> и используют открытие внешнего ресурса в ново</w:t>
      </w:r>
      <w:r w:rsidRPr="00570EFC">
        <w:rPr>
          <w:lang w:val="ru-RU"/>
        </w:rPr>
        <w:t>й вкладке</w:t>
      </w:r>
      <w:r w:rsidR="00570EFC">
        <w:rPr>
          <w:lang w:val="ru-RU"/>
        </w:rPr>
        <w:t>.</w:t>
      </w:r>
    </w:p>
    <w:p w14:paraId="390E51DA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7566EB70" w14:textId="77777777" w:rsidR="001130BA" w:rsidRPr="00570EFC" w:rsidRDefault="007C0A7E">
      <w:pPr>
        <w:pStyle w:val="21"/>
        <w:jc w:val="left"/>
        <w:rPr>
          <w:lang w:val="ru-RU"/>
        </w:rPr>
      </w:pPr>
      <w:bookmarkStart w:id="9" w:name="_Toc241523827"/>
      <w:r w:rsidRPr="00570EFC">
        <w:rPr>
          <w:rFonts w:ascii="Times New Roman" w:eastAsia="Times New Roman" w:hAnsi="Times New Roman"/>
          <w:lang w:val="ru-RU"/>
        </w:rPr>
        <w:lastRenderedPageBreak/>
        <w:t>3.4 Страница №4 «Корзина»</w:t>
      </w:r>
      <w:bookmarkEnd w:id="9"/>
    </w:p>
    <w:p w14:paraId="08632053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Страница «Корзина» предназначена для проверки состава заказа, изменения количества и ввода контактных данных. В шапке активным является пункт «Корзина». Под шапкой расположен заголовок «Ваш заказ:» и горизонтальная ра</w:t>
      </w:r>
      <w:r w:rsidRPr="00570EFC">
        <w:rPr>
          <w:lang w:val="ru-RU"/>
        </w:rPr>
        <w:t>зделительная линия.</w:t>
      </w:r>
    </w:p>
    <w:p w14:paraId="5DDBD4B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Позиция заказа отображается отдельной строкой. Слева находится изображение выбранного товара, далее название «Стартовый» и перечень характеристик: цвет, процессор, видеокарта, память, охлаждение, гарантия, корпус. Справа расположены кно</w:t>
      </w:r>
      <w:r w:rsidRPr="00570EFC">
        <w:rPr>
          <w:lang w:val="ru-RU"/>
        </w:rPr>
        <w:t>пки «+» и «−», текущая цена и круглая кнопка удаления.</w:t>
      </w:r>
    </w:p>
    <w:p w14:paraId="557C2BAC" w14:textId="06000F0B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Кнопка «+» </w:t>
      </w:r>
      <w:proofErr w:type="spellStart"/>
      <w:r w:rsidRPr="00570EFC">
        <w:rPr>
          <w:lang w:val="ru-RU"/>
        </w:rPr>
        <w:t>кликабельна</w:t>
      </w:r>
      <w:proofErr w:type="spellEnd"/>
      <w:r w:rsidRPr="00570EFC">
        <w:rPr>
          <w:lang w:val="ru-RU"/>
        </w:rPr>
        <w:t xml:space="preserve"> и увеличивает количество позиции на одну единицу. После нажатия должна пересчитываться стоимость строки и итоговая сумма. Кнопка «−» уменьшает количество на одну единицу, но не д</w:t>
      </w:r>
      <w:r w:rsidRPr="00570EFC">
        <w:rPr>
          <w:lang w:val="ru-RU"/>
        </w:rPr>
        <w:t>опускает отрицательного значения. При количестве 1 дальнейшее</w:t>
      </w:r>
      <w:r w:rsidR="00570EFC">
        <w:rPr>
          <w:lang w:val="ru-RU"/>
        </w:rPr>
        <w:t xml:space="preserve"> </w:t>
      </w:r>
      <w:r w:rsidRPr="00570EFC">
        <w:rPr>
          <w:lang w:val="ru-RU"/>
        </w:rPr>
        <w:t>удаление выполняется только отдельной кнопкой удаления.</w:t>
      </w:r>
    </w:p>
    <w:p w14:paraId="17A4525C" w14:textId="4B4DC2F5" w:rsidR="001130BA" w:rsidRPr="00570EFC" w:rsidRDefault="007C0A7E">
      <w:pPr>
        <w:rPr>
          <w:lang w:val="ru-RU"/>
        </w:rPr>
      </w:pPr>
      <w:r w:rsidRPr="00570EFC">
        <w:rPr>
          <w:lang w:val="ru-RU"/>
        </w:rPr>
        <w:t>Круглая иконка удаления полностью удаляет позицию из корзины. После удаления итоговая сумма пересчитывается автоматически.</w:t>
      </w:r>
    </w:p>
    <w:p w14:paraId="78FBE3B9" w14:textId="1C37E4C4" w:rsidR="001130BA" w:rsidRPr="00570EFC" w:rsidRDefault="007C0A7E" w:rsidP="00570EFC">
      <w:pPr>
        <w:rPr>
          <w:lang w:val="ru-RU"/>
        </w:rPr>
      </w:pPr>
      <w:r w:rsidRPr="00570EFC">
        <w:rPr>
          <w:lang w:val="ru-RU"/>
        </w:rPr>
        <w:t xml:space="preserve">Под списком </w:t>
      </w:r>
      <w:r w:rsidRPr="00570EFC">
        <w:rPr>
          <w:lang w:val="ru-RU"/>
        </w:rPr>
        <w:t>товаров справа отображается строка «Сумма: … ₽». Значение рассчитывается на основании всех товаров и услуг с учётом количества. Пересчёт выполняется после каждого добавления, уменьшения количества или удаления позиции.</w:t>
      </w:r>
    </w:p>
    <w:p w14:paraId="725C1655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Ниже расположен информационный блок с</w:t>
      </w:r>
      <w:r w:rsidRPr="00570EFC">
        <w:rPr>
          <w:lang w:val="ru-RU"/>
        </w:rPr>
        <w:t xml:space="preserve"> предупреждающей пиктограммой. Текст сообщает, что </w:t>
      </w:r>
      <w:r>
        <w:t>DARKBYTE</w:t>
      </w:r>
      <w:r w:rsidRPr="00570EFC">
        <w:rPr>
          <w:lang w:val="ru-RU"/>
        </w:rPr>
        <w:t xml:space="preserve"> берёт на себя стоимость доставки до 5 000 ₽. Если доставка в выбранный регион стоит дороже, пользователь оплачивает небольшую разницу, а оставшуюся сумму компания покрывает самостоятельно. Блок но</w:t>
      </w:r>
      <w:r w:rsidRPr="00570EFC">
        <w:rPr>
          <w:lang w:val="ru-RU"/>
        </w:rPr>
        <w:t>сит информационный характер и не выполняет переход.</w:t>
      </w:r>
    </w:p>
    <w:p w14:paraId="51D1AAE5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Форма заказа состоит из трёх полей: «Телефон», «Почта», «Город». Все поля одинаковой ширины, имеют прозрачный/тёмный фон и светлую границу. Поле </w:t>
      </w:r>
      <w:r w:rsidRPr="00570EFC">
        <w:rPr>
          <w:lang w:val="ru-RU"/>
        </w:rPr>
        <w:lastRenderedPageBreak/>
        <w:t>«Телефон» предназначено для ручного ввода номера; «Почта» —</w:t>
      </w:r>
      <w:r w:rsidRPr="00570EFC">
        <w:rPr>
          <w:lang w:val="ru-RU"/>
        </w:rPr>
        <w:t xml:space="preserve"> для адреса электронной почты; «Город» — для населённого пункта доставки.</w:t>
      </w:r>
    </w:p>
    <w:p w14:paraId="7396024F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При клике по полю включается состояние </w:t>
      </w:r>
      <w:r>
        <w:t>focus</w:t>
      </w:r>
      <w:r w:rsidRPr="00570EFC">
        <w:rPr>
          <w:lang w:val="ru-RU"/>
        </w:rPr>
        <w:t>: граница становится заметнее или получает синий акцент. Значение сохраняется в форме до отправки. Пустые обязательные поля и некорректный</w:t>
      </w:r>
      <w:r w:rsidRPr="00570EFC">
        <w:rPr>
          <w:lang w:val="ru-RU"/>
        </w:rPr>
        <w:t xml:space="preserve"> </w:t>
      </w:r>
      <w:r>
        <w:t>email</w:t>
      </w:r>
      <w:r w:rsidRPr="00570EFC">
        <w:rPr>
          <w:lang w:val="ru-RU"/>
        </w:rPr>
        <w:t xml:space="preserve"> должны сопровождаться понятным текстовым сообщением об ошибке.</w:t>
      </w:r>
    </w:p>
    <w:p w14:paraId="1F8FD616" w14:textId="55ED050B" w:rsidR="001130BA" w:rsidRPr="00570EFC" w:rsidRDefault="007C0A7E" w:rsidP="00D74E60">
      <w:pPr>
        <w:rPr>
          <w:lang w:val="ru-RU"/>
        </w:rPr>
      </w:pPr>
      <w:r w:rsidRPr="00570EFC">
        <w:rPr>
          <w:lang w:val="ru-RU"/>
        </w:rPr>
        <w:t xml:space="preserve">Кнопка «Оформить заказ» расположена под формой по центру. В базовом состоянии она имеет бордово-фиолетовый фон и белый текст. </w:t>
      </w:r>
      <w:r>
        <w:t>Hover</w:t>
      </w:r>
      <w:r w:rsidRPr="00570EFC">
        <w:rPr>
          <w:lang w:val="ru-RU"/>
        </w:rPr>
        <w:t xml:space="preserve"> — синий фон/акцент; </w:t>
      </w:r>
      <w:r>
        <w:t>pressed</w:t>
      </w:r>
      <w:r w:rsidRPr="00570EFC">
        <w:rPr>
          <w:lang w:val="ru-RU"/>
        </w:rPr>
        <w:t xml:space="preserve"> — синий фон. Кнопка </w:t>
      </w:r>
      <w:proofErr w:type="spellStart"/>
      <w:r w:rsidRPr="00570EFC">
        <w:rPr>
          <w:lang w:val="ru-RU"/>
        </w:rPr>
        <w:t>кликабельна</w:t>
      </w:r>
      <w:proofErr w:type="spellEnd"/>
      <w:r w:rsidRPr="00570EFC">
        <w:rPr>
          <w:lang w:val="ru-RU"/>
        </w:rPr>
        <w:t xml:space="preserve"> и запускает проверку формы.</w:t>
      </w:r>
    </w:p>
    <w:p w14:paraId="6C14CACE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Перед отправкой проверяются: наличие хотя бы одной позиции в корзине, заполненность телефона, почты и города, базовая корректность </w:t>
      </w:r>
      <w:r>
        <w:t>email</w:t>
      </w:r>
      <w:r w:rsidRPr="00570EFC">
        <w:rPr>
          <w:lang w:val="ru-RU"/>
        </w:rPr>
        <w:t>. При ошибке пользователь остаётся на странице, а рядом с проблемным полем появл</w:t>
      </w:r>
      <w:r w:rsidRPr="00570EFC">
        <w:rPr>
          <w:lang w:val="ru-RU"/>
        </w:rPr>
        <w:t>яется сообщение. Если корзина пуста, заказ не формируется.</w:t>
      </w:r>
    </w:p>
    <w:p w14:paraId="74B51F3E" w14:textId="00E748E6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При успешной проверке данные заказа считаются отправленными, после чего отображается уведомление «Ваш заказ оформлен!». Уведомление должно быть заметным и подтверждать завершение действия.</w:t>
      </w:r>
    </w:p>
    <w:p w14:paraId="637C88A1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Подвал с</w:t>
      </w:r>
      <w:r w:rsidRPr="00570EFC">
        <w:rPr>
          <w:lang w:val="ru-RU"/>
        </w:rPr>
        <w:t xml:space="preserve">траницы идентичен остальным: контактная строка и внешние иконки. Все иконки </w:t>
      </w:r>
      <w:proofErr w:type="spellStart"/>
      <w:r w:rsidRPr="00570EFC">
        <w:rPr>
          <w:lang w:val="ru-RU"/>
        </w:rPr>
        <w:t>кликабельны</w:t>
      </w:r>
      <w:proofErr w:type="spellEnd"/>
      <w:r w:rsidRPr="00570EFC">
        <w:rPr>
          <w:lang w:val="ru-RU"/>
        </w:rPr>
        <w:t xml:space="preserve">. Переходы в </w:t>
      </w:r>
      <w:r>
        <w:t>Telegram</w:t>
      </w:r>
      <w:r w:rsidRPr="00570EFC">
        <w:rPr>
          <w:lang w:val="ru-RU"/>
        </w:rPr>
        <w:t xml:space="preserve"> и </w:t>
      </w:r>
      <w:r>
        <w:t>GitHub</w:t>
      </w:r>
      <w:r w:rsidRPr="00570EFC">
        <w:rPr>
          <w:lang w:val="ru-RU"/>
        </w:rPr>
        <w:t xml:space="preserve"> открываются в новой вкладке; </w:t>
      </w:r>
      <w:r>
        <w:t>email</w:t>
      </w:r>
      <w:r w:rsidRPr="00570EFC">
        <w:rPr>
          <w:lang w:val="ru-RU"/>
        </w:rPr>
        <w:t xml:space="preserve"> открывает сценарий отправки письма.</w:t>
      </w:r>
    </w:p>
    <w:p w14:paraId="3B92731D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7C56E537" w14:textId="77777777" w:rsidR="001130BA" w:rsidRPr="00570EFC" w:rsidRDefault="007C0A7E">
      <w:pPr>
        <w:pStyle w:val="21"/>
        <w:jc w:val="left"/>
        <w:rPr>
          <w:lang w:val="ru-RU"/>
        </w:rPr>
      </w:pPr>
      <w:bookmarkStart w:id="10" w:name="_Toc241523828"/>
      <w:r w:rsidRPr="00570EFC">
        <w:rPr>
          <w:rFonts w:ascii="Times New Roman" w:eastAsia="Times New Roman" w:hAnsi="Times New Roman"/>
          <w:lang w:val="ru-RU"/>
        </w:rPr>
        <w:lastRenderedPageBreak/>
        <w:t>3.5 Страница №5 «О нас»</w:t>
      </w:r>
      <w:bookmarkEnd w:id="10"/>
    </w:p>
    <w:p w14:paraId="2CA46C56" w14:textId="43E4411F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Страница «О нас» предназначена для знаком</w:t>
      </w:r>
      <w:r w:rsidRPr="00570EFC">
        <w:rPr>
          <w:lang w:val="ru-RU"/>
        </w:rPr>
        <w:t xml:space="preserve">ства с компанией </w:t>
      </w:r>
      <w:r>
        <w:t>DARKBYTE</w:t>
      </w:r>
      <w:r w:rsidRPr="00570EFC">
        <w:rPr>
          <w:lang w:val="ru-RU"/>
        </w:rPr>
        <w:t>, её контактами, миссией, проектами и отзывами. В шапке активным является пункт «О нас». Под шапкой расположен заголовок «О нас» и сетка из четырёх больших информационных баннеров.</w:t>
      </w:r>
    </w:p>
    <w:p w14:paraId="3ADCF4BC" w14:textId="26A32A7D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Первый баннер «Контакты» расположен слева сверху. </w:t>
      </w:r>
      <w:r w:rsidRPr="00570EFC">
        <w:rPr>
          <w:lang w:val="ru-RU"/>
        </w:rPr>
        <w:t>Внутри указаны «</w:t>
      </w:r>
      <w:proofErr w:type="spellStart"/>
      <w:r w:rsidRPr="00570EFC">
        <w:rPr>
          <w:lang w:val="ru-RU"/>
        </w:rPr>
        <w:t>Грибинюк</w:t>
      </w:r>
      <w:proofErr w:type="spellEnd"/>
      <w:r w:rsidRPr="00570EFC">
        <w:rPr>
          <w:lang w:val="ru-RU"/>
        </w:rPr>
        <w:t xml:space="preserve"> Максим», номер телефона 8-900-999-00-00 и три круглые иконки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 и электронной почты. Все три иконки являются внешними </w:t>
      </w:r>
      <w:proofErr w:type="spellStart"/>
      <w:r w:rsidRPr="00570EFC">
        <w:rPr>
          <w:lang w:val="ru-RU"/>
        </w:rPr>
        <w:t>кликабельными</w:t>
      </w:r>
      <w:proofErr w:type="spellEnd"/>
      <w:r w:rsidRPr="00570EFC">
        <w:rPr>
          <w:lang w:val="ru-RU"/>
        </w:rPr>
        <w:t xml:space="preserve"> ссылками. Под баннером расположена тёмная подпись-кнопка «Контакты — связаться с нами</w:t>
      </w:r>
      <w:r w:rsidRPr="00570EFC">
        <w:rPr>
          <w:lang w:val="ru-RU"/>
        </w:rPr>
        <w:t xml:space="preserve">». Подпись также </w:t>
      </w:r>
      <w:proofErr w:type="spellStart"/>
      <w:r w:rsidRPr="00570EFC">
        <w:rPr>
          <w:lang w:val="ru-RU"/>
        </w:rPr>
        <w:t>кликабельна</w:t>
      </w:r>
      <w:proofErr w:type="spellEnd"/>
      <w:r w:rsidRPr="00570EFC">
        <w:rPr>
          <w:lang w:val="ru-RU"/>
        </w:rPr>
        <w:t xml:space="preserve"> и дублирует переход к контактному действию.</w:t>
      </w:r>
    </w:p>
    <w:p w14:paraId="49A5B3CD" w14:textId="47920682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Второй баннер расположен справа сверху и содержит информацию о бренде </w:t>
      </w:r>
      <w:r>
        <w:t>DARKBYTE</w:t>
      </w:r>
      <w:r w:rsidRPr="00570EFC">
        <w:rPr>
          <w:lang w:val="ru-RU"/>
        </w:rPr>
        <w:t>, миссии и ценностях. Под ним находится подпись-кнопка «О нас — бренд, миссия и ценности». Баннер и подпи</w:t>
      </w:r>
      <w:r w:rsidRPr="00570EFC">
        <w:rPr>
          <w:lang w:val="ru-RU"/>
        </w:rPr>
        <w:t xml:space="preserve">сь могут быть </w:t>
      </w:r>
      <w:proofErr w:type="spellStart"/>
      <w:r w:rsidRPr="00570EFC">
        <w:rPr>
          <w:lang w:val="ru-RU"/>
        </w:rPr>
        <w:t>кликабельными</w:t>
      </w:r>
      <w:proofErr w:type="spellEnd"/>
      <w:r w:rsidRPr="00570EFC">
        <w:rPr>
          <w:lang w:val="ru-RU"/>
        </w:rPr>
        <w:t xml:space="preserve"> и открывать соответствующий внешний материал/страницу бренда.</w:t>
      </w:r>
    </w:p>
    <w:p w14:paraId="3BA25097" w14:textId="5EC60120" w:rsidR="001130BA" w:rsidRPr="00570EFC" w:rsidRDefault="007C0A7E" w:rsidP="00D74E60">
      <w:pPr>
        <w:rPr>
          <w:lang w:val="ru-RU"/>
        </w:rPr>
      </w:pPr>
      <w:r w:rsidRPr="00570EFC">
        <w:rPr>
          <w:lang w:val="ru-RU"/>
        </w:rPr>
        <w:t xml:space="preserve">Третий баннер расположен слева во втором ряду. Он посвящён проектам </w:t>
      </w:r>
      <w:r>
        <w:t>DARKBYTE</w:t>
      </w:r>
      <w:r w:rsidRPr="00570EFC">
        <w:rPr>
          <w:lang w:val="ru-RU"/>
        </w:rPr>
        <w:t xml:space="preserve"> и содержит визуальный материал о реализуемых направлениях: игровые сборки, рабочие станци</w:t>
      </w:r>
      <w:r w:rsidRPr="00570EFC">
        <w:rPr>
          <w:lang w:val="ru-RU"/>
        </w:rPr>
        <w:t xml:space="preserve">и, корпоративные проекты и индивидуальные решения. Под баннером находится подпись-кнопка «Наши проекты — всё самое интересное». Баннер и подпись </w:t>
      </w:r>
      <w:proofErr w:type="spellStart"/>
      <w:r w:rsidRPr="00570EFC">
        <w:rPr>
          <w:lang w:val="ru-RU"/>
        </w:rPr>
        <w:t>кликабельны</w:t>
      </w:r>
      <w:proofErr w:type="spellEnd"/>
      <w:r w:rsidRPr="00570EFC">
        <w:rPr>
          <w:lang w:val="ru-RU"/>
        </w:rPr>
        <w:t xml:space="preserve"> и ведут на внешний ресурс</w:t>
      </w:r>
      <w:r w:rsidR="00D74E60">
        <w:rPr>
          <w:lang w:val="ru-RU"/>
        </w:rPr>
        <w:t>.</w:t>
      </w:r>
    </w:p>
    <w:p w14:paraId="5CFA909D" w14:textId="7BEA2C36" w:rsidR="001130BA" w:rsidRPr="00570EFC" w:rsidRDefault="007C0A7E">
      <w:pPr>
        <w:rPr>
          <w:lang w:val="ru-RU"/>
        </w:rPr>
      </w:pPr>
      <w:r w:rsidRPr="00570EFC">
        <w:rPr>
          <w:lang w:val="ru-RU"/>
        </w:rPr>
        <w:t>Четвёртый баннер расположен справа во втором ряду. Он раскрывает причины</w:t>
      </w:r>
      <w:r w:rsidRPr="00570EFC">
        <w:rPr>
          <w:lang w:val="ru-RU"/>
        </w:rPr>
        <w:t xml:space="preserve"> выбора </w:t>
      </w:r>
      <w:r>
        <w:t>DARKBYTE</w:t>
      </w:r>
      <w:r w:rsidRPr="00570EFC">
        <w:rPr>
          <w:lang w:val="ru-RU"/>
        </w:rPr>
        <w:t xml:space="preserve"> и миссию компании. Под ним размещена подпись-кнопка «Почему мы? — качественно, мощно». Элемент </w:t>
      </w:r>
      <w:proofErr w:type="spellStart"/>
      <w:r w:rsidRPr="00570EFC">
        <w:rPr>
          <w:lang w:val="ru-RU"/>
        </w:rPr>
        <w:t>кликабелен</w:t>
      </w:r>
      <w:proofErr w:type="spellEnd"/>
      <w:r w:rsidRPr="00570EFC">
        <w:rPr>
          <w:lang w:val="ru-RU"/>
        </w:rPr>
        <w:t xml:space="preserve"> и </w:t>
      </w:r>
      <w:r w:rsidR="00D74E60">
        <w:rPr>
          <w:lang w:val="ru-RU"/>
        </w:rPr>
        <w:t xml:space="preserve">ведет </w:t>
      </w:r>
      <w:r w:rsidRPr="00570EFC">
        <w:rPr>
          <w:lang w:val="ru-RU"/>
        </w:rPr>
        <w:t>на внешний материал с подробным описанием преимуществ.</w:t>
      </w:r>
    </w:p>
    <w:p w14:paraId="138AB61F" w14:textId="61AF08BA" w:rsidR="001130BA" w:rsidRPr="00570EFC" w:rsidRDefault="007C0A7E">
      <w:pPr>
        <w:rPr>
          <w:lang w:val="ru-RU"/>
        </w:rPr>
      </w:pPr>
      <w:r w:rsidRPr="00570EFC">
        <w:rPr>
          <w:lang w:val="ru-RU"/>
        </w:rPr>
        <w:t>Все четыре баннера имеют общий визуальный стиль: тёмно-фиолетовые/сини</w:t>
      </w:r>
      <w:r w:rsidRPr="00570EFC">
        <w:rPr>
          <w:lang w:val="ru-RU"/>
        </w:rPr>
        <w:t>е градиенты, технические декоративные элементы, белый текст и светящиеся акценты. При клике на внешнюю ссылку новая страница открывается в отдельной вкладке.</w:t>
      </w:r>
    </w:p>
    <w:p w14:paraId="3DB3B967" w14:textId="12EEC42E" w:rsidR="001130BA" w:rsidRPr="00570EFC" w:rsidRDefault="007C0A7E" w:rsidP="00D74E60">
      <w:pPr>
        <w:ind w:firstLine="720"/>
        <w:rPr>
          <w:lang w:val="ru-RU"/>
        </w:rPr>
      </w:pPr>
      <w:r w:rsidRPr="00570EFC">
        <w:rPr>
          <w:lang w:val="ru-RU"/>
        </w:rPr>
        <w:br w:type="page"/>
      </w:r>
      <w:r w:rsidRPr="00570EFC">
        <w:rPr>
          <w:lang w:val="ru-RU"/>
        </w:rPr>
        <w:lastRenderedPageBreak/>
        <w:t>Ниже баннеров расположен блок «Отзывы». Под заголовком размещён текст «Стремимся к космическому к</w:t>
      </w:r>
      <w:r w:rsidRPr="00570EFC">
        <w:rPr>
          <w:lang w:val="ru-RU"/>
        </w:rPr>
        <w:t>оличеству звезд от наших клиентов!». В видимой области представлены четыре карточки отзывов. Каждая карточка содержит круглый аватар, имя пользователя, текст и дату.</w:t>
      </w:r>
    </w:p>
    <w:p w14:paraId="5020D8EF" w14:textId="55408F81" w:rsidR="001130BA" w:rsidRPr="00570EFC" w:rsidRDefault="007C0A7E" w:rsidP="00D74E60">
      <w:pPr>
        <w:rPr>
          <w:lang w:val="ru-RU"/>
        </w:rPr>
      </w:pPr>
      <w:r w:rsidRPr="00570EFC">
        <w:rPr>
          <w:lang w:val="ru-RU"/>
        </w:rPr>
        <w:t>Блок отзывов является горизонтальным слайдером. Пользователь может перелистывать отзывы вл</w:t>
      </w:r>
      <w:r w:rsidRPr="00570EFC">
        <w:rPr>
          <w:lang w:val="ru-RU"/>
        </w:rPr>
        <w:t>ево и вправо с помощью элементов управления слайдером. После переключения отображается следующая карточка или следующая группа карточек. Верх и низ карточек не должны обрезаться.</w:t>
      </w:r>
    </w:p>
    <w:p w14:paraId="172F1867" w14:textId="28CE2DB1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Подвал повторяет остальные страницы и содержит контактную строку и внешние ик</w:t>
      </w:r>
      <w:r w:rsidRPr="00570EFC">
        <w:rPr>
          <w:lang w:val="ru-RU"/>
        </w:rPr>
        <w:t>онки. Все интерактивные элементы страницы «О нас» — пункты меню, логотип, четыре баннера/подписи, социальные иконки, элементы слайдера и иконки подвала.</w:t>
      </w:r>
    </w:p>
    <w:p w14:paraId="04C7D727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01959B55" w14:textId="77777777" w:rsidR="001130BA" w:rsidRPr="00570EFC" w:rsidRDefault="007C0A7E">
      <w:pPr>
        <w:pStyle w:val="21"/>
        <w:jc w:val="left"/>
        <w:rPr>
          <w:lang w:val="ru-RU"/>
        </w:rPr>
      </w:pPr>
      <w:bookmarkStart w:id="11" w:name="_Toc241523829"/>
      <w:r w:rsidRPr="00570EFC">
        <w:rPr>
          <w:rFonts w:ascii="Times New Roman" w:eastAsia="Times New Roman" w:hAnsi="Times New Roman"/>
          <w:lang w:val="ru-RU"/>
        </w:rPr>
        <w:lastRenderedPageBreak/>
        <w:t>3.6 Общие элементы интерфейса</w:t>
      </w:r>
      <w:bookmarkEnd w:id="11"/>
    </w:p>
    <w:p w14:paraId="6374CD24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Шапка едина для всех страниц. Логотип </w:t>
      </w:r>
      <w:r>
        <w:t>DARKBYTE</w:t>
      </w:r>
      <w:r w:rsidRPr="00570EFC">
        <w:rPr>
          <w:lang w:val="ru-RU"/>
        </w:rPr>
        <w:t xml:space="preserve"> расположен слева и долже</w:t>
      </w:r>
      <w:r w:rsidRPr="00570EFC">
        <w:rPr>
          <w:lang w:val="ru-RU"/>
        </w:rPr>
        <w:t xml:space="preserve">н использоваться в одном написании на всём сайте. Рекомендуется сделать логотип ссылкой на главную страницу. Пункты меню расположены в один ряд: «Главная», «Каталог», «Услуги», «Корзина», «О нас». Каждый пункт </w:t>
      </w:r>
      <w:proofErr w:type="spellStart"/>
      <w:r w:rsidRPr="00570EFC">
        <w:rPr>
          <w:lang w:val="ru-RU"/>
        </w:rPr>
        <w:t>кликабелен</w:t>
      </w:r>
      <w:proofErr w:type="spellEnd"/>
      <w:r w:rsidRPr="00570EFC">
        <w:rPr>
          <w:lang w:val="ru-RU"/>
        </w:rPr>
        <w:t>. Текущий раздел визуально выделяетс</w:t>
      </w:r>
      <w:r w:rsidRPr="00570EFC">
        <w:rPr>
          <w:lang w:val="ru-RU"/>
        </w:rPr>
        <w:t xml:space="preserve">я </w:t>
      </w:r>
      <w:r>
        <w:t>active</w:t>
      </w:r>
      <w:r w:rsidRPr="00570EFC">
        <w:rPr>
          <w:lang w:val="ru-RU"/>
        </w:rPr>
        <w:t>-состоянием.</w:t>
      </w:r>
    </w:p>
    <w:p w14:paraId="12EEBFF0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Подвал единообразен по высоте, цвету и внутренним отступам. Основной фон подвала — #401438. Контактная строка расположена слева, внешние иконки — справа. Между зонами используется тонкая горизонтальная линия. Иконки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 и </w:t>
      </w:r>
      <w:r>
        <w:t>email</w:t>
      </w:r>
      <w:r w:rsidRPr="00570EFC">
        <w:rPr>
          <w:lang w:val="ru-RU"/>
        </w:rPr>
        <w:t xml:space="preserve"> </w:t>
      </w:r>
      <w:proofErr w:type="spellStart"/>
      <w:r w:rsidRPr="00570EFC">
        <w:rPr>
          <w:lang w:val="ru-RU"/>
        </w:rPr>
        <w:t>кликабельны</w:t>
      </w:r>
      <w:proofErr w:type="spellEnd"/>
      <w:r w:rsidRPr="00570EFC">
        <w:rPr>
          <w:lang w:val="ru-RU"/>
        </w:rPr>
        <w:t>; внешние ссылки открываются в новой вкладке.</w:t>
      </w:r>
    </w:p>
    <w:p w14:paraId="6C4621AB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Основной фон страницы — тёмный чертёж. Контентные карточки должны иметь достаточный контраст. Светлый текст не должен сливаться с линиями чертежа. Изображения размещаются в пределах контейнеров</w:t>
      </w:r>
      <w:r w:rsidRPr="00570EFC">
        <w:rPr>
          <w:lang w:val="ru-RU"/>
        </w:rPr>
        <w:t xml:space="preserve"> и не растягиваются непропорционально.</w:t>
      </w:r>
    </w:p>
    <w:p w14:paraId="598681E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Фирменные кнопки используют бордово-фиолетовый базовый цвет и синий </w:t>
      </w:r>
      <w:r>
        <w:t>hover</w:t>
      </w:r>
      <w:r w:rsidRPr="00570EFC">
        <w:rPr>
          <w:lang w:val="ru-RU"/>
        </w:rPr>
        <w:t>/</w:t>
      </w:r>
      <w:r>
        <w:t>pressed</w:t>
      </w:r>
      <w:r w:rsidRPr="00570EFC">
        <w:rPr>
          <w:lang w:val="ru-RU"/>
        </w:rPr>
        <w:t xml:space="preserve">. </w:t>
      </w:r>
      <w:proofErr w:type="spellStart"/>
      <w:r w:rsidRPr="00570EFC">
        <w:rPr>
          <w:lang w:val="ru-RU"/>
        </w:rPr>
        <w:t>Кликабельная</w:t>
      </w:r>
      <w:proofErr w:type="spellEnd"/>
      <w:r w:rsidRPr="00570EFC">
        <w:rPr>
          <w:lang w:val="ru-RU"/>
        </w:rPr>
        <w:t xml:space="preserve"> область должна совпадать с визуальной формой кнопки и быть достаточно крупной для уверенного нажатия.</w:t>
      </w:r>
    </w:p>
    <w:p w14:paraId="18323A3C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59F0D5EE" w14:textId="77777777" w:rsidR="001130BA" w:rsidRPr="00570EFC" w:rsidRDefault="007C0A7E">
      <w:pPr>
        <w:pStyle w:val="21"/>
        <w:jc w:val="left"/>
        <w:rPr>
          <w:lang w:val="ru-RU"/>
        </w:rPr>
      </w:pPr>
      <w:bookmarkStart w:id="12" w:name="_Toc241523830"/>
      <w:r w:rsidRPr="00570EFC">
        <w:rPr>
          <w:rFonts w:ascii="Times New Roman" w:eastAsia="Times New Roman" w:hAnsi="Times New Roman"/>
          <w:lang w:val="ru-RU"/>
        </w:rPr>
        <w:lastRenderedPageBreak/>
        <w:t xml:space="preserve">3.7 Пути </w:t>
      </w:r>
      <w:r w:rsidRPr="00570EFC">
        <w:rPr>
          <w:rFonts w:ascii="Times New Roman" w:eastAsia="Times New Roman" w:hAnsi="Times New Roman"/>
          <w:lang w:val="ru-RU"/>
        </w:rPr>
        <w:t>попадания на страницы сайта</w:t>
      </w:r>
      <w:bookmarkEnd w:id="12"/>
    </w:p>
    <w:p w14:paraId="074BE5E7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Главная страница:</w:t>
      </w:r>
    </w:p>
    <w:p w14:paraId="05BF8B9D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ввод основного </w:t>
      </w:r>
      <w:r>
        <w:t>URL</w:t>
      </w:r>
      <w:r w:rsidRPr="00570EFC">
        <w:rPr>
          <w:lang w:val="ru-RU"/>
        </w:rPr>
        <w:t xml:space="preserve"> сайта в браузере;</w:t>
      </w:r>
    </w:p>
    <w:p w14:paraId="205BBE75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пункт «Главная» в шапке с любой внутренней страницы;</w:t>
      </w:r>
    </w:p>
    <w:p w14:paraId="7AA65FB9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логотип </w:t>
      </w:r>
      <w:r>
        <w:t>DARKBYTE</w:t>
      </w:r>
      <w:r w:rsidRPr="00570EFC">
        <w:rPr>
          <w:lang w:val="ru-RU"/>
        </w:rPr>
        <w:t>, если он реализован как ссылка на главную.</w:t>
      </w:r>
    </w:p>
    <w:p w14:paraId="5BB33883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Страница «Каталог»:</w:t>
      </w:r>
    </w:p>
    <w:p w14:paraId="058BE09F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пункт «Каталог» в шапке;</w:t>
      </w:r>
    </w:p>
    <w:p w14:paraId="6234DDDF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кнопк</w:t>
      </w:r>
      <w:r w:rsidRPr="00570EFC">
        <w:rPr>
          <w:lang w:val="ru-RU"/>
        </w:rPr>
        <w:t>а «Смотреть каталог» на главном баннере;</w:t>
      </w:r>
    </w:p>
    <w:p w14:paraId="21309100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кнопка «ПОЛУЧИТЬ СКИДКУ НА КОМПЛЕКТ» в </w:t>
      </w:r>
      <w:proofErr w:type="spellStart"/>
      <w:r w:rsidRPr="00570EFC">
        <w:rPr>
          <w:lang w:val="ru-RU"/>
        </w:rPr>
        <w:t>промобаннере</w:t>
      </w:r>
      <w:proofErr w:type="spellEnd"/>
      <w:r w:rsidRPr="00570EFC">
        <w:rPr>
          <w:lang w:val="ru-RU"/>
        </w:rPr>
        <w:t>;</w:t>
      </w:r>
    </w:p>
    <w:p w14:paraId="5F37706F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при наличии внешних/</w:t>
      </w:r>
      <w:proofErr w:type="spellStart"/>
      <w:r w:rsidRPr="00570EFC">
        <w:rPr>
          <w:lang w:val="ru-RU"/>
        </w:rPr>
        <w:t>промоссылок</w:t>
      </w:r>
      <w:proofErr w:type="spellEnd"/>
      <w:r w:rsidRPr="00570EFC">
        <w:rPr>
          <w:lang w:val="ru-RU"/>
        </w:rPr>
        <w:t xml:space="preserve"> — соответствующие </w:t>
      </w:r>
      <w:proofErr w:type="spellStart"/>
      <w:r w:rsidRPr="00570EFC">
        <w:rPr>
          <w:lang w:val="ru-RU"/>
        </w:rPr>
        <w:t>кликабельные</w:t>
      </w:r>
      <w:proofErr w:type="spellEnd"/>
      <w:r w:rsidRPr="00570EFC">
        <w:rPr>
          <w:lang w:val="ru-RU"/>
        </w:rPr>
        <w:t xml:space="preserve"> баннеры.</w:t>
      </w:r>
    </w:p>
    <w:p w14:paraId="6CE13E71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Страница «Услуги»: через пункт «Услуги» в шапке. Страница «Корзина»: через пункт «Корз</w:t>
      </w:r>
      <w:r w:rsidRPr="00570EFC">
        <w:rPr>
          <w:lang w:val="ru-RU"/>
        </w:rPr>
        <w:t>ина» в шапке после добавления товара или услуги. Страница «О нас»: через пункт «О нас» в шапке.</w:t>
      </w:r>
    </w:p>
    <w:p w14:paraId="18257960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Внешние ресурсы: через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, </w:t>
      </w:r>
      <w:r>
        <w:t>email</w:t>
      </w:r>
      <w:r w:rsidRPr="00570EFC">
        <w:rPr>
          <w:lang w:val="ru-RU"/>
        </w:rPr>
        <w:t xml:space="preserve"> в подвале; через контактный баннер страницы «О нас»; через информационные баннеры «О нас», «Наши проекты», «Почем</w:t>
      </w:r>
      <w:r w:rsidRPr="00570EFC">
        <w:rPr>
          <w:lang w:val="ru-RU"/>
        </w:rPr>
        <w:t xml:space="preserve">у мы?» и иконку-глобус главного баннера после назначения соответствующих </w:t>
      </w:r>
      <w:r>
        <w:t>URL</w:t>
      </w:r>
      <w:r w:rsidRPr="00570EFC">
        <w:rPr>
          <w:lang w:val="ru-RU"/>
        </w:rPr>
        <w:t>.</w:t>
      </w:r>
    </w:p>
    <w:p w14:paraId="70AE2952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647419A3" w14:textId="77777777" w:rsidR="001130BA" w:rsidRPr="00570EFC" w:rsidRDefault="007C0A7E">
      <w:pPr>
        <w:pStyle w:val="21"/>
        <w:jc w:val="left"/>
        <w:rPr>
          <w:lang w:val="ru-RU"/>
        </w:rPr>
      </w:pPr>
      <w:bookmarkStart w:id="13" w:name="_Toc241523831"/>
      <w:r w:rsidRPr="00570EFC">
        <w:rPr>
          <w:rFonts w:ascii="Times New Roman" w:eastAsia="Times New Roman" w:hAnsi="Times New Roman"/>
          <w:lang w:val="ru-RU"/>
        </w:rPr>
        <w:lastRenderedPageBreak/>
        <w:t>3.8 Кнопки на страницах сайта</w:t>
      </w:r>
      <w:bookmarkEnd w:id="13"/>
    </w:p>
    <w:p w14:paraId="55085CF4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Главная страница:</w:t>
      </w:r>
    </w:p>
    <w:p w14:paraId="3CE2D535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«Главная» — обновляет/оставляет пользователя на главной странице; активный пункт.</w:t>
      </w:r>
    </w:p>
    <w:p w14:paraId="651A208D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«Каталог» — переход на страницу каталога.</w:t>
      </w:r>
    </w:p>
    <w:p w14:paraId="365FBA4F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«Услуги» — переход на страницу услуг.</w:t>
      </w:r>
    </w:p>
    <w:p w14:paraId="117B308F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«Корзина» — переход на страницу корзины.</w:t>
      </w:r>
    </w:p>
    <w:p w14:paraId="3E0298D8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«О нас» — переход на страницу «О нас».</w:t>
      </w:r>
    </w:p>
    <w:p w14:paraId="04AE6778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Логотип </w:t>
      </w:r>
      <w:r>
        <w:t>DARKBYTE</w:t>
      </w:r>
      <w:r w:rsidRPr="00570EFC">
        <w:rPr>
          <w:lang w:val="ru-RU"/>
        </w:rPr>
        <w:t xml:space="preserve"> — переход на главную страницу, если реализован как ссылка.</w:t>
      </w:r>
    </w:p>
    <w:p w14:paraId="31C427A2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«Смотреть каталог» — переход в каталог.</w:t>
      </w:r>
    </w:p>
    <w:p w14:paraId="4D313ECD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Иконка-гло</w:t>
      </w:r>
      <w:r w:rsidRPr="00570EFC">
        <w:rPr>
          <w:lang w:val="ru-RU"/>
        </w:rPr>
        <w:t xml:space="preserve">бус — внешняя ссылка, </w:t>
      </w:r>
      <w:r>
        <w:t>URL</w:t>
      </w:r>
      <w:r w:rsidRPr="00570EFC">
        <w:rPr>
          <w:lang w:val="ru-RU"/>
        </w:rPr>
        <w:t xml:space="preserve"> задаётся при реализации.</w:t>
      </w:r>
    </w:p>
    <w:p w14:paraId="75432D37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«ПОЛУЧИТЬ СКИДКУ НА КОМПЛЕКТ» — переход к каталогу/комплектам.</w:t>
      </w:r>
    </w:p>
    <w:p w14:paraId="2D2A82A7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, </w:t>
      </w:r>
      <w:r>
        <w:t>email</w:t>
      </w:r>
      <w:r w:rsidRPr="00570EFC">
        <w:rPr>
          <w:lang w:val="ru-RU"/>
        </w:rPr>
        <w:t xml:space="preserve"> в подвале — внешние ссылки/почтовое действие.</w:t>
      </w:r>
    </w:p>
    <w:p w14:paraId="52E31B41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Каталог:</w:t>
      </w:r>
    </w:p>
    <w:p w14:paraId="6D997D9A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пять пунктов шапки и логотип — навигация;</w:t>
      </w:r>
    </w:p>
    <w:p w14:paraId="347479DA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восемь </w:t>
      </w:r>
      <w:r w:rsidRPr="00570EFC">
        <w:rPr>
          <w:lang w:val="ru-RU"/>
        </w:rPr>
        <w:t>круглых иконок корзины — добавление конкретного товара;</w:t>
      </w:r>
    </w:p>
    <w:p w14:paraId="7373723D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</w:t>
      </w:r>
      <w:proofErr w:type="spellStart"/>
      <w:r w:rsidRPr="00570EFC">
        <w:rPr>
          <w:lang w:val="ru-RU"/>
        </w:rPr>
        <w:t>промобаннер</w:t>
      </w:r>
      <w:proofErr w:type="spellEnd"/>
      <w:r w:rsidRPr="00570EFC">
        <w:rPr>
          <w:lang w:val="ru-RU"/>
        </w:rPr>
        <w:t xml:space="preserve"> — внешняя/внутренняя ссылка при назначении;</w:t>
      </w:r>
    </w:p>
    <w:p w14:paraId="2EF28A65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, </w:t>
      </w:r>
      <w:r>
        <w:t>email</w:t>
      </w:r>
      <w:r w:rsidRPr="00570EFC">
        <w:rPr>
          <w:lang w:val="ru-RU"/>
        </w:rPr>
        <w:t xml:space="preserve"> в подвале — внешние ссылки.</w:t>
      </w:r>
    </w:p>
    <w:p w14:paraId="29B3FE7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7935D06D" w14:textId="77777777" w:rsidR="001130BA" w:rsidRPr="00570EFC" w:rsidRDefault="007C0A7E">
      <w:pPr>
        <w:pStyle w:val="21"/>
        <w:jc w:val="left"/>
        <w:rPr>
          <w:lang w:val="ru-RU"/>
        </w:rPr>
      </w:pPr>
      <w:bookmarkStart w:id="14" w:name="_Toc241523832"/>
      <w:r w:rsidRPr="00570EFC">
        <w:rPr>
          <w:rFonts w:ascii="Times New Roman" w:eastAsia="Times New Roman" w:hAnsi="Times New Roman"/>
          <w:lang w:val="ru-RU"/>
        </w:rPr>
        <w:lastRenderedPageBreak/>
        <w:t>3.8 Кнопки на страницах сайта (продолжение)</w:t>
      </w:r>
      <w:bookmarkEnd w:id="14"/>
    </w:p>
    <w:p w14:paraId="2089E474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Страница «Услуги»:</w:t>
      </w:r>
    </w:p>
    <w:p w14:paraId="650DFD8C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пункты шапки и логотип </w:t>
      </w:r>
      <w:r>
        <w:t>DARKBYTE</w:t>
      </w:r>
      <w:r w:rsidRPr="00570EFC">
        <w:rPr>
          <w:lang w:val="ru-RU"/>
        </w:rPr>
        <w:t xml:space="preserve"> — навигация;</w:t>
      </w:r>
    </w:p>
    <w:p w14:paraId="64C4C1AB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пять плашек стоимости «От … ₽» — выбор/уточнение соответствующей услуги;</w:t>
      </w:r>
    </w:p>
    <w:p w14:paraId="6B46A6D8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пять круглых иконок корзины — добавление соответствующей услуги в корзину;</w:t>
      </w:r>
    </w:p>
    <w:p w14:paraId="107B91A0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, </w:t>
      </w:r>
      <w:r>
        <w:t>email</w:t>
      </w:r>
      <w:r w:rsidRPr="00570EFC">
        <w:rPr>
          <w:lang w:val="ru-RU"/>
        </w:rPr>
        <w:t xml:space="preserve"> в подвале — внешние ссылки.</w:t>
      </w:r>
    </w:p>
    <w:p w14:paraId="6F8E62FD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Стр</w:t>
      </w:r>
      <w:r w:rsidRPr="00570EFC">
        <w:rPr>
          <w:lang w:val="ru-RU"/>
        </w:rPr>
        <w:t>аница «Корзина»:</w:t>
      </w:r>
    </w:p>
    <w:p w14:paraId="44788922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«+» — увеличение количества позиции;</w:t>
      </w:r>
    </w:p>
    <w:p w14:paraId="5F31B5B1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«−» — уменьшение количества позиции;</w:t>
      </w:r>
    </w:p>
    <w:p w14:paraId="11142710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круглая иконка удаления — удаление позиции;</w:t>
      </w:r>
    </w:p>
    <w:p w14:paraId="4D2B4988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 xml:space="preserve">– поля «Телефон», «Почта», «Город» — </w:t>
      </w:r>
      <w:proofErr w:type="spellStart"/>
      <w:r w:rsidRPr="00570EFC">
        <w:rPr>
          <w:lang w:val="ru-RU"/>
        </w:rPr>
        <w:t>кликабельные</w:t>
      </w:r>
      <w:proofErr w:type="spellEnd"/>
      <w:r w:rsidRPr="00570EFC">
        <w:rPr>
          <w:lang w:val="ru-RU"/>
        </w:rPr>
        <w:t xml:space="preserve"> поля ввода;</w:t>
      </w:r>
    </w:p>
    <w:p w14:paraId="10B0D381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«Оформить заказ» — проверка данных и отправка заказ</w:t>
      </w:r>
      <w:r w:rsidRPr="00570EFC">
        <w:rPr>
          <w:lang w:val="ru-RU"/>
        </w:rPr>
        <w:t>а;</w:t>
      </w:r>
    </w:p>
    <w:p w14:paraId="6AAEC152" w14:textId="77777777" w:rsidR="001130BA" w:rsidRPr="00570EFC" w:rsidRDefault="007C0A7E">
      <w:pPr>
        <w:ind w:left="709" w:hanging="283"/>
        <w:rPr>
          <w:lang w:val="ru-RU"/>
        </w:rPr>
      </w:pPr>
      <w:r w:rsidRPr="00570EFC">
        <w:rPr>
          <w:lang w:val="ru-RU"/>
        </w:rPr>
        <w:t>– пункты шапки, логотип и внешние иконки подвала — навигация.</w:t>
      </w:r>
    </w:p>
    <w:p w14:paraId="4D3B4F3D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Страница «О нас»: четыре баннера, четыре подписи-кнопки, три контактные иконки, элементы управления слайдером, пункты шапки, логотип и три иконки подвала являются </w:t>
      </w:r>
      <w:proofErr w:type="spellStart"/>
      <w:r w:rsidRPr="00570EFC">
        <w:rPr>
          <w:lang w:val="ru-RU"/>
        </w:rPr>
        <w:t>кликабельными</w:t>
      </w:r>
      <w:proofErr w:type="spellEnd"/>
      <w:r w:rsidRPr="00570EFC">
        <w:rPr>
          <w:lang w:val="ru-RU"/>
        </w:rPr>
        <w:t>. Для внешних э</w:t>
      </w:r>
      <w:r w:rsidRPr="00570EFC">
        <w:rPr>
          <w:lang w:val="ru-RU"/>
        </w:rPr>
        <w:t xml:space="preserve">лементов </w:t>
      </w:r>
      <w:r>
        <w:t>URL</w:t>
      </w:r>
      <w:r w:rsidRPr="00570EFC">
        <w:rPr>
          <w:lang w:val="ru-RU"/>
        </w:rPr>
        <w:t xml:space="preserve"> привязывается при реализации.</w:t>
      </w:r>
    </w:p>
    <w:p w14:paraId="775BB8F0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14D2D0F7" w14:textId="77777777" w:rsidR="001130BA" w:rsidRPr="00570EFC" w:rsidRDefault="007C0A7E">
      <w:pPr>
        <w:pStyle w:val="21"/>
        <w:jc w:val="left"/>
        <w:rPr>
          <w:lang w:val="ru-RU"/>
        </w:rPr>
      </w:pPr>
      <w:bookmarkStart w:id="15" w:name="_Toc241523833"/>
      <w:r w:rsidRPr="00570EFC">
        <w:rPr>
          <w:rFonts w:ascii="Times New Roman" w:eastAsia="Times New Roman" w:hAnsi="Times New Roman"/>
          <w:lang w:val="ru-RU"/>
        </w:rPr>
        <w:lastRenderedPageBreak/>
        <w:t>3.9 Состояния интерактивных элементов</w:t>
      </w:r>
      <w:bookmarkEnd w:id="15"/>
    </w:p>
    <w:p w14:paraId="76A75E48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Для всех кнопок и интерактивных элементов устанавливаются единые состояния: </w:t>
      </w:r>
      <w:r>
        <w:t>default</w:t>
      </w:r>
      <w:r w:rsidRPr="00570EFC">
        <w:rPr>
          <w:lang w:val="ru-RU"/>
        </w:rPr>
        <w:t xml:space="preserve">, </w:t>
      </w:r>
      <w:r>
        <w:t>hover</w:t>
      </w:r>
      <w:r w:rsidRPr="00570EFC">
        <w:rPr>
          <w:lang w:val="ru-RU"/>
        </w:rPr>
        <w:t xml:space="preserve">, </w:t>
      </w:r>
      <w:r>
        <w:t>pressed</w:t>
      </w:r>
      <w:r w:rsidRPr="00570EFC">
        <w:rPr>
          <w:lang w:val="ru-RU"/>
        </w:rPr>
        <w:t xml:space="preserve"> и </w:t>
      </w:r>
      <w:r>
        <w:t>active</w:t>
      </w:r>
      <w:r w:rsidRPr="00570EFC">
        <w:rPr>
          <w:lang w:val="ru-RU"/>
        </w:rPr>
        <w:t>. Базовое состояние основных кнопок — бордово-фиолетовый фон #401</w:t>
      </w:r>
      <w:r w:rsidRPr="00570EFC">
        <w:rPr>
          <w:lang w:val="ru-RU"/>
        </w:rPr>
        <w:t>438. При наведении элемент получает синий акцент #3</w:t>
      </w:r>
      <w:r>
        <w:t>F</w:t>
      </w:r>
      <w:r w:rsidRPr="00570EFC">
        <w:rPr>
          <w:lang w:val="ru-RU"/>
        </w:rPr>
        <w:t>4</w:t>
      </w:r>
      <w:r>
        <w:t>E</w:t>
      </w:r>
      <w:r w:rsidRPr="00570EFC">
        <w:rPr>
          <w:lang w:val="ru-RU"/>
        </w:rPr>
        <w:t>9</w:t>
      </w:r>
      <w:r>
        <w:t>B</w:t>
      </w:r>
      <w:r w:rsidRPr="00570EFC">
        <w:rPr>
          <w:lang w:val="ru-RU"/>
        </w:rPr>
        <w:t xml:space="preserve">. При нажатии фон становится синим, после завершения действия возвращается в исходное состояние, кроме </w:t>
      </w:r>
      <w:r>
        <w:t>active</w:t>
      </w:r>
      <w:r w:rsidRPr="00570EFC">
        <w:rPr>
          <w:lang w:val="ru-RU"/>
        </w:rPr>
        <w:t>-элементов.</w:t>
      </w:r>
    </w:p>
    <w:p w14:paraId="0DD8E619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Пункты шапки в </w:t>
      </w:r>
      <w:r>
        <w:t>active</w:t>
      </w:r>
      <w:r w:rsidRPr="00570EFC">
        <w:rPr>
          <w:lang w:val="ru-RU"/>
        </w:rPr>
        <w:t>-состоянии показывают текущую страницу. Иконки корзины и в</w:t>
      </w:r>
      <w:r w:rsidRPr="00570EFC">
        <w:rPr>
          <w:lang w:val="ru-RU"/>
        </w:rPr>
        <w:t xml:space="preserve">нешних ресурсов при </w:t>
      </w:r>
      <w:r>
        <w:t>hover</w:t>
      </w:r>
      <w:r w:rsidRPr="00570EFC">
        <w:rPr>
          <w:lang w:val="ru-RU"/>
        </w:rPr>
        <w:t xml:space="preserve"> получают синий контур или подсветку. В </w:t>
      </w:r>
      <w:r>
        <w:t>pressed</w:t>
      </w:r>
      <w:r w:rsidRPr="00570EFC">
        <w:rPr>
          <w:lang w:val="ru-RU"/>
        </w:rPr>
        <w:t>-состоянии визуальный акцент усиливается. Размер элемента, положение текста и соседние блоки не должны смещаться.</w:t>
      </w:r>
    </w:p>
    <w:p w14:paraId="54FFFCF6" w14:textId="77777777" w:rsidR="001130BA" w:rsidRPr="00570EFC" w:rsidRDefault="007C0A7E">
      <w:pPr>
        <w:rPr>
          <w:lang w:val="ru-RU"/>
        </w:rPr>
      </w:pPr>
      <w:proofErr w:type="spellStart"/>
      <w:r>
        <w:t>Поля</w:t>
      </w:r>
      <w:proofErr w:type="spellEnd"/>
      <w:r>
        <w:t xml:space="preserve"> </w:t>
      </w:r>
      <w:proofErr w:type="spellStart"/>
      <w:r>
        <w:t>формы</w:t>
      </w:r>
      <w:proofErr w:type="spellEnd"/>
      <w:r>
        <w:t xml:space="preserve"> </w:t>
      </w:r>
      <w:proofErr w:type="spellStart"/>
      <w:r>
        <w:t>имеют</w:t>
      </w:r>
      <w:proofErr w:type="spellEnd"/>
      <w:r>
        <w:t xml:space="preserve"> default, focus, filled и error. Focus</w:t>
      </w:r>
      <w:r w:rsidRPr="00570EFC">
        <w:rPr>
          <w:lang w:val="ru-RU"/>
        </w:rPr>
        <w:t xml:space="preserve"> обозначается бо</w:t>
      </w:r>
      <w:r w:rsidRPr="00570EFC">
        <w:rPr>
          <w:lang w:val="ru-RU"/>
        </w:rPr>
        <w:t xml:space="preserve">лее заметной синей границей. </w:t>
      </w:r>
      <w:r>
        <w:t>Filled</w:t>
      </w:r>
      <w:r w:rsidRPr="00570EFC">
        <w:rPr>
          <w:lang w:val="ru-RU"/>
        </w:rPr>
        <w:t xml:space="preserve"> сохраняет введённое значение. </w:t>
      </w:r>
      <w:r>
        <w:t>Error</w:t>
      </w:r>
      <w:r w:rsidRPr="00570EFC">
        <w:rPr>
          <w:lang w:val="ru-RU"/>
        </w:rPr>
        <w:t xml:space="preserve"> сопровождается текстовым сообщением; использование одного только красного цвета не допускается как единственный способ сообщить об ошибке.</w:t>
      </w:r>
    </w:p>
    <w:p w14:paraId="7B9845D3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Слайдер отзывов имеет состояния доступного на</w:t>
      </w:r>
      <w:r w:rsidRPr="00570EFC">
        <w:rPr>
          <w:lang w:val="ru-RU"/>
        </w:rPr>
        <w:t>правления и крайних позиций. Если дальнейшее листание невозможно, соответствующий управляющий элемент блокируется или визуально ослабляется. Карточки отзывов не должны обрезаться по высоте.</w:t>
      </w:r>
    </w:p>
    <w:p w14:paraId="1BBBB567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0B2AECBD" w14:textId="77777777" w:rsidR="001130BA" w:rsidRPr="00570EFC" w:rsidRDefault="007C0A7E">
      <w:pPr>
        <w:pStyle w:val="1"/>
        <w:jc w:val="center"/>
        <w:rPr>
          <w:lang w:val="ru-RU"/>
        </w:rPr>
      </w:pPr>
      <w:bookmarkStart w:id="16" w:name="_Toc241523834"/>
      <w:r w:rsidRPr="00570EFC">
        <w:rPr>
          <w:rFonts w:ascii="Times New Roman" w:eastAsia="Times New Roman" w:hAnsi="Times New Roman"/>
          <w:lang w:val="ru-RU"/>
        </w:rPr>
        <w:lastRenderedPageBreak/>
        <w:t>4 ФУНКЦИОНАЛЬНЫЕ ТРЕБОВАНИЯ</w:t>
      </w:r>
      <w:bookmarkEnd w:id="16"/>
    </w:p>
    <w:p w14:paraId="08C8CA9B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Каталог должен хранить для каждой ко</w:t>
      </w:r>
      <w:r w:rsidRPr="00570EFC">
        <w:rPr>
          <w:lang w:val="ru-RU"/>
        </w:rPr>
        <w:t>нфигурации как минимум название, изображение, характеристики, цену и идентификатор. Нажатие на иконку корзины добавляет выбранную конфигурацию в заказ. Повторное добавление может увеличивать количество существующей позиции.</w:t>
      </w:r>
    </w:p>
    <w:p w14:paraId="1A115BC7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Услуги добавляются в корзину </w:t>
      </w:r>
      <w:r w:rsidRPr="00570EFC">
        <w:rPr>
          <w:lang w:val="ru-RU"/>
        </w:rPr>
        <w:t>аналогично товарам. Для услуги используются название, изображение, описание и начальная стоимость. Если итоговая стоимость зависит от дополнительных параметров, до согласования отображается значение «От … ₽» из макета.</w:t>
      </w:r>
    </w:p>
    <w:p w14:paraId="26FA8F00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Корзина должна пересчитывать сумму по</w:t>
      </w:r>
      <w:r w:rsidRPr="00570EFC">
        <w:rPr>
          <w:lang w:val="ru-RU"/>
        </w:rPr>
        <w:t>сле изменения количества и удаления. Состав корзины рекомендуется сохранять в пределах пользовательской сессии. Нельзя оформлять заказ с пустой корзиной.</w:t>
      </w:r>
    </w:p>
    <w:p w14:paraId="754CC532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Форма заказа содержит обязательные поля «Телефон», «Почта», «Город». Для электронной почты применяется</w:t>
      </w:r>
      <w:r w:rsidRPr="00570EFC">
        <w:rPr>
          <w:lang w:val="ru-RU"/>
        </w:rPr>
        <w:t xml:space="preserve"> базовая проверка формата. После успешной отправки отображается уведомление «Ваш заказ оформлен!».</w:t>
      </w:r>
    </w:p>
    <w:p w14:paraId="1D35F2F9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Внешние ссылки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, внешние баннеры, иконка-глобус и другие назначенные ресурсы открываются в новой вкладке. </w:t>
      </w:r>
      <w:r>
        <w:t>Email</w:t>
      </w:r>
      <w:r w:rsidRPr="00570EFC">
        <w:rPr>
          <w:lang w:val="ru-RU"/>
        </w:rPr>
        <w:t xml:space="preserve"> использует почтовый сценарий. Точные </w:t>
      </w:r>
      <w:r>
        <w:t>URL</w:t>
      </w:r>
      <w:r w:rsidRPr="00570EFC">
        <w:rPr>
          <w:lang w:val="ru-RU"/>
        </w:rPr>
        <w:t>, отсутствующие в макете, не должны выдумываться и предоставляются перед публикацией.</w:t>
      </w:r>
    </w:p>
    <w:p w14:paraId="39B6EBD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39823F1E" w14:textId="77777777" w:rsidR="001130BA" w:rsidRPr="00570EFC" w:rsidRDefault="007C0A7E">
      <w:pPr>
        <w:pStyle w:val="1"/>
        <w:jc w:val="center"/>
        <w:rPr>
          <w:lang w:val="ru-RU"/>
        </w:rPr>
      </w:pPr>
      <w:bookmarkStart w:id="17" w:name="_Toc241523835"/>
      <w:r w:rsidRPr="00570EFC">
        <w:rPr>
          <w:rFonts w:ascii="Times New Roman" w:eastAsia="Times New Roman" w:hAnsi="Times New Roman"/>
          <w:lang w:val="ru-RU"/>
        </w:rPr>
        <w:lastRenderedPageBreak/>
        <w:t>5 ТРЕБОВАНИЯ К КОНТЕНТУ И АДАПТИВНОСТИ</w:t>
      </w:r>
      <w:bookmarkEnd w:id="17"/>
    </w:p>
    <w:p w14:paraId="54BC3B9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Все названия компании в текстовом контенте должны использовать единое написание </w:t>
      </w:r>
      <w:r>
        <w:t>DARKBYTE</w:t>
      </w:r>
      <w:r w:rsidRPr="00570EFC">
        <w:rPr>
          <w:lang w:val="ru-RU"/>
        </w:rPr>
        <w:t>. Заголовки, названия конфигураций, цены, характеристики, описания услуг, контактные данные и отзывы переносятся из утверждённого макета без смысловых искажений. Перед публикацией проводится орфографическая проверка.</w:t>
      </w:r>
    </w:p>
    <w:p w14:paraId="5446D397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Изображения компьютеров и услуг оптимиз</w:t>
      </w:r>
      <w:r w:rsidRPr="00570EFC">
        <w:rPr>
          <w:lang w:val="ru-RU"/>
        </w:rPr>
        <w:t>ируются для веба и масштабируются пропорционально. Фоновый чертёж не должен снижать читаемость. Для товарных карточек сохраняется единообразное кадрирование.</w:t>
      </w:r>
    </w:p>
    <w:p w14:paraId="3C30297D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Предоставленный макет демонстрирует десктопную версию. При адаптации: меню может переходить в комп</w:t>
      </w:r>
      <w:r w:rsidRPr="00570EFC">
        <w:rPr>
          <w:lang w:val="ru-RU"/>
        </w:rPr>
        <w:t>актный формат; карточки каталога перестраиваются в 1–2 колонки; блоки главной страницы переходят в вертикальную последовательность; корзина переводится в вертикальную компоновку; поля формы занимают доступную ширину; карточки отзывов просматриваются по одн</w:t>
      </w:r>
      <w:r w:rsidRPr="00570EFC">
        <w:rPr>
          <w:lang w:val="ru-RU"/>
        </w:rPr>
        <w:t>ой или несколько в зависимости от ширины экрана.</w:t>
      </w:r>
    </w:p>
    <w:p w14:paraId="1EB46DE3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Минимальная </w:t>
      </w:r>
      <w:proofErr w:type="spellStart"/>
      <w:r w:rsidRPr="00570EFC">
        <w:rPr>
          <w:lang w:val="ru-RU"/>
        </w:rPr>
        <w:t>кликабельная</w:t>
      </w:r>
      <w:proofErr w:type="spellEnd"/>
      <w:r w:rsidRPr="00570EFC">
        <w:rPr>
          <w:lang w:val="ru-RU"/>
        </w:rPr>
        <w:t xml:space="preserve"> область должна оставаться удобной на сенсорных устройствах. Текст не должен выходить за границы карточек, кнопки не должны перекрывать изображения, а слайдер отзывов не должен обреза</w:t>
      </w:r>
      <w:r w:rsidRPr="00570EFC">
        <w:rPr>
          <w:lang w:val="ru-RU"/>
        </w:rPr>
        <w:t>ть содержимое.</w:t>
      </w:r>
    </w:p>
    <w:p w14:paraId="0AE87044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br w:type="page"/>
      </w:r>
    </w:p>
    <w:p w14:paraId="1227892B" w14:textId="77777777" w:rsidR="001130BA" w:rsidRPr="00570EFC" w:rsidRDefault="007C0A7E">
      <w:pPr>
        <w:pStyle w:val="1"/>
        <w:jc w:val="center"/>
        <w:rPr>
          <w:lang w:val="ru-RU"/>
        </w:rPr>
      </w:pPr>
      <w:bookmarkStart w:id="18" w:name="_Toc241523836"/>
      <w:r w:rsidRPr="00570EFC">
        <w:rPr>
          <w:rFonts w:ascii="Times New Roman" w:eastAsia="Times New Roman" w:hAnsi="Times New Roman"/>
          <w:lang w:val="ru-RU"/>
        </w:rPr>
        <w:lastRenderedPageBreak/>
        <w:t>6 ТРЕБОВАНИЯ К РЕАЛИЗАЦИИ И ТЕСТИРОВАНИЮ</w:t>
      </w:r>
      <w:bookmarkEnd w:id="18"/>
    </w:p>
    <w:p w14:paraId="11C5ED66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Перед сдачей сайта необходимо проверить все внутренние переходы: каждый пункт шапки, логотип, кнопки главной страницы, переходы из каталога, услуг, корзины и страницы «О нас». Ни одна </w:t>
      </w:r>
      <w:proofErr w:type="spellStart"/>
      <w:r w:rsidRPr="00570EFC">
        <w:rPr>
          <w:lang w:val="ru-RU"/>
        </w:rPr>
        <w:t>кликабельная</w:t>
      </w:r>
      <w:proofErr w:type="spellEnd"/>
      <w:r w:rsidRPr="00570EFC">
        <w:rPr>
          <w:lang w:val="ru-RU"/>
        </w:rPr>
        <w:t xml:space="preserve"> к</w:t>
      </w:r>
      <w:r w:rsidRPr="00570EFC">
        <w:rPr>
          <w:lang w:val="ru-RU"/>
        </w:rPr>
        <w:t>нопка не должна вести на пустой адрес или неправильную страницу.</w:t>
      </w:r>
    </w:p>
    <w:p w14:paraId="71310D10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Отдельно проверяются внешние ссылки: </w:t>
      </w:r>
      <w:r>
        <w:t>Telegram</w:t>
      </w:r>
      <w:r w:rsidRPr="00570EFC">
        <w:rPr>
          <w:lang w:val="ru-RU"/>
        </w:rPr>
        <w:t xml:space="preserve">, </w:t>
      </w:r>
      <w:r>
        <w:t>GitHub</w:t>
      </w:r>
      <w:r w:rsidRPr="00570EFC">
        <w:rPr>
          <w:lang w:val="ru-RU"/>
        </w:rPr>
        <w:t xml:space="preserve">, </w:t>
      </w:r>
      <w:r>
        <w:t>email</w:t>
      </w:r>
      <w:r w:rsidRPr="00570EFC">
        <w:rPr>
          <w:lang w:val="ru-RU"/>
        </w:rPr>
        <w:t xml:space="preserve">, иконка-глобус и </w:t>
      </w:r>
      <w:proofErr w:type="spellStart"/>
      <w:r w:rsidRPr="00570EFC">
        <w:rPr>
          <w:lang w:val="ru-RU"/>
        </w:rPr>
        <w:t>кликабельные</w:t>
      </w:r>
      <w:proofErr w:type="spellEnd"/>
      <w:r w:rsidRPr="00570EFC">
        <w:rPr>
          <w:lang w:val="ru-RU"/>
        </w:rPr>
        <w:t xml:space="preserve"> информационные баннеры. Внешние </w:t>
      </w:r>
      <w:r>
        <w:t>URL</w:t>
      </w:r>
      <w:r w:rsidRPr="00570EFC">
        <w:rPr>
          <w:lang w:val="ru-RU"/>
        </w:rPr>
        <w:t xml:space="preserve"> должны открываться в новой вкладке; </w:t>
      </w:r>
      <w:r>
        <w:t>email</w:t>
      </w:r>
      <w:r w:rsidRPr="00570EFC">
        <w:rPr>
          <w:lang w:val="ru-RU"/>
        </w:rPr>
        <w:t xml:space="preserve"> — через корректный поч</w:t>
      </w:r>
      <w:r w:rsidRPr="00570EFC">
        <w:rPr>
          <w:lang w:val="ru-RU"/>
        </w:rPr>
        <w:t>товый сценарий. Если ссылка ещё не предоставлена, элемент не публикуется как активный до её назначения.</w:t>
      </w:r>
    </w:p>
    <w:p w14:paraId="01CF02B2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>Проверяется логика корзины: добавление всех восьми товаров каталога и пяти услуг, повторное добавление, изменение количества кнопками «+» и «−», удалени</w:t>
      </w:r>
      <w:r w:rsidRPr="00570EFC">
        <w:rPr>
          <w:lang w:val="ru-RU"/>
        </w:rPr>
        <w:t>е, пересчёт итоговой суммы, невозможность отрицательного количества и оформление заказа только при наличии позиций.</w:t>
      </w:r>
    </w:p>
    <w:p w14:paraId="7DA71F15" w14:textId="77777777" w:rsidR="001130BA" w:rsidRPr="00570EFC" w:rsidRDefault="007C0A7E">
      <w:pPr>
        <w:rPr>
          <w:lang w:val="ru-RU"/>
        </w:rPr>
      </w:pPr>
      <w:r w:rsidRPr="00570EFC">
        <w:rPr>
          <w:lang w:val="ru-RU"/>
        </w:rPr>
        <w:t xml:space="preserve">Проверяется форма: обязательность телефона, почты и города, корректное </w:t>
      </w:r>
      <w:r>
        <w:t>focus</w:t>
      </w:r>
      <w:r w:rsidRPr="00570EFC">
        <w:rPr>
          <w:lang w:val="ru-RU"/>
        </w:rPr>
        <w:t>-состояние, сообщение об ошибке, успешное отображение уведомлени</w:t>
      </w:r>
      <w:r w:rsidRPr="00570EFC">
        <w:rPr>
          <w:lang w:val="ru-RU"/>
        </w:rPr>
        <w:t>я «Ваш заказ оформлен!». Проверяется слайдер отзывов: перелистывание, отсутствие обрезки текста, корректное поведение на крайних позициях.</w:t>
      </w:r>
    </w:p>
    <w:p w14:paraId="0F606038" w14:textId="77777777" w:rsidR="001130BA" w:rsidRDefault="007C0A7E">
      <w:r w:rsidRPr="00570EFC">
        <w:rPr>
          <w:lang w:val="ru-RU"/>
        </w:rPr>
        <w:t>Финальная проверка выполняется в актуальных версиях настольных браузеров и на мобильной ширине. Визуально сравниваютс</w:t>
      </w:r>
      <w:r w:rsidRPr="00570EFC">
        <w:rPr>
          <w:lang w:val="ru-RU"/>
        </w:rPr>
        <w:t xml:space="preserve">я размеры, отступы, цветовые состояния и порядок блоков с макетом </w:t>
      </w:r>
      <w:r>
        <w:t>Figma</w:t>
      </w:r>
      <w:r w:rsidRPr="00570EFC">
        <w:rPr>
          <w:lang w:val="ru-RU"/>
        </w:rPr>
        <w:t xml:space="preserve">.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упоминания</w:t>
      </w:r>
      <w:proofErr w:type="spellEnd"/>
      <w:r>
        <w:t xml:space="preserve"> </w:t>
      </w:r>
      <w:proofErr w:type="spellStart"/>
      <w:r>
        <w:t>бренда</w:t>
      </w:r>
      <w:proofErr w:type="spellEnd"/>
      <w:r>
        <w:t xml:space="preserve"> </w:t>
      </w:r>
      <w:proofErr w:type="spellStart"/>
      <w:r>
        <w:t>должны</w:t>
      </w:r>
      <w:proofErr w:type="spellEnd"/>
      <w:r>
        <w:t xml:space="preserve"> </w:t>
      </w:r>
      <w:proofErr w:type="spellStart"/>
      <w:r>
        <w:t>быть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к </w:t>
      </w:r>
      <w:proofErr w:type="spellStart"/>
      <w:r>
        <w:t>написанию</w:t>
      </w:r>
      <w:proofErr w:type="spellEnd"/>
      <w:r>
        <w:t xml:space="preserve"> DARKBYTE.</w:t>
      </w:r>
    </w:p>
    <w:sectPr w:rsidR="001130BA" w:rsidSect="00034616">
      <w:footerReference w:type="default" r:id="rId11"/>
      <w:pgSz w:w="12240" w:h="15840"/>
      <w:pgMar w:top="1134" w:right="567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01C98D" w14:textId="77777777" w:rsidR="007C0A7E" w:rsidRDefault="007C0A7E">
      <w:pPr>
        <w:spacing w:line="240" w:lineRule="auto"/>
      </w:pPr>
      <w:r>
        <w:separator/>
      </w:r>
    </w:p>
  </w:endnote>
  <w:endnote w:type="continuationSeparator" w:id="0">
    <w:p w14:paraId="0BFC25E6" w14:textId="77777777" w:rsidR="007C0A7E" w:rsidRDefault="007C0A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AE83A6" w14:textId="77777777" w:rsidR="001130BA" w:rsidRDefault="001130BA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109646" w14:textId="59057329" w:rsidR="001130BA" w:rsidRDefault="007C0A7E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0F0FCC">
      <w:rPr>
        <w:noProof/>
        <w:sz w:val="24"/>
      </w:rPr>
      <w:t>24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C41222" w14:textId="77777777" w:rsidR="007C0A7E" w:rsidRDefault="007C0A7E">
      <w:pPr>
        <w:spacing w:line="240" w:lineRule="auto"/>
      </w:pPr>
      <w:r>
        <w:separator/>
      </w:r>
    </w:p>
  </w:footnote>
  <w:footnote w:type="continuationSeparator" w:id="0">
    <w:p w14:paraId="100CF72C" w14:textId="77777777" w:rsidR="007C0A7E" w:rsidRDefault="007C0A7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F0FCC"/>
    <w:rsid w:val="001130BA"/>
    <w:rsid w:val="0015074B"/>
    <w:rsid w:val="0029639D"/>
    <w:rsid w:val="00326F90"/>
    <w:rsid w:val="00355951"/>
    <w:rsid w:val="00570EFC"/>
    <w:rsid w:val="0062396A"/>
    <w:rsid w:val="007C0A7E"/>
    <w:rsid w:val="00814B01"/>
    <w:rsid w:val="0082525A"/>
    <w:rsid w:val="00956CA2"/>
    <w:rsid w:val="00A969DC"/>
    <w:rsid w:val="00AA1D8D"/>
    <w:rsid w:val="00B47730"/>
    <w:rsid w:val="00B81944"/>
    <w:rsid w:val="00CB0664"/>
    <w:rsid w:val="00D74E60"/>
    <w:rsid w:val="00FB3F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F619D6"/>
  <w14:defaultImageDpi w14:val="300"/>
  <w15:docId w15:val="{91B6A27A-6E17-4014-AAFF-677BF220F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c">
    <w:name w:val="toc 2"/>
    <w:basedOn w:val="a1"/>
    <w:next w:val="a1"/>
    <w:autoRedefine/>
    <w:uiPriority w:val="39"/>
    <w:unhideWhenUsed/>
    <w:rsid w:val="000F0FCC"/>
    <w:pPr>
      <w:spacing w:after="100"/>
      <w:ind w:left="280"/>
    </w:pPr>
  </w:style>
  <w:style w:type="paragraph" w:styleId="14">
    <w:name w:val="toc 1"/>
    <w:basedOn w:val="a1"/>
    <w:next w:val="a1"/>
    <w:autoRedefine/>
    <w:uiPriority w:val="39"/>
    <w:unhideWhenUsed/>
    <w:rsid w:val="000F0FCC"/>
    <w:pPr>
      <w:spacing w:after="100"/>
    </w:pPr>
  </w:style>
  <w:style w:type="character" w:styleId="aff8">
    <w:name w:val="Hyperlink"/>
    <w:basedOn w:val="a2"/>
    <w:uiPriority w:val="99"/>
    <w:unhideWhenUsed/>
    <w:rsid w:val="000F0FCC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0F0FC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436962B-F12E-439D-A5C4-E585E8520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26</Pages>
  <Words>4772</Words>
  <Characters>27205</Characters>
  <Application>Microsoft Office Word</Application>
  <DocSecurity>0</DocSecurity>
  <Lines>226</Lines>
  <Paragraphs>63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Техническое задание на веб-сайт DARKBYTE</vt:lpstr>
      <vt:lpstr/>
    </vt:vector>
  </TitlesOfParts>
  <Manager/>
  <Company/>
  <LinksUpToDate>false</LinksUpToDate>
  <CharactersWithSpaces>31914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на веб-сайт DARKBYTE</dc:title>
  <dc:subject>Разработка проекта веб-сайта</dc:subject>
  <dc:creator>Грибинюк Максим Дмитриевич</dc:creator>
  <cp:keywords/>
  <dc:description>generated by python-docx</dc:description>
  <cp:lastModifiedBy>User</cp:lastModifiedBy>
  <cp:revision>3</cp:revision>
  <dcterms:created xsi:type="dcterms:W3CDTF">2026-09-28T18:22:00Z</dcterms:created>
  <dcterms:modified xsi:type="dcterms:W3CDTF">2026-09-28T18:39:00Z</dcterms:modified>
  <cp:category/>
</cp:coreProperties>
</file>