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GOVERNANCE &amp; AUTHORIZATION 03-03</w:t>
      </w:r>
    </w:p>
    <w:p>
      <w:pPr>
        <w:jc w:val="center"/>
      </w:pPr>
      <w:r>
        <w:rPr>
          <w:b/>
          <w:color w:val="1F3864"/>
          <w:sz w:val="48"/>
        </w:rPr>
        <w:t>LREMC Consent and Limited Joinder</w:t>
      </w:r>
    </w:p>
    <w:p>
      <w:pPr>
        <w:jc w:val="center"/>
      </w:pPr>
      <w:r>
        <w:rPr>
          <w:color w:val="595959"/>
          <w:sz w:val="28"/>
        </w:rPr>
        <w:t>Limited Consent and Joinder of Lumbee River Electric Membership Corporation d/b/a Lumbee River EMC</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jc w:val="center"/>
      </w:pPr>
      <w:r>
        <w:rPr>
          <w:b/>
          <w:color w:val="1F3864"/>
          <w:sz w:val="26"/>
        </w:rPr>
        <w:t>CONSENT AND LIMITED JOINDER OF LUMBEE RIVER ELECTRIC MEMBERSHIP CORPORATION D/B/A LUMBEE RIVER EMC</w:t>
      </w:r>
    </w:p>
    <w:p>
      <w:r>
        <w:rPr>
          <w:b w:val="0"/>
          <w:i w:val="0"/>
        </w:rPr>
        <w:t>The parties and entities referenced in this instrument are: (i) the Lumbee Tribe of North Carolina (the “Lumbee Tribe”), the prospective TBCP award recipient, steward, and owner of the Grant-Funded Assets and the Tribal Network; (ii) LREMC Technologies, LLC d/b/a RIVR Tech (“RIVR Tech”), the prospective operator/partner; and (iii) Lumbee River Electric Membership Corporation d/b/a Lumbee River EMC (“LREMC”), the separate owner of the LREMC Facilities (poles, conduit, fiber, easements, huts, power, and land), whose participation is by limited consent and joinder only. RIVR Tech and LREMC are distinct entities and this instrument does not treat the LREMC Facilities as owned or controlled by RIVR Tech.</w:t>
      </w:r>
    </w:p>
    <w:p>
      <w:pPr>
        <w:spacing w:before="200" w:after="80"/>
      </w:pPr>
      <w:r>
        <w:rPr>
          <w:b/>
          <w:color w:val="1F3864"/>
          <w:sz w:val="24"/>
        </w:rPr>
        <w:t>RECITALS</w:t>
      </w:r>
    </w:p>
    <w:p>
      <w:r>
        <w:rPr>
          <w:b/>
        </w:rPr>
        <w:t xml:space="preserve">WHEREAS, </w:t>
      </w:r>
      <w:r>
        <w:rPr>
          <w:b w:val="0"/>
          <w:i w:val="0"/>
        </w:rPr>
        <w:t xml:space="preserve">Lumbee River Electric Membership Corporation d/b/a Lumbee River EMC (“LREMC”) is the owner of the LREMC Facilities, consisting of the poles, conduit, fiber, easements, huts/shelters, electric power facilities, and land more particularly identified in </w:t>
      </w:r>
      <w:r>
        <w:rPr>
          <w:b w:val="0"/>
          <w:i w:val="0"/>
          <w:color w:val="804000"/>
          <w:highlight w:val="yellow"/>
        </w:rPr>
        <w:t>[■ LREMC asset/facility schedule reference (Schedule S9)]</w:t>
      </w:r>
      <w:r>
        <w:rPr>
          <w:b w:val="0"/>
          <w:i w:val="0"/>
        </w:rPr>
        <w:t>;</w:t>
      </w:r>
    </w:p>
    <w:p>
      <w:r>
        <w:rPr>
          <w:b/>
        </w:rPr>
        <w:t xml:space="preserve">WHEREAS, </w:t>
      </w:r>
      <w:r>
        <w:rPr>
          <w:b w:val="0"/>
          <w:i w:val="0"/>
        </w:rPr>
        <w:t>LREMC is a separate entity from LREMC Technologies, LLC d/b/a RIVR Tech (“RIVR Tech”), and nothing herein makes the LREMC Facilities the property of, or under the control of, RIVR Tech or the Lumbee Tribe;</w:t>
      </w:r>
    </w:p>
    <w:p>
      <w:r>
        <w:rPr>
          <w:b/>
        </w:rPr>
        <w:t xml:space="preserve">WHEREAS, </w:t>
      </w:r>
      <w:r>
        <w:rPr>
          <w:b w:val="0"/>
          <w:i w:val="0"/>
        </w:rPr>
        <w:t>the Lumbee Tribe and RIVR Tech require certain access and use rights to the LREMC Facilities to deploy and operate the Tribal Network, and LREMC is willing to consent and join on a limited basis on the terms below;</w:t>
      </w:r>
    </w:p>
    <w:p>
      <w:pPr>
        <w:spacing w:before="200" w:after="80"/>
      </w:pPr>
      <w:r>
        <w:rPr>
          <w:b/>
          <w:color w:val="1F3864"/>
          <w:sz w:val="24"/>
        </w:rPr>
        <w:t>CONSENT AND LIMITED JOINDER</w:t>
      </w:r>
    </w:p>
    <w:p>
      <w:pPr>
        <w:pStyle w:val="ListNumber"/>
      </w:pPr>
      <w:r>
        <w:rPr>
          <w:b w:val="0"/>
          <w:i w:val="0"/>
        </w:rPr>
        <w:t>Consent. LREMC consents to the use of the LREMC Facilities for the Tribal Network, and joins the Definitive Agreements SOLELY as to the specifically identified LREMC Facilities and the obligations expressly assumed in this instrument, and for no other purpose.</w:t>
      </w:r>
    </w:p>
    <w:p>
      <w:pPr>
        <w:pStyle w:val="ListNumber"/>
      </w:pPr>
      <w:r>
        <w:rPr>
          <w:b w:val="0"/>
          <w:i w:val="0"/>
        </w:rPr>
        <w:t xml:space="preserve">Grant of access/use rights. LREMC grants the access, attachment, occupancy, and use rights over the LREMC Facilities necessary for the deployment, interconnection, operation, and maintenance of the Tribal Network, on the specific terms, fees, and conditions set out in the Land, Easement, Right-of-Way, Pole, Site, Power, and Facility Instruments and the Network Interconnection, Transport, Equipment, and Shared Facilities Agreement. </w:t>
      </w:r>
      <w:r>
        <w:rPr>
          <w:b w:val="0"/>
          <w:i w:val="0"/>
          <w:color w:val="804000"/>
          <w:highlight w:val="yellow"/>
        </w:rPr>
        <w:t>[■ specific poles / conduit / fiber strands / sites / power terms — confirm]</w:t>
      </w:r>
    </w:p>
    <w:p>
      <w:pPr>
        <w:pStyle w:val="ListNumber"/>
      </w:pPr>
      <w:r>
        <w:rPr>
          <w:b w:val="0"/>
          <w:i w:val="0"/>
        </w:rPr>
        <w:t>No guarantee. LREMC does not guarantee, and shall not be deemed to guarantee, any obligation, debt, performance, or funding of the Lumbee Tribe or RIVR Tech.</w:t>
      </w:r>
    </w:p>
    <w:p>
      <w:pPr>
        <w:pStyle w:val="ListNumber"/>
      </w:pPr>
      <w:r>
        <w:rPr>
          <w:b w:val="0"/>
          <w:i w:val="0"/>
        </w:rPr>
        <w:t>No transfer of assets. This instrument conveys no ownership of the LREMC Facilities; LREMC retains title, and grants only the limited access/use rights expressly stated.</w:t>
      </w:r>
    </w:p>
    <w:p>
      <w:pPr>
        <w:pStyle w:val="ListNumber"/>
      </w:pPr>
      <w:r>
        <w:rPr>
          <w:b w:val="0"/>
          <w:i w:val="0"/>
        </w:rPr>
        <w:t xml:space="preserve">No debt assumption. LREMC assumes no indebtedness or liability of the Lumbee Tribe or RIVR Tech, and no Federal Interest attaches to the LREMC Facilities by reason of this consent. </w:t>
      </w:r>
      <w:r>
        <w:rPr>
          <w:b/>
          <w:i w:val="0"/>
          <w:color w:val="7F007F"/>
        </w:rPr>
        <w:t>[GRANT COMPLIANCE REVIEW REQUIRED]</w:t>
      </w:r>
    </w:p>
    <w:p>
      <w:pPr>
        <w:pStyle w:val="ListNumber"/>
      </w:pPr>
      <w:r>
        <w:rPr>
          <w:b w:val="0"/>
          <w:i w:val="0"/>
        </w:rPr>
        <w:t>No duty to finance. LREMC has no obligation to fund, finance, advance costs for, or provide credit support to the project.</w:t>
      </w:r>
    </w:p>
    <w:p>
      <w:pPr>
        <w:pStyle w:val="ListNumber"/>
      </w:pPr>
      <w:r>
        <w:rPr>
          <w:b w:val="0"/>
          <w:i w:val="0"/>
        </w:rPr>
        <w:t xml:space="preserve">Scope limitation and reservation. All rights not expressly granted are reserved to LREMC; this consent is limited to the LREMC Facilities and does not extend to any other LREMC assets, systems, or operations. </w:t>
      </w:r>
      <w:r>
        <w:rPr>
          <w:b/>
          <w:i w:val="0"/>
          <w:color w:val="0000C0"/>
        </w:rPr>
        <w:t>[ATTORNEY REVIEW REQUIRED]</w:t>
      </w:r>
    </w:p>
    <w:p>
      <w:pPr>
        <w:ind w:left="504"/>
      </w:pPr>
      <w:r>
        <w:rPr>
          <w:b/>
          <w:color w:val="0000C0"/>
        </w:rPr>
        <w:t xml:space="preserve">[ATTORNEY REVIEW REQUIRED]  </w:t>
      </w:r>
      <w:r>
        <w:rPr>
          <w:i/>
          <w:color w:val="595959"/>
        </w:rPr>
        <w:t>Confirm LREMC corporate authority, any RUS/lender or regulatory consents affecting the LREMC Facilities, and the pole-attachment framework, including N.C. Gen. Stat. § 62-350 (broadband attachment to utility poles).</w:t>
      </w:r>
    </w:p>
    <w:p>
      <w:pPr>
        <w:spacing w:before="200" w:after="80"/>
      </w:pPr>
      <w:r>
        <w:rPr>
          <w:b/>
          <w:color w:val="1F3864"/>
          <w:sz w:val="24"/>
        </w:rPr>
        <w:t>EXECUTION</w:t>
      </w:r>
    </w:p>
    <w:p>
      <w:r>
        <w:rPr>
          <w:b w:val="0"/>
          <w:i w:val="0"/>
        </w:rPr>
        <w:t>IN WITNESS WHEREOF, LREMC has executed this Consent and Limited Joinder by its duly authorized officer as of the date below.</w:t>
      </w:r>
    </w:p>
    <w:p/>
    <w:p>
      <w:r>
        <w:rPr>
          <w:b/>
          <w:color w:val="1F3864"/>
        </w:rPr>
        <w:t>Lumbee River Electric Membership Corporation d/b/a Lumbee River EMC</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LREMC officer]</w:t>
      </w:r>
    </w:p>
    <w:p>
      <w:pPr>
        <w:ind w:left="360"/>
      </w:pPr>
      <w:r>
        <w:rPr>
          <w:b/>
        </w:rPr>
        <w:t xml:space="preserve">Title:  </w:t>
      </w:r>
      <w:r>
        <w:rPr>
          <w:b w:val="0"/>
          <w:i w:val="0"/>
        </w:rPr>
        <w:t>e.g., Chief Executive Officer / General Manager</w:t>
      </w:r>
    </w:p>
    <w:p>
      <w:pPr>
        <w:ind w:left="360"/>
      </w:pPr>
      <w:r>
        <w:rPr>
          <w:b/>
        </w:rPr>
        <w:t xml:space="preserve">Date:  </w:t>
      </w:r>
      <w:r>
        <w:rPr>
          <w:b w:val="0"/>
          <w:i w:val="0"/>
        </w:rPr>
        <w:t>____________________________________</w:t>
      </w:r>
    </w:p>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attesting officer]</w:t>
      </w:r>
    </w:p>
    <w:p>
      <w:pPr>
        <w:ind w:left="360"/>
      </w:pPr>
      <w:r>
        <w:rPr>
          <w:b/>
        </w:rPr>
        <w:t xml:space="preserve">Title:  </w:t>
      </w:r>
      <w:r>
        <w:rPr>
          <w:b w:val="0"/>
          <w:i w:val="0"/>
        </w:rPr>
        <w:t>Secretary (attest)</w:t>
      </w:r>
    </w:p>
    <w:p>
      <w:pPr>
        <w:ind w:left="360"/>
      </w:pPr>
      <w:r>
        <w:rPr>
          <w:b/>
        </w:rPr>
        <w:t xml:space="preserve">Date:  </w:t>
      </w:r>
      <w:r>
        <w:rPr>
          <w:b w:val="0"/>
          <w:i w:val="0"/>
        </w:rPr>
        <w:t>____________________________________</w:t>
      </w:r>
    </w:p>
    <w:p/>
    <w:p/>
    <w:p>
      <w:r>
        <w:rPr>
          <w:b/>
          <w:color w:val="C00000"/>
        </w:rPr>
        <w:t xml:space="preserve">DISCLAIMER.  </w:t>
      </w:r>
      <w:r>
        <w:rPr>
          <w:b w:val="0"/>
          <w:i w:val="0"/>
        </w:rPr>
        <w:t xml:space="preserve">This document is a preliminary working draft prepared without a controlling TBCP award or source documents. The provisional baseline is the TBCP Round 2 Notice of Funding Opportunity, as amended March 2024 (PROVISIONAL BASELINE). Round 3 is the live TBCP round as of the version date; the controlling round and executed award must be confirmed before any definitive clause is finalized. Nothing in this document constitutes final legal advice, a binding commitment, or a representation that any award, approval, consent, resolution, or vote has been obtained; all such items remain to be confirmed. All highlighted placeholders and every </w:t>
      </w:r>
      <w:r>
        <w:rPr>
          <w:b/>
          <w:i w:val="0"/>
          <w:color w:val="C00000"/>
        </w:rPr>
        <w:t>[BUSINESS DECISION REQUIRED]</w:t>
      </w:r>
      <w:r>
        <w:rPr>
          <w:b w:val="0"/>
          <w:i w:val="0"/>
        </w:rPr>
        <w:t xml:space="preserve">, </w:t>
      </w:r>
      <w:r>
        <w:rPr>
          <w:b/>
          <w:i w:val="0"/>
          <w:color w:val="0000C0"/>
        </w:rPr>
        <w:t>[ATTORNEY REVIEW REQUIRED]</w:t>
      </w:r>
      <w:r>
        <w:rPr>
          <w:b w:val="0"/>
          <w:i w:val="0"/>
        </w:rPr>
        <w:t xml:space="preserve">, </w:t>
      </w:r>
      <w:r>
        <w:rPr>
          <w:b/>
          <w:i w:val="0"/>
          <w:color w:val="7F007F"/>
        </w:rPr>
        <w:t>[GRANT COMPLIANCE REVIEW REQUIRED]</w:t>
      </w:r>
      <w:r>
        <w:rPr>
          <w:b w:val="0"/>
          <w:i w:val="0"/>
        </w:rPr>
        <w:t xml:space="preserve">, and </w:t>
      </w:r>
      <w:r>
        <w:rPr>
          <w:b/>
          <w:i w:val="0"/>
          <w:color w:val="007000"/>
        </w:rPr>
        <w:t>[TECHNICAL INFORMATION REQUIRED]</w:t>
      </w:r>
      <w:r>
        <w:rPr>
          <w:b w:val="0"/>
          <w:i w:val="0"/>
        </w:rPr>
        <w:t xml:space="preserve"> item must be resolved by qualified Tribal counsel, grant advisors, and financial/insurance professionals before execution. PRELIMINARY DRAFT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LREMC Consent and Limited Joinder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