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C00000"/>
          <w:sz w:val="22"/>
          <w:highlight w:val="yellow"/>
        </w:rPr>
        <w:t>PRELIMINARY DRAFT – NO CONTROLLING TBCP AWARD OR SOURCE DOCUMENTS SUPPLIED – PROVISIONAL BASELINE: MARCH 2024 AMENDED ROUND 2 NOFO – SUBJECT TO LEGAL, GRANT AND FINANCIAL REVIEW</w:t>
      </w:r>
    </w:p>
    <w:p/>
    <w:p/>
    <w:p/>
    <w:p>
      <w:pPr>
        <w:jc w:val="center"/>
      </w:pPr>
      <w:r>
        <w:rPr>
          <w:b/>
          <w:color w:val="595959"/>
          <w:sz w:val="24"/>
        </w:rPr>
        <w:t>GOVERNANCE &amp; AUTHORIZATION 03-04</w:t>
      </w:r>
    </w:p>
    <w:p>
      <w:pPr>
        <w:jc w:val="center"/>
      </w:pPr>
      <w:r>
        <w:rPr>
          <w:b/>
          <w:color w:val="1F3864"/>
          <w:sz w:val="48"/>
        </w:rPr>
        <w:t>Limited Waiver of Sovereign Immunity</w:t>
      </w:r>
    </w:p>
    <w:p>
      <w:pPr>
        <w:jc w:val="center"/>
      </w:pPr>
      <w:r>
        <w:rPr>
          <w:color w:val="595959"/>
          <w:sz w:val="28"/>
        </w:rPr>
        <w:t>Alternative Forms for Tribal Counsel Review — Nothing Waived Herein</w:t>
      </w:r>
    </w:p>
    <w:p/>
    <w:p/>
    <w:p>
      <w:pPr>
        <w:jc w:val="center"/>
      </w:pPr>
      <w:r>
        <w:rPr>
          <w:i/>
          <w:sz w:val="22"/>
        </w:rPr>
        <w:t>by and between</w:t>
      </w:r>
    </w:p>
    <w:p>
      <w:pPr>
        <w:jc w:val="center"/>
      </w:pPr>
      <w:r>
        <w:rPr>
          <w:b/>
          <w:i w:val="0"/>
          <w:color w:val="1F3864"/>
          <w:sz w:val="28"/>
        </w:rPr>
        <w:t>Lumbee Tribe of North Carolina</w:t>
      </w:r>
    </w:p>
    <w:p>
      <w:pPr>
        <w:jc w:val="center"/>
      </w:pPr>
      <w:r>
        <w:rPr>
          <w:b w:val="0"/>
          <w:i/>
          <w:sz w:val="22"/>
        </w:rPr>
        <w:t>and</w:t>
      </w:r>
    </w:p>
    <w:p>
      <w:pPr>
        <w:jc w:val="center"/>
      </w:pPr>
      <w:r>
        <w:rPr>
          <w:b/>
          <w:i w:val="0"/>
          <w:color w:val="1F3864"/>
          <w:sz w:val="28"/>
        </w:rPr>
        <w:t>LREMC Technologies, LLC d/b/a RIVR Tech</w:t>
      </w:r>
    </w:p>
    <w:p/>
    <w:p/>
    <w:p/>
    <w:p/>
    <w:p>
      <w:pPr>
        <w:jc w:val="center"/>
      </w:pPr>
      <w:r>
        <w:rPr>
          <w:b/>
          <w:sz w:val="20"/>
        </w:rPr>
        <w:t xml:space="preserve">Version:  </w:t>
      </w:r>
      <w:r>
        <w:rPr>
          <w:sz w:val="20"/>
        </w:rPr>
        <w:t>Preliminary Draft v0.1</w:t>
      </w:r>
    </w:p>
    <w:p>
      <w:pPr>
        <w:jc w:val="center"/>
      </w:pPr>
      <w:r>
        <w:rPr>
          <w:b/>
          <w:sz w:val="20"/>
        </w:rPr>
        <w:t xml:space="preserve">Version Date:  </w:t>
      </w:r>
      <w:r>
        <w:rPr>
          <w:sz w:val="20"/>
        </w:rPr>
        <w:t>September 26, 2026</w:t>
      </w:r>
    </w:p>
    <w:p>
      <w:pPr>
        <w:jc w:val="center"/>
      </w:pPr>
      <w:r>
        <w:rPr>
          <w:b/>
          <w:sz w:val="20"/>
        </w:rPr>
        <w:t xml:space="preserve">Document Status:  </w:t>
      </w:r>
      <w:r>
        <w:rPr>
          <w:sz w:val="20"/>
        </w:rPr>
        <w:t>Working draft — not executed; not final legal advice</w:t>
      </w:r>
    </w:p>
    <w:p>
      <w:pPr>
        <w:jc w:val="center"/>
      </w:pPr>
      <w:r>
        <w:rPr>
          <w:b/>
          <w:sz w:val="20"/>
        </w:rPr>
        <w:t xml:space="preserve">Program:  </w:t>
      </w:r>
      <w:r>
        <w:rPr>
          <w:sz w:val="20"/>
        </w:rPr>
        <w:t>Tribal Broadband Connectivity Program (TBCP), National Telecommunications and Information Administration (NTIA)</w:t>
      </w:r>
    </w:p>
    <w:p/>
    <w:p/>
    <w:p>
      <w:pPr>
        <w:jc w:val="center"/>
      </w:pPr>
      <w:r>
        <w:rPr>
          <w:i/>
          <w:color w:val="595959"/>
          <w:sz w:val="18"/>
        </w:rPr>
        <w:t>CONFIDENTIAL – ATTORNEY WORK PRODUCT / SUBJECT TO COMMON-INTEREST PRIVILEGE</w:t>
      </w:r>
    </w:p>
    <w:p>
      <w:r>
        <w:br w:type="page"/>
      </w:r>
    </w:p>
    <w:p>
      <w:pPr>
        <w:jc w:val="center"/>
      </w:pPr>
      <w:r>
        <w:rPr>
          <w:b/>
          <w:color w:val="C00000"/>
          <w:highlight w:val="yellow"/>
        </w:rPr>
        <w:t>PRELIMINARY DRAFT – NO CONTROLLING TBCP AWARD OR SOURCE DOCUMENTS SUPPLIED – PROVISIONAL BASELINE: MARCH 2024 AMENDED ROUND 2 NOFO – SUBJECT TO LEGAL, GRANT AND FINANCIAL REVIEW</w:t>
      </w:r>
    </w:p>
    <w:p/>
    <w:p>
      <w:pPr>
        <w:jc w:val="center"/>
      </w:pPr>
      <w:r>
        <w:rPr>
          <w:b/>
          <w:color w:val="1F3864"/>
          <w:sz w:val="26"/>
        </w:rPr>
        <w:t>LIMITED WAIVER OF SOVEREIGN IMMUNITY — ALTERNATIVE FORMS FOR TRIBAL COUNSEL REVIEW</w:t>
      </w:r>
    </w:p>
    <w:p>
      <w:pPr>
        <w:ind w:left="504"/>
      </w:pPr>
      <w:r>
        <w:rPr>
          <w:b/>
          <w:color w:val="0000C0"/>
        </w:rPr>
        <w:t xml:space="preserve">[ATTORNEY REVIEW REQUIRED]  </w:t>
      </w:r>
      <w:r>
        <w:rPr>
          <w:i/>
          <w:color w:val="595959"/>
        </w:rPr>
        <w:t>FOR COUNSEL REVIEW ONLY. This document presents drafting alternatives; it is not itself a waiver and grants nothing.</w:t>
      </w:r>
    </w:p>
    <w:p>
      <w:r>
        <w:rPr>
          <w:b/>
          <w:i w:val="0"/>
        </w:rPr>
        <w:t xml:space="preserve">NOTHING IN THIS DOCUMENT WAIVES, OR SHALL BE DEEMED TO WAIVE, THE SOVEREIGN IMMUNITY OF THE Lumbee Tribe of North Carolina. Tribal sovereign immunity is not waived absent a clear and express act; see Santa Clara Pueblo v. Martinez, 436 U.S. 49 (1978); C&amp;L Enterprises v. Citizen Band Potawatomi, 532 U.S. 411 (2001); Michigan v. Bay Mills, 572 U.S. 782 (2014) (tribal sovereign immunity; clear express waiver required). No waiver is effective unless and until the Tribal Council expressly acts by a duly adopted resolution adopting a specific form below. </w:t>
      </w:r>
      <w:r>
        <w:rPr>
          <w:b/>
          <w:i w:val="0"/>
          <w:color w:val="0000C0"/>
        </w:rPr>
        <w:t>[ATTORNEY REVIEW REQUIRED]</w:t>
      </w:r>
    </w:p>
    <w:p>
      <w:pPr>
        <w:spacing w:before="200" w:after="80"/>
      </w:pPr>
      <w:r>
        <w:rPr>
          <w:b/>
          <w:color w:val="1F3864"/>
          <w:sz w:val="24"/>
        </w:rPr>
        <w:t>COMMON PARAMETERS (ALL ALTERNATIVES)</w:t>
      </w:r>
    </w:p>
    <w:p>
      <w:r>
        <w:rPr>
          <w:b w:val="0"/>
          <w:i w:val="0"/>
        </w:rPr>
        <w:t>Any waiver alternative, if adopted, is to be drafted narrowly and tied to the following parameters, and to nothing beyond them:</w:t>
      </w:r>
    </w:p>
    <w:p>
      <w:pPr>
        <w:ind w:left="504"/>
      </w:pPr>
      <w:r>
        <w:rPr>
          <w:b/>
        </w:rPr>
        <w:t xml:space="preserve">(a)  </w:t>
      </w:r>
      <w:r>
        <w:rPr>
          <w:b w:val="0"/>
          <w:i w:val="0"/>
        </w:rPr>
        <w:t xml:space="preserve">Agreements covered: only the specifically identified Definitive Agreement(s) — </w:t>
      </w:r>
      <w:r>
        <w:rPr>
          <w:b w:val="0"/>
          <w:i w:val="0"/>
          <w:color w:val="804000"/>
          <w:highlight w:val="yellow"/>
        </w:rPr>
        <w:t>[■ list the exact agreement(s), e.g., the Master Agreement only]</w:t>
      </w:r>
      <w:r>
        <w:rPr>
          <w:b w:val="0"/>
          <w:i w:val="0"/>
        </w:rPr>
        <w:t xml:space="preserve"> — and no others.</w:t>
      </w:r>
    </w:p>
    <w:p>
      <w:pPr>
        <w:ind w:left="504"/>
      </w:pPr>
      <w:r>
        <w:rPr>
          <w:b/>
        </w:rPr>
        <w:t xml:space="preserve">(b)  </w:t>
      </w:r>
      <w:r>
        <w:rPr>
          <w:b w:val="0"/>
          <w:i w:val="0"/>
        </w:rPr>
        <w:t>Claims covered: only claims arising out of the covered agreement(s); consequential, punitive, and non-contractual claims excluded unless expressly stated.</w:t>
      </w:r>
    </w:p>
    <w:p>
      <w:pPr>
        <w:ind w:left="504"/>
      </w:pPr>
      <w:r>
        <w:rPr>
          <w:b/>
        </w:rPr>
        <w:t xml:space="preserve">(c)  </w:t>
      </w:r>
      <w:r>
        <w:rPr>
          <w:b w:val="0"/>
          <w:i w:val="0"/>
        </w:rPr>
        <w:t xml:space="preserve">Remedies: limited to the specific remedies stated (e.g., specific contract remedies and a monetary cap of </w:t>
      </w:r>
      <w:r>
        <w:rPr>
          <w:b w:val="0"/>
          <w:i w:val="0"/>
          <w:color w:val="804000"/>
          <w:highlight w:val="yellow"/>
        </w:rPr>
        <w:t>[■ remedy/damages cap]</w:t>
      </w:r>
      <w:r>
        <w:rPr>
          <w:b w:val="0"/>
          <w:i w:val="0"/>
        </w:rPr>
        <w:t>); no execution against Tribal assets beyond those expressly designated.</w:t>
      </w:r>
    </w:p>
    <w:p>
      <w:pPr>
        <w:ind w:left="504"/>
      </w:pPr>
      <w:r>
        <w:rPr>
          <w:b/>
        </w:rPr>
        <w:t xml:space="preserve">(d)  </w:t>
      </w:r>
      <w:r>
        <w:rPr>
          <w:b w:val="0"/>
          <w:i w:val="0"/>
        </w:rPr>
        <w:t xml:space="preserve">EXCLUDED assets: the waiver excludes, and no remedy may reach, any trust or restricted assets/land and any assets subject to the Federal Interest; recovery is limited to </w:t>
      </w:r>
      <w:r>
        <w:rPr>
          <w:b w:val="0"/>
          <w:i w:val="0"/>
          <w:color w:val="804000"/>
          <w:highlight w:val="yellow"/>
        </w:rPr>
        <w:t>[■ specifically designated non-trust, non-Federal-Interest assets or funds]</w:t>
      </w:r>
      <w:r>
        <w:rPr>
          <w:b w:val="0"/>
          <w:i w:val="0"/>
        </w:rPr>
        <w:t xml:space="preserve">. </w:t>
      </w:r>
      <w:r>
        <w:rPr>
          <w:b/>
          <w:i w:val="0"/>
          <w:color w:val="7F007F"/>
        </w:rPr>
        <w:t>[GRANT COMPLIANCE REVIEW REQUIRED]</w:t>
      </w:r>
      <w:r>
        <w:rPr>
          <w:b w:val="0"/>
          <w:i w:val="0"/>
        </w:rPr>
        <w:t xml:space="preserve"> </w:t>
      </w:r>
      <w:r>
        <w:rPr>
          <w:b/>
          <w:i w:val="0"/>
          <w:color w:val="0000C0"/>
        </w:rPr>
        <w:t>[ATTORNEY REVIEW REQUIRED]</w:t>
      </w:r>
    </w:p>
    <w:p>
      <w:pPr>
        <w:ind w:left="504"/>
      </w:pPr>
      <w:r>
        <w:rPr>
          <w:b/>
        </w:rPr>
        <w:t xml:space="preserve">(e)  </w:t>
      </w:r>
      <w:r>
        <w:rPr>
          <w:b w:val="0"/>
          <w:i w:val="0"/>
        </w:rPr>
        <w:t>Enforcement source / consideration: the waiver, if any, is granted expressly as consideration for the covered agreement(s) and is enforceable only per its stated terms.</w:t>
      </w:r>
    </w:p>
    <w:p>
      <w:pPr>
        <w:ind w:left="504"/>
      </w:pPr>
      <w:r>
        <w:rPr>
          <w:b/>
        </w:rPr>
        <w:t xml:space="preserve">(f)  </w:t>
      </w:r>
      <w:r>
        <w:rPr>
          <w:b w:val="0"/>
          <w:i w:val="0"/>
        </w:rPr>
        <w:t xml:space="preserve">Exhaustion of tribal remedies: identify whether exhaustion of Lumbee Tribe tribal-court or administrative remedies is a condition precedent to any external forum. </w:t>
      </w:r>
      <w:r>
        <w:rPr>
          <w:b w:val="0"/>
          <w:i w:val="0"/>
          <w:color w:val="804000"/>
          <w:highlight w:val="yellow"/>
        </w:rPr>
        <w:t>[■ required / not required — counsel to specify]</w:t>
      </w:r>
      <w:r>
        <w:rPr>
          <w:b w:val="0"/>
          <w:i w:val="0"/>
        </w:rPr>
        <w:t xml:space="preserve"> </w:t>
      </w:r>
      <w:r>
        <w:rPr>
          <w:b/>
          <w:i w:val="0"/>
          <w:color w:val="0000C0"/>
        </w:rPr>
        <w:t>[ATTORNEY REVIEW REQUIRED]</w:t>
      </w:r>
    </w:p>
    <w:p>
      <w:pPr>
        <w:spacing w:before="200" w:after="80"/>
      </w:pPr>
      <w:r>
        <w:rPr>
          <w:b/>
          <w:color w:val="1F3864"/>
          <w:sz w:val="24"/>
        </w:rPr>
        <w:t>ALTERNATIVE 1 — NO WAIVER (BASELINE)</w:t>
      </w:r>
    </w:p>
    <w:p>
      <w:pPr>
        <w:ind w:left="504"/>
      </w:pPr>
      <w:r>
        <w:rPr>
          <w:b/>
          <w:color w:val="0000C0"/>
        </w:rPr>
        <w:t xml:space="preserve">[ATTORNEY REVIEW REQUIRED]  </w:t>
      </w:r>
      <w:r>
        <w:rPr>
          <w:i/>
          <w:color w:val="595959"/>
        </w:rPr>
        <w:t>Recommended default absent a compelling, bounded business reason to waive.</w:t>
      </w:r>
    </w:p>
    <w:p>
      <w:r>
        <w:rPr>
          <w:b w:val="0"/>
          <w:i w:val="0"/>
        </w:rPr>
        <w:t>[ALTERNATIVE 1: The Lumbee Tribe grants NO waiver of sovereign immunity. Disputes are addressed through non-binding escalation, and any binding process requires a separate, later express Tribal Council act. All defenses, including sovereign immunity and exhaustion of tribal remedies, are fully preserved.]</w:t>
      </w:r>
    </w:p>
    <w:p>
      <w:pPr>
        <w:spacing w:before="200" w:after="80"/>
      </w:pPr>
      <w:r>
        <w:rPr>
          <w:b/>
          <w:color w:val="1F3864"/>
          <w:sz w:val="24"/>
        </w:rPr>
        <w:t>ALTERNATIVE 2 — NARROW LIMITED WAIVER (COURT-BASED)</w:t>
      </w:r>
    </w:p>
    <w:p>
      <w:r>
        <w:rPr>
          <w:b w:val="0"/>
          <w:i w:val="0"/>
        </w:rPr>
        <w:t xml:space="preserve">[ALTERNATIVE 2: Solely for claims arising under the covered agreement(s), the Lumbee Tribe grants a limited, express waiver of sovereign immunity to suit in </w:t>
      </w:r>
      <w:r>
        <w:rPr>
          <w:b w:val="0"/>
          <w:i w:val="0"/>
          <w:color w:val="804000"/>
          <w:highlight w:val="yellow"/>
        </w:rPr>
        <w:t>[■ designated forum — e.g., the U.S. District Court, or the Tribal Court, as counsel specifies]</w:t>
      </w:r>
      <w:r>
        <w:rPr>
          <w:b w:val="0"/>
          <w:i w:val="0"/>
        </w:rPr>
        <w:t xml:space="preserve">, consenting to that forum's jurisdiction for the limited purpose of enforcing the covered agreement(s). Remedies are limited to those in the Common Parameters; recovery may not reach trust/restricted assets or Federal Interest assets. Exhaustion of tribal remedies is </w:t>
      </w:r>
      <w:r>
        <w:rPr>
          <w:b w:val="0"/>
          <w:i w:val="0"/>
          <w:color w:val="804000"/>
          <w:highlight w:val="yellow"/>
        </w:rPr>
        <w:t>[■ a condition precedent / not required]</w:t>
      </w:r>
      <w:r>
        <w:rPr>
          <w:b w:val="0"/>
          <w:i w:val="0"/>
        </w:rPr>
        <w:t xml:space="preserve"> per counsel. Governing law: </w:t>
      </w:r>
      <w:r>
        <w:rPr>
          <w:b w:val="0"/>
          <w:i w:val="0"/>
          <w:color w:val="804000"/>
          <w:highlight w:val="yellow"/>
        </w:rPr>
        <w:t>[■ governing law — counsel to specify]</w:t>
      </w:r>
      <w:r>
        <w:rPr>
          <w:b w:val="0"/>
          <w:i w:val="0"/>
        </w:rPr>
        <w:t xml:space="preserve">.] </w:t>
      </w:r>
      <w:r>
        <w:rPr>
          <w:b/>
          <w:i w:val="0"/>
          <w:color w:val="0000C0"/>
        </w:rPr>
        <w:t>[ATTORNEY REVIEW REQUIRED]</w:t>
      </w:r>
    </w:p>
    <w:p>
      <w:pPr>
        <w:spacing w:before="200" w:after="80"/>
      </w:pPr>
      <w:r>
        <w:rPr>
          <w:b/>
          <w:color w:val="1F3864"/>
          <w:sz w:val="24"/>
        </w:rPr>
        <w:t>ALTERNATIVE 3 — ARBITRATION-ONLY LIMITED WAIVER</w:t>
      </w:r>
    </w:p>
    <w:p>
      <w:r>
        <w:rPr>
          <w:b w:val="0"/>
          <w:i w:val="0"/>
        </w:rPr>
        <w:t xml:space="preserve">[ALTERNATIVE 3: Solely for claims arising under the covered agreement(s), the Lumbee Tribe grants a limited, express waiver consenting to binding arbitration administered by </w:t>
      </w:r>
      <w:r>
        <w:rPr>
          <w:b w:val="0"/>
          <w:i w:val="0"/>
          <w:color w:val="804000"/>
          <w:highlight w:val="yellow"/>
        </w:rPr>
        <w:t>[■ arbitral body / rules — e.g., AAA Commercial Rules]</w:t>
      </w:r>
      <w:r>
        <w:rPr>
          <w:b w:val="0"/>
          <w:i w:val="0"/>
        </w:rPr>
        <w:t xml:space="preserve"> seated in </w:t>
      </w:r>
      <w:r>
        <w:rPr>
          <w:b w:val="0"/>
          <w:i w:val="0"/>
          <w:color w:val="804000"/>
          <w:highlight w:val="yellow"/>
        </w:rPr>
        <w:t>[■ seat/venue]</w:t>
      </w:r>
      <w:r>
        <w:rPr>
          <w:b w:val="0"/>
          <w:i w:val="0"/>
        </w:rPr>
        <w:t xml:space="preserve">, with a limited waiver extending only to confirmation and enforcement of the resulting award in </w:t>
      </w:r>
      <w:r>
        <w:rPr>
          <w:b w:val="0"/>
          <w:i w:val="0"/>
          <w:color w:val="804000"/>
          <w:highlight w:val="yellow"/>
        </w:rPr>
        <w:t>[■ court for confirmation of award]</w:t>
      </w:r>
      <w:r>
        <w:rPr>
          <w:b w:val="0"/>
          <w:i w:val="0"/>
        </w:rPr>
        <w:t xml:space="preserve">. Remedies and asset exclusions (trust/restricted and Federal Interest assets) are per the Common Parameters. Exhaustion of tribal remedies is </w:t>
      </w:r>
      <w:r>
        <w:rPr>
          <w:b w:val="0"/>
          <w:i w:val="0"/>
          <w:color w:val="804000"/>
          <w:highlight w:val="yellow"/>
        </w:rPr>
        <w:t>[■ a condition precedent / not required]</w:t>
      </w:r>
      <w:r>
        <w:rPr>
          <w:b w:val="0"/>
          <w:i w:val="0"/>
        </w:rPr>
        <w:t xml:space="preserve"> per counsel.] </w:t>
      </w:r>
      <w:r>
        <w:rPr>
          <w:b/>
          <w:i w:val="0"/>
          <w:color w:val="0000C0"/>
        </w:rPr>
        <w:t>[ATTORNEY REVIEW REQUIRED]</w:t>
      </w:r>
    </w:p>
    <w:p>
      <w:pPr>
        <w:spacing w:before="200" w:after="80"/>
      </w:pPr>
      <w:r>
        <w:rPr>
          <w:b/>
          <w:color w:val="1F3864"/>
          <w:sz w:val="24"/>
        </w:rPr>
        <w:t>RESERVATION</w:t>
      </w:r>
    </w:p>
    <w:p>
      <w:r>
        <w:rPr>
          <w:b/>
          <w:i w:val="0"/>
        </w:rPr>
        <w:t xml:space="preserve">Until the Tribal Council expressly adopts a specific alternative by duly adopted resolution, the Lumbee Tribe reserves all rights and defenses and waives nothing. Cross-reference: the Tribal Council Resolution (Governance Document 01) RESERVES this matter. </w:t>
      </w:r>
      <w:r>
        <w:rPr>
          <w:b/>
          <w:i w:val="0"/>
          <w:color w:val="0000C0"/>
        </w:rPr>
        <w:t>[ATTORNEY REVIEW REQUIRED]</w:t>
      </w:r>
    </w:p>
    <w:p/>
    <w:p>
      <w:r>
        <w:rPr>
          <w:b/>
          <w:color w:val="C00000"/>
        </w:rPr>
        <w:t xml:space="preserve">DISCLAIMER.  </w:t>
      </w:r>
      <w:r>
        <w:rPr>
          <w:b w:val="0"/>
          <w:i w:val="0"/>
        </w:rPr>
        <w:t xml:space="preserve">This document is a preliminary working draft prepared without a controlling TBCP award or source documents. The provisional baseline is the TBCP Round 2 Notice of Funding Opportunity, as amended March 2024 (PROVISIONAL BASELINE). Round 3 is the live TBCP round as of the version date; the controlling round and executed award must be confirmed before any definitive clause is finalized. Nothing in this document constitutes final legal advice, a binding commitment, or a representation that any award, approval, consent, resolution, or vote has been obtained; all such items remain to be confirmed. All highlighted placeholders and every </w:t>
      </w:r>
      <w:r>
        <w:rPr>
          <w:b/>
          <w:i w:val="0"/>
          <w:color w:val="C00000"/>
        </w:rPr>
        <w:t>[BUSINESS DECISION REQUIRED]</w:t>
      </w:r>
      <w:r>
        <w:rPr>
          <w:b w:val="0"/>
          <w:i w:val="0"/>
        </w:rPr>
        <w:t xml:space="preserve">, </w:t>
      </w:r>
      <w:r>
        <w:rPr>
          <w:b/>
          <w:i w:val="0"/>
          <w:color w:val="0000C0"/>
        </w:rPr>
        <w:t>[ATTORNEY REVIEW REQUIRED]</w:t>
      </w:r>
      <w:r>
        <w:rPr>
          <w:b w:val="0"/>
          <w:i w:val="0"/>
        </w:rPr>
        <w:t xml:space="preserve">, </w:t>
      </w:r>
      <w:r>
        <w:rPr>
          <w:b/>
          <w:i w:val="0"/>
          <w:color w:val="7F007F"/>
        </w:rPr>
        <w:t>[GRANT COMPLIANCE REVIEW REQUIRED]</w:t>
      </w:r>
      <w:r>
        <w:rPr>
          <w:b w:val="0"/>
          <w:i w:val="0"/>
        </w:rPr>
        <w:t xml:space="preserve">, and </w:t>
      </w:r>
      <w:r>
        <w:rPr>
          <w:b/>
          <w:i w:val="0"/>
          <w:color w:val="007000"/>
        </w:rPr>
        <w:t>[TECHNICAL INFORMATION REQUIRED]</w:t>
      </w:r>
      <w:r>
        <w:rPr>
          <w:b w:val="0"/>
          <w:i w:val="0"/>
        </w:rPr>
        <w:t xml:space="preserve"> item must be resolved by qualified Tribal counsel, grant advisors, and financial/insurance professionals before execution. PRELIMINARY DRAFT – SUBJECT TO LEGAL, GRANT AND FINANCIAL REVIEW.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680" w:val="center"/>
        <w:tab w:pos="9360" w:val="right"/>
      </w:tabs>
    </w:pPr>
    <w:r>
      <w:rPr>
        <w:color w:val="595959"/>
        <w:sz w:val="16"/>
      </w:rPr>
    </w:r>
    <w:r>
      <w:rPr>
        <w:color w:val="595959"/>
        <w:sz w:val="16"/>
      </w:rPr>
      <w:t>Preliminary Draft v0.1 | September 26, 2026</w:t>
    </w:r>
    <w:r>
      <w:rPr>
        <w:color w:val="595959"/>
        <w:sz w:val="16"/>
      </w:rPr>
      <w:tab/>
    </w:r>
    <w:r>
      <w:rPr>
        <w:color w:val="595959"/>
        <w:sz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</w:rPr>
      <w:t xml:space="preserve"> of </w:t>
    </w:r>
    <w:r>
      <w:rPr>
        <w:color w:val="595959"/>
        <w:sz w:val="16"/>
      </w:rPr>
      <w:fldChar w:fldCharType="begin"/>
      <w:instrText xml:space="preserve">NUMPAGES</w:instrText>
      <w:fldChar w:fldCharType="separate"/>
      <w:fldChar w:fldCharType="end"/>
    </w:r>
    <w:r>
      <w:tab/>
    </w:r>
    <w:r>
      <w:rPr>
        <w:color w:val="595959"/>
        <w:sz w:val="16"/>
      </w:rPr>
      <w:t>Confidential — Draft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/>
    <w:r>
      <w:rPr>
        <w:i/>
        <w:color w:val="595959"/>
        <w:sz w:val="16"/>
      </w:rPr>
      <w:t>Limited Waiver of Sovereign Immunity  —  PRELIMINARY DRAFT – SUBJECT TO LEGAL, GRANT AND FINANCIAL REVIEW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