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0B3D5C"/>
          <w:sz w:val="60"/>
        </w:rPr>
        <w:t>RIVR TECH</w:t>
      </w:r>
    </w:p>
    <w:p>
      <w:r>
        <w:rPr>
          <w:i/>
          <w:color w:val="6B7A82"/>
          <w:sz w:val="21"/>
        </w:rPr>
        <w:t>LREMC Technologies, LLC d/b/a RIVR Tech</w:t>
      </w:r>
    </w:p>
    <w:p>
      <w:pPr>
        <w:pBdr>
          <w:bottom w:val="single" w:sz="18" w:space="1" w:color="1B87B5"/>
        </w:pBdr>
      </w:pPr>
    </w:p>
    <w:p>
      <w:pPr>
        <w:spacing w:before="800"/>
      </w:pPr>
      <w:r>
        <w:rPr>
          <w:b/>
          <w:color w:val="10222E"/>
          <w:sz w:val="48"/>
        </w:rPr>
        <w:t>Facilitator &amp; Manager Coaching Guide</w:t>
      </w:r>
    </w:p>
    <w:p>
      <w:r>
        <w:rPr>
          <w:color w:val="1B87B5"/>
          <w:sz w:val="26"/>
        </w:rPr>
        <w:t>Customer-Premises Maintenance Program Training</w:t>
      </w:r>
    </w:p>
    <w:p>
      <w:r>
        <w:rPr>
          <w:color w:val="6B7A82"/>
          <w:sz w:val="22"/>
        </w:rPr>
        <w:t>For Trainers, Supervisors, and Managers</w:t>
      </w:r>
    </w:p>
    <w:p>
      <w:pPr>
        <w:spacing w:before="2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Document Version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v1.0 (Draft for Executive Review)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2026-07-20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Effective 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[EFFECTIVE DATE — TO BE SET BY EXECUTIVE TEAM]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Maintenance Program Working Team (Operations / CX / Finance / Policy)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Region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Broadband services in southeastern North Carolina</w:t>
            </w:r>
          </w:p>
        </w:tc>
      </w:tr>
    </w:tbl>
    <w:p/>
    <w:p>
      <w:r>
        <w:rPr>
          <w:i/>
          <w:color w:val="C0562B"/>
          <w:sz w:val="17"/>
        </w:rPr>
        <w:t>INTERNAL DRAFT FOR EXECUTIVE REVIEW — NOT LEGAL ADVICE. Contains recommendations and labeled assumptions requiring legal, regulatory, accounting, and insurance review before adoption.</w:t>
      </w:r>
    </w:p>
    <w:p>
      <w:r>
        <w:br w:type="page"/>
      </w:r>
    </w:p>
    <w:p>
      <w:pPr>
        <w:spacing w:after="120"/>
      </w:pPr>
      <w:r>
        <w:rPr>
          <w:b/>
          <w:i w:val="0"/>
          <w:color w:val="0B3D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How to Use This Guide</w:t>
      </w:r>
    </w:p>
    <w:p>
      <w:pPr>
        <w:spacing w:after="120"/>
      </w:pPr>
      <w:r>
        <w:rPr>
          <w:b w:val="0"/>
          <w:i w:val="0"/>
          <w:sz w:val="21"/>
        </w:rPr>
        <w:t>This guide supports the 60-minute employee training session and ongoing coaching. It provides facilitation notes, timing, discussion prompts, role-play scenarios, and coaching rubrics. Pair it with the training deck, quick reference guide, and knowledge assessment.</w:t>
      </w:r>
    </w:p>
    <w:p>
      <w:pPr>
        <w:pStyle w:val="Heading1"/>
      </w:pPr>
      <w:r>
        <w:t>2. Session Agenda (60 minutes)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316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4464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Facilitator Focus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0:00–0:05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Why the policy is changing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Frame as fairness + free network repairs, not revenue.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0:05–0:15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Free vs. billable + classifications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Drill the four classifications; use the matrix.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0:15–0:25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Remote troubleshooting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Emphasize deflection; walk the decision tree.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0:25–0:35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Advance disclosure + documentation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No surprise billing; findings before fees.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0:35–0:45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Empathetic communication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'Customer-premises,' never 'fault.' Role-play.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0:45–0:55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Billing, disputes, waivers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Show the dispute path and waiver categories.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0:55–1:00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Knowledge check + Q&amp;A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Administer assessment; confirm passing score.</w:t>
            </w:r>
          </w:p>
        </w:tc>
      </w:tr>
    </w:tbl>
    <w:p>
      <w:pPr>
        <w:pStyle w:val="Heading1"/>
      </w:pPr>
      <w:r>
        <w:t>3. Role-Specific Coaching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24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6336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Coaching Point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Customer service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Lead with what stays free. Practice the disclosure verbatim.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Technical support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Master the triage tree; log wired-test results; disclose before dispatch.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Dispatch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Match ticket codes to triage findings; flag potential-billable clearly.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Field technicians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Document findings/tests/photos first; plain-language explanations.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Billing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Only bill fully documented + disclosed + approved tickets.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Sales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Position the protection plan honestly — a service plan, not insurance.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Business-account reps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Handle SLAs and custom-config referrals; know the $125 fee.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Supervisors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Own shared/damage/relocation/repeat approvals and waivers.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Managers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Own hardship/accommodation/retention waivers; watch coding accuracy.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Network operations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Fast escalation path; confirm network causes to keep visits free.</w:t>
            </w:r>
          </w:p>
        </w:tc>
      </w:tr>
      <w:tr>
        <w:tc>
          <w:tcPr>
            <w:tcW w:type="dxa" w:w="30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Marketing</w:t>
            </w:r>
          </w:p>
        </w:tc>
        <w:tc>
          <w:tcPr>
            <w:tcW w:type="dxa" w:w="6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Warm, local, simple messaging; publish what stays free.</w:t>
            </w:r>
          </w:p>
        </w:tc>
      </w:tr>
    </w:tbl>
    <w:p>
      <w:pPr>
        <w:pStyle w:val="Heading1"/>
      </w:pPr>
      <w:r>
        <w:t>4. Role-Play Scenarios</w:t>
      </w:r>
    </w:p>
    <w:p>
      <w:pPr>
        <w:spacing w:after="20"/>
      </w:pPr>
      <w:r>
        <w:rPr>
          <w:b/>
          <w:i w:val="0"/>
          <w:color w:val="1B87B5"/>
          <w:sz w:val="22"/>
        </w:rPr>
        <w:t>The surprised customer</w:t>
      </w:r>
    </w:p>
    <w:p>
      <w:pPr>
        <w:spacing w:after="20"/>
      </w:pPr>
      <w:r>
        <w:rPr>
          <w:b w:val="0"/>
          <w:i w:val="0"/>
          <w:sz w:val="20"/>
        </w:rPr>
        <w:t>Setup: Customer expects a free visit; technician found a failed customer router.</w:t>
      </w:r>
    </w:p>
    <w:p>
      <w:pPr>
        <w:spacing w:after="120"/>
      </w:pPr>
      <w:r>
        <w:rPr>
          <w:b w:val="0"/>
          <w:i/>
          <w:sz w:val="20"/>
        </w:rPr>
        <w:t>Coach: Practice: acknowledge feelings, explain findings, note first-time courtesy waiver, offer plan.</w:t>
      </w:r>
    </w:p>
    <w:p>
      <w:pPr>
        <w:spacing w:after="20"/>
      </w:pPr>
      <w:r>
        <w:rPr>
          <w:b/>
          <w:i w:val="0"/>
          <w:color w:val="1B87B5"/>
          <w:sz w:val="22"/>
        </w:rPr>
        <w:t>The Wi-Fi complaint</w:t>
      </w:r>
    </w:p>
    <w:p>
      <w:pPr>
        <w:spacing w:after="20"/>
      </w:pPr>
      <w:r>
        <w:rPr>
          <w:b w:val="0"/>
          <w:i w:val="0"/>
          <w:sz w:val="20"/>
        </w:rPr>
        <w:t>Setup: Slow Wi-Fi far from the gateway in a large home.</w:t>
      </w:r>
    </w:p>
    <w:p>
      <w:pPr>
        <w:spacing w:after="120"/>
      </w:pPr>
      <w:r>
        <w:rPr>
          <w:b w:val="0"/>
          <w:i/>
          <w:sz w:val="20"/>
        </w:rPr>
        <w:t>Coach: Practice: separate internet from Wi-Fi, educate on placement/mesh, keep it non-blaming.</w:t>
      </w:r>
    </w:p>
    <w:p>
      <w:pPr>
        <w:spacing w:after="20"/>
      </w:pPr>
      <w:r>
        <w:rPr>
          <w:b/>
          <w:i w:val="0"/>
          <w:color w:val="1B87B5"/>
          <w:sz w:val="22"/>
        </w:rPr>
        <w:t>The disputed charge</w:t>
      </w:r>
    </w:p>
    <w:p>
      <w:pPr>
        <w:spacing w:after="20"/>
      </w:pPr>
      <w:r>
        <w:rPr>
          <w:b w:val="0"/>
          <w:i w:val="0"/>
          <w:sz w:val="20"/>
        </w:rPr>
        <w:t>Setup: Customer disputes a $75 fee after a documented premises issue.</w:t>
      </w:r>
    </w:p>
    <w:p>
      <w:pPr>
        <w:spacing w:after="120"/>
      </w:pPr>
      <w:r>
        <w:rPr>
          <w:b w:val="0"/>
          <w:i/>
          <w:sz w:val="20"/>
        </w:rPr>
        <w:t>Coach: Practice: frontline explanation, offer supervisor review, explain the dispute timeline.</w:t>
      </w:r>
    </w:p>
    <w:p>
      <w:pPr>
        <w:spacing w:after="20"/>
      </w:pPr>
      <w:r>
        <w:rPr>
          <w:b/>
          <w:i w:val="0"/>
          <w:color w:val="1B87B5"/>
          <w:sz w:val="22"/>
        </w:rPr>
        <w:t>The hardship case</w:t>
      </w:r>
    </w:p>
    <w:p>
      <w:pPr>
        <w:spacing w:after="20"/>
      </w:pPr>
      <w:r>
        <w:rPr>
          <w:b w:val="0"/>
          <w:i w:val="0"/>
          <w:sz w:val="20"/>
        </w:rPr>
        <w:t>Setup: Low-income customer with a genuine premises issue.</w:t>
      </w:r>
    </w:p>
    <w:p>
      <w:pPr>
        <w:spacing w:after="120"/>
      </w:pPr>
      <w:r>
        <w:rPr>
          <w:b w:val="0"/>
          <w:i/>
          <w:sz w:val="20"/>
        </w:rPr>
        <w:t>Coach: Practice: empathy, hardship waiver path, avoid judgment, document the accommodation.</w:t>
      </w:r>
    </w:p>
    <w:p>
      <w:pPr>
        <w:pStyle w:val="Heading1"/>
      </w:pPr>
      <w:r>
        <w:t>5. Coaching Rubric (observe &amp; score)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Behavior</w:t>
            </w:r>
          </w:p>
        </w:tc>
        <w:tc>
          <w:tcPr>
            <w:tcW w:type="dxa" w:w="2880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Meets</w:t>
            </w:r>
          </w:p>
        </w:tc>
        <w:tc>
          <w:tcPr>
            <w:tcW w:type="dxa" w:w="2736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Needs Work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Discloses potential charge in advance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Every eligible ticket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Skips or is vague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Uses 'customer-premises' language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Consistently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Uses 'fault'/blaming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Documents findings before billing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Always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Bills without evidence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Selects correct code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&gt;95% accuracy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Frequent miscoding</w:t>
            </w:r>
          </w:p>
        </w:tc>
      </w:tr>
      <w:tr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Handles disputes calmly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Follows the path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Argues or over-promises</w:t>
            </w:r>
          </w:p>
        </w:tc>
      </w:tr>
    </w:tbl>
    <w:p>
      <w:pPr>
        <w:pStyle w:val="Heading1"/>
      </w:pPr>
      <w:r>
        <w:t>6. Common Mistakes to Correct</w:t>
      </w:r>
    </w:p>
    <w:p>
      <w:pPr>
        <w:pStyle w:val="ListBullet"/>
      </w:pPr>
      <w:r>
        <w:rPr>
          <w:sz w:val="21"/>
        </w:rPr>
        <w:t>Treating every unsuccessful visit as billable.</w:t>
      </w:r>
    </w:p>
    <w:p>
      <w:pPr>
        <w:pStyle w:val="ListBullet"/>
      </w:pPr>
      <w:r>
        <w:rPr>
          <w:sz w:val="21"/>
        </w:rPr>
        <w:t>Forgetting advance disclosure, then trying to bill.</w:t>
      </w:r>
    </w:p>
    <w:p>
      <w:pPr>
        <w:pStyle w:val="ListBullet"/>
      </w:pPr>
      <w:r>
        <w:rPr>
          <w:sz w:val="21"/>
        </w:rPr>
        <w:t>Saying 'your fault' or arguing with the customer.</w:t>
      </w:r>
    </w:p>
    <w:p>
      <w:pPr>
        <w:pStyle w:val="ListBullet"/>
      </w:pPr>
      <w:r>
        <w:rPr>
          <w:sz w:val="21"/>
        </w:rPr>
        <w:t>Billing an inconclusive or no-trouble-found visit.</w:t>
      </w:r>
    </w:p>
    <w:p>
      <w:pPr>
        <w:pStyle w:val="ListBullet"/>
      </w:pPr>
      <w:r>
        <w:rPr>
          <w:sz w:val="21"/>
        </w:rPr>
        <w:t>Skipping the wired test that isolates delivery from Wi-Fi.</w:t>
      </w:r>
    </w:p>
    <w:p>
      <w:pPr>
        <w:pStyle w:val="Heading1"/>
      </w:pPr>
      <w:r>
        <w:t>7. Reinforcement Plan</w:t>
      </w:r>
    </w:p>
    <w:p>
      <w:pPr>
        <w:spacing w:after="120"/>
      </w:pPr>
      <w:r>
        <w:rPr>
          <w:b w:val="0"/>
          <w:i w:val="0"/>
          <w:sz w:val="21"/>
        </w:rPr>
        <w:t>Weeks 1–2: shadow + live coaching. Weeks 3–4: QA sampling with feedback. Monthly: review coding accuracy, disclosure compliance, and dispute outcomes; refresh where KPIs miss target.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A82"/>
        <w:sz w:val="16"/>
      </w:rPr>
      <w:t xml:space="preserve">RIVR Tech  |  Facilitator &amp; Manager Coaching Guide  |  v1.0 (Draft for Executive Review)  |  Page </w:t>
    </w:r>
    <w:r>
      <w:rPr>
        <w:color w:val="6B7A82"/>
        <w:sz w:val="16"/>
      </w:rPr>
      <w:fldChar w:fldCharType="begin"/>
      <w:instrText xml:space="preserve">PAGE</w:instrText>
      <w:fldChar w:fldCharType="end"/>
    </w:r>
    <w:r>
      <w:rPr>
        <w:color w:val="6B7A82"/>
        <w:sz w:val="16"/>
      </w:rPr>
      <w:t xml:space="preserve"> of </w:t>
    </w:r>
    <w:r>
      <w:rPr>
        <w:color w:val="6B7A82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87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2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