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595959"/>
          <w:sz w:val="22"/>
        </w:rPr>
        <w:t>LREMC Technologies, LLC d/b/a RIVR Tech</w:t>
      </w:r>
    </w:p>
    <w:p>
      <w:r>
        <w:rPr>
          <w:b/>
          <w:color w:val="1F3864"/>
          <w:sz w:val="48"/>
        </w:rPr>
        <w:t>SAC Request — Cover Letter to USAC</w:t>
      </w:r>
    </w:p>
    <w:p>
      <w:r>
        <w:rPr>
          <w:color w:val="2E5496"/>
          <w:sz w:val="26"/>
        </w:rPr>
        <w:t>Study Area Code request for a newly-designated ETC (DRAFT)</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Deliverable</w:t>
            </w:r>
          </w:p>
        </w:tc>
        <w:tc>
          <w:tcPr>
            <w:tcW w:type="dxa" w:w="4320"/>
          </w:tcPr>
          <w:p>
            <w:r>
              <w:t>15 of series</w:t>
            </w:r>
          </w:p>
        </w:tc>
      </w:tr>
      <w:tr>
        <w:tc>
          <w:tcPr>
            <w:tcW w:type="dxa" w:w="4320"/>
          </w:tcPr>
          <w:p>
            <w:r>
              <w:rPr>
                <w:b/>
              </w:rPr>
              <w:t>Document owner</w:t>
            </w:r>
          </w:p>
        </w:tc>
        <w:tc>
          <w:tcPr>
            <w:tcW w:type="dxa" w:w="4320"/>
          </w:tcPr>
          <w:p>
            <w:r>
              <w:t>Compliance Officer (with Finance)</w:t>
            </w:r>
          </w:p>
        </w:tc>
      </w:tr>
      <w:tr>
        <w:tc>
          <w:tcPr>
            <w:tcW w:type="dxa" w:w="4320"/>
          </w:tcPr>
          <w:p>
            <w:r>
              <w:rPr>
                <w:b/>
              </w:rPr>
              <w:t>Approval / sign-off</w:t>
            </w:r>
          </w:p>
        </w:tc>
        <w:tc>
          <w:tcPr>
            <w:tcW w:type="dxa" w:w="4320"/>
          </w:tcPr>
          <w:p>
            <w:r>
              <w:t>________________________  (name / title / date)</w:t>
            </w:r>
          </w:p>
        </w:tc>
      </w:tr>
      <w:tr>
        <w:tc>
          <w:tcPr>
            <w:tcW w:type="dxa" w:w="4320"/>
          </w:tcPr>
          <w:p>
            <w:r>
              <w:rPr>
                <w:b/>
              </w:rPr>
              <w:t>Version</w:t>
            </w:r>
          </w:p>
        </w:tc>
        <w:tc>
          <w:tcPr>
            <w:tcW w:type="dxa" w:w="4320"/>
          </w:tcPr>
          <w:p>
            <w:r>
              <w:t>v0.1 — DRAFT for internal + counsel review</w:t>
            </w:r>
          </w:p>
        </w:tc>
      </w:tr>
      <w:tr>
        <w:tc>
          <w:tcPr>
            <w:tcW w:type="dxa" w:w="4320"/>
          </w:tcPr>
          <w:p>
            <w:r>
              <w:rPr>
                <w:b/>
              </w:rPr>
              <w:t>Status</w:t>
            </w:r>
          </w:p>
        </w:tc>
        <w:tc>
          <w:tcPr>
            <w:tcW w:type="dxa" w:w="4320"/>
          </w:tcPr>
          <w:p>
            <w:r>
              <w:t>PRE-DECISION build artifact. Figures are illustrative/placeholder pending confirmation.</w:t>
            </w:r>
          </w:p>
        </w:tc>
      </w:tr>
      <w:tr>
        <w:tc>
          <w:tcPr>
            <w:tcW w:type="dxa" w:w="4320"/>
          </w:tcPr>
          <w:p>
            <w:r>
              <w:rPr>
                <w:b/>
              </w:rPr>
              <w:t>Source basis</w:t>
            </w:r>
          </w:p>
        </w:tc>
        <w:tc>
          <w:tcPr>
            <w:tcW w:type="dxa" w:w="4320"/>
          </w:tcPr>
          <w:p>
            <w:r>
              <w:t>See 00_Regulatory_Source_Register.md (item refs 'SR-x.y').</w:t>
            </w:r>
          </w:p>
        </w:tc>
      </w:tr>
    </w:tbl>
    <w:p/>
    <w:tbl>
      <w:tblPr>
        <w:tblW w:type="auto" w:w="0"/>
        <w:jc w:val="center"/>
        <w:tblLook w:firstColumn="1" w:firstRow="1" w:lastColumn="0" w:lastRow="0" w:noHBand="0" w:noVBand="1" w:val="04A0"/>
      </w:tblPr>
      <w:tblGrid>
        <w:gridCol w:w="8640"/>
      </w:tblGrid>
      <w:tr>
        <w:tc>
          <w:tcPr>
            <w:tcW w:type="dxa" w:w="8640"/>
            <w:shd w:val="clear" w:fill="FCE4D6"/>
          </w:tcPr>
          <w:p>
            <w:r>
              <w:rPr>
                <w:b/>
                <w:color w:val="C00000"/>
                <w:sz w:val="20"/>
              </w:rPr>
              <w:t>⚠ DRAFT. Verify current USAC submission channel, required attachments, and the correct email address on usac.org before sending. Bracketed [PLACEHOLDER] fields must be completed.</w:t>
            </w:r>
          </w:p>
        </w:tc>
      </w:tr>
    </w:tbl>
    <w:p>
      <w:r>
        <w:br w:type="page"/>
      </w:r>
    </w:p>
    <w:p>
      <w:pPr>
        <w:pStyle w:val="Heading1"/>
      </w:pPr>
      <w:r>
        <w:t>How to use this letter</w:t>
      </w:r>
    </w:p>
    <w:p>
      <w:r>
        <w:rPr>
          <w:b w:val="0"/>
          <w:i w:val="0"/>
          <w:sz w:val="21"/>
        </w:rPr>
        <w:t>This is a draft transmittal to accompany RIVR Tech's Study Area Code (SAC) request to USAC after NCUC ETC designation. Per current USAC guidance (SR-6.4), a new Lifeline provider obtains its SAC from USAC by submitting the ETC designation order and supporting documentation to the Lifeline Program. Confirm the live submission method and attachments on usac.org before sending; complete every [PLACEHOLDER].</w:t>
      </w:r>
    </w:p>
    <w:tbl>
      <w:tblPr>
        <w:tblW w:type="auto" w:w="0"/>
        <w:jc w:val="center"/>
        <w:tblLook w:firstColumn="1" w:firstRow="1" w:lastColumn="0" w:lastRow="0" w:noHBand="0" w:noVBand="1" w:val="04A0"/>
      </w:tblPr>
      <w:tblGrid>
        <w:gridCol w:w="8640"/>
      </w:tblGrid>
      <w:tr>
        <w:tc>
          <w:tcPr>
            <w:tcW w:type="dxa" w:w="8640"/>
            <w:shd w:val="clear" w:fill="D9E1F2"/>
          </w:tcPr>
          <w:p>
            <w:r>
              <w:rPr>
                <w:color w:val="2E5496"/>
                <w:sz w:val="20"/>
              </w:rPr>
              <w:t>ⓘ Sequence reminder: a SAC is required BEFORE the 498 ID / FCC Form 498. Attach the final NCUC order. Have your FRN ready; SAM.gov UEI + bank account should already be in progress (the ~6-week long pole).</w:t>
            </w:r>
          </w:p>
        </w:tc>
      </w:tr>
    </w:tbl>
    <w:p>
      <w:pPr>
        <w:pStyle w:val="Heading1"/>
      </w:pPr>
      <w:r>
        <w:t>Draft letter</w:t>
      </w:r>
    </w:p>
    <w:p>
      <w:r>
        <w:rPr>
          <w:b w:val="0"/>
          <w:i w:val="0"/>
          <w:sz w:val="21"/>
        </w:rPr>
        <w:t>September 28, 2026</w:t>
      </w:r>
    </w:p>
    <w:p>
      <w:r>
        <w:rPr>
          <w:b w:val="0"/>
          <w:i w:val="0"/>
          <w:sz w:val="21"/>
        </w:rPr>
      </w:r>
    </w:p>
    <w:p>
      <w:r>
        <w:rPr>
          <w:b w:val="0"/>
          <w:i w:val="0"/>
          <w:sz w:val="21"/>
        </w:rPr>
        <w:t>Universal Service Administrative Company</w:t>
      </w:r>
    </w:p>
    <w:p>
      <w:r>
        <w:rPr>
          <w:b w:val="0"/>
          <w:i w:val="0"/>
          <w:sz w:val="21"/>
        </w:rPr>
        <w:t>Lifeline Program</w:t>
      </w:r>
    </w:p>
    <w:p>
      <w:r>
        <w:rPr>
          <w:b w:val="0"/>
          <w:i w:val="0"/>
          <w:sz w:val="21"/>
        </w:rPr>
        <w:t>Via email: LifelineProgram@usac.org  [CONFIRM current address on usac.org]</w:t>
      </w:r>
    </w:p>
    <w:p>
      <w:r>
        <w:rPr>
          <w:b w:val="0"/>
          <w:i w:val="0"/>
          <w:sz w:val="21"/>
        </w:rPr>
      </w:r>
    </w:p>
    <w:p>
      <w:r>
        <w:rPr>
          <w:b/>
          <w:i w:val="0"/>
          <w:sz w:val="21"/>
        </w:rPr>
        <w:t>Re:  Request for Study Area Code (SAC) — New Lifeline ETC</w:t>
      </w:r>
    </w:p>
    <w:p>
      <w:r>
        <w:rPr>
          <w:b w:val="0"/>
          <w:i w:val="0"/>
          <w:sz w:val="21"/>
        </w:rPr>
        <w:t xml:space="preserve">      LREMC Technologies, LLC d/b/a RIVR Tech</w:t>
      </w:r>
    </w:p>
    <w:p>
      <w:r>
        <w:rPr>
          <w:b w:val="0"/>
          <w:i w:val="0"/>
          <w:sz w:val="21"/>
        </w:rPr>
        <w:t xml:space="preserve">      NCUC Docket No. [PLACEHOLDER]  ·  FCC Registration Number (FRN): [PLACEHOLDER]</w:t>
      </w:r>
    </w:p>
    <w:p>
      <w:r>
        <w:rPr>
          <w:b w:val="0"/>
          <w:i w:val="0"/>
          <w:sz w:val="21"/>
        </w:rPr>
      </w:r>
    </w:p>
    <w:p>
      <w:r>
        <w:rPr>
          <w:b w:val="0"/>
          <w:i w:val="0"/>
          <w:sz w:val="21"/>
        </w:rPr>
        <w:t>To the Lifeline Program Team:</w:t>
      </w:r>
    </w:p>
    <w:p>
      <w:r>
        <w:rPr>
          <w:b w:val="0"/>
          <w:i w:val="0"/>
          <w:sz w:val="21"/>
        </w:rPr>
        <w:t>LREMC Technologies, LLC d/b/a RIVR Tech (“RIVR Tech”) requests the assignment of a Study Area Code for its newly-designated Lifeline service area in North Carolina. The North Carolina Utilities Commission designated RIVR Tech as an Eligible Telecommunications Carrier for the limited purpose of offering the federal Lifeline benefit by order dated [PLACEHOLDER — ORDER DATE] in Docket No. [PLACEHOLDER]. A copy of the designation order is enclosed.</w:t>
      </w:r>
    </w:p>
    <w:p>
      <w:r>
        <w:rPr>
          <w:b w:val="0"/>
          <w:i w:val="0"/>
          <w:sz w:val="21"/>
        </w:rPr>
        <w:t>RIVR Tech intends to offer Lifeline-supported broadband internet access service (a symmetrical fiber offering that meets or exceeds the current Lifeline minimum service standards) to qualifying low-income consumers within its designated service area. The following information is provided to support the SAC request:</w:t>
      </w:r>
    </w:p>
    <w:tbl>
      <w:tblPr>
        <w:tblStyle w:val="TableGrid"/>
        <w:tblW w:type="auto" w:w="0"/>
        <w:jc w:val="center"/>
        <w:tblLook w:firstColumn="1" w:firstRow="1" w:lastColumn="0" w:lastRow="0" w:noHBand="0" w:noVBand="1" w:val="04A0"/>
      </w:tblPr>
      <w:tblGrid>
        <w:gridCol w:w="4320"/>
        <w:gridCol w:w="4320"/>
      </w:tblGrid>
      <w:tr>
        <w:tc>
          <w:tcPr>
            <w:tcW w:type="dxa" w:w="3456"/>
            <w:shd w:val="clear" w:fill="2E5496"/>
          </w:tcPr>
          <w:p>
            <w:r>
              <w:rPr>
                <w:b/>
                <w:color w:val="FFFFFF"/>
                <w:sz w:val="18"/>
              </w:rPr>
              <w:t>Field</w:t>
            </w:r>
          </w:p>
        </w:tc>
        <w:tc>
          <w:tcPr>
            <w:tcW w:type="dxa" w:w="7056"/>
            <w:shd w:val="clear" w:fill="2E5496"/>
          </w:tcPr>
          <w:p>
            <w:r>
              <w:rPr>
                <w:b/>
                <w:color w:val="FFFFFF"/>
                <w:sz w:val="18"/>
              </w:rPr>
              <w:t>Value</w:t>
            </w:r>
          </w:p>
        </w:tc>
      </w:tr>
      <w:tr>
        <w:tc>
          <w:tcPr>
            <w:tcW w:type="dxa" w:w="3456"/>
          </w:tcPr>
          <w:p>
            <w:r>
              <w:rPr>
                <w:sz w:val="17"/>
              </w:rPr>
              <w:t>Legal entity name</w:t>
            </w:r>
          </w:p>
        </w:tc>
        <w:tc>
          <w:tcPr>
            <w:tcW w:type="dxa" w:w="7056"/>
          </w:tcPr>
          <w:p>
            <w:r>
              <w:rPr>
                <w:sz w:val="17"/>
              </w:rPr>
              <w:t>LREMC Technologies, LLC</w:t>
            </w:r>
          </w:p>
        </w:tc>
      </w:tr>
      <w:tr>
        <w:tc>
          <w:tcPr>
            <w:tcW w:type="dxa" w:w="3456"/>
          </w:tcPr>
          <w:p>
            <w:r>
              <w:rPr>
                <w:sz w:val="17"/>
              </w:rPr>
              <w:t>d/b/a</w:t>
            </w:r>
          </w:p>
        </w:tc>
        <w:tc>
          <w:tcPr>
            <w:tcW w:type="dxa" w:w="7056"/>
          </w:tcPr>
          <w:p>
            <w:r>
              <w:rPr>
                <w:sz w:val="17"/>
              </w:rPr>
              <w:t>RIVR Tech</w:t>
            </w:r>
          </w:p>
        </w:tc>
      </w:tr>
      <w:tr>
        <w:tc>
          <w:tcPr>
            <w:tcW w:type="dxa" w:w="3456"/>
          </w:tcPr>
          <w:p>
            <w:r>
              <w:rPr>
                <w:sz w:val="17"/>
              </w:rPr>
              <w:t>Principal address</w:t>
            </w:r>
          </w:p>
        </w:tc>
        <w:tc>
          <w:tcPr>
            <w:tcW w:type="dxa" w:w="7056"/>
          </w:tcPr>
          <w:p>
            <w:r>
              <w:rPr>
                <w:sz w:val="17"/>
              </w:rPr>
              <w:t>6090 NC Hwy 711, Pembroke, NC 28372  [CONFIRM]</w:t>
            </w:r>
          </w:p>
        </w:tc>
      </w:tr>
      <w:tr>
        <w:tc>
          <w:tcPr>
            <w:tcW w:type="dxa" w:w="3456"/>
          </w:tcPr>
          <w:p>
            <w:r>
              <w:rPr>
                <w:sz w:val="17"/>
              </w:rPr>
              <w:t>State of operation</w:t>
            </w:r>
          </w:p>
        </w:tc>
        <w:tc>
          <w:tcPr>
            <w:tcW w:type="dxa" w:w="7056"/>
          </w:tcPr>
          <w:p>
            <w:r>
              <w:rPr>
                <w:sz w:val="17"/>
              </w:rPr>
              <w:t>North Carolina</w:t>
            </w:r>
          </w:p>
        </w:tc>
      </w:tr>
      <w:tr>
        <w:tc>
          <w:tcPr>
            <w:tcW w:type="dxa" w:w="3456"/>
          </w:tcPr>
          <w:p>
            <w:r>
              <w:rPr>
                <w:sz w:val="17"/>
              </w:rPr>
              <w:t>FRN</w:t>
            </w:r>
          </w:p>
        </w:tc>
        <w:tc>
          <w:tcPr>
            <w:tcW w:type="dxa" w:w="7056"/>
          </w:tcPr>
          <w:p>
            <w:r>
              <w:rPr>
                <w:sz w:val="17"/>
              </w:rPr>
              <w:t>[PLACEHOLDER — 10-digit FRN from FCC CORES]</w:t>
            </w:r>
          </w:p>
        </w:tc>
      </w:tr>
      <w:tr>
        <w:tc>
          <w:tcPr>
            <w:tcW w:type="dxa" w:w="3456"/>
          </w:tcPr>
          <w:p>
            <w:r>
              <w:rPr>
                <w:sz w:val="17"/>
              </w:rPr>
              <w:t>SAM.gov UEI</w:t>
            </w:r>
          </w:p>
        </w:tc>
        <w:tc>
          <w:tcPr>
            <w:tcW w:type="dxa" w:w="7056"/>
          </w:tcPr>
          <w:p>
            <w:r>
              <w:rPr>
                <w:sz w:val="17"/>
              </w:rPr>
              <w:t>[PLACEHOLDER — or 'in process']</w:t>
            </w:r>
          </w:p>
        </w:tc>
      </w:tr>
      <w:tr>
        <w:tc>
          <w:tcPr>
            <w:tcW w:type="dxa" w:w="3456"/>
          </w:tcPr>
          <w:p>
            <w:r>
              <w:rPr>
                <w:sz w:val="17"/>
              </w:rPr>
              <w:t>NCUC docket / order date</w:t>
            </w:r>
          </w:p>
        </w:tc>
        <w:tc>
          <w:tcPr>
            <w:tcW w:type="dxa" w:w="7056"/>
          </w:tcPr>
          <w:p>
            <w:r>
              <w:rPr>
                <w:sz w:val="17"/>
              </w:rPr>
              <w:t>[PLACEHOLDER] / [PLACEHOLDER]</w:t>
            </w:r>
          </w:p>
        </w:tc>
      </w:tr>
      <w:tr>
        <w:tc>
          <w:tcPr>
            <w:tcW w:type="dxa" w:w="3456"/>
          </w:tcPr>
          <w:p>
            <w:r>
              <w:rPr>
                <w:sz w:val="17"/>
              </w:rPr>
              <w:t>Designated service area</w:t>
            </w:r>
          </w:p>
        </w:tc>
        <w:tc>
          <w:tcPr>
            <w:tcW w:type="dxa" w:w="7056"/>
          </w:tcPr>
          <w:p>
            <w:r>
              <w:rPr>
                <w:sz w:val="17"/>
              </w:rPr>
              <w:t>As set forth in the enclosed NCUC order [attach map/exchange list if applicable]</w:t>
            </w:r>
          </w:p>
        </w:tc>
      </w:tr>
      <w:tr>
        <w:tc>
          <w:tcPr>
            <w:tcW w:type="dxa" w:w="3456"/>
          </w:tcPr>
          <w:p>
            <w:r>
              <w:rPr>
                <w:sz w:val="17"/>
              </w:rPr>
              <w:t>Supported service</w:t>
            </w:r>
          </w:p>
        </w:tc>
        <w:tc>
          <w:tcPr>
            <w:tcW w:type="dxa" w:w="7056"/>
          </w:tcPr>
          <w:p>
            <w:r>
              <w:rPr>
                <w:sz w:val="17"/>
              </w:rPr>
              <w:t>Lifeline broadband internet access (fixed fiber)</w:t>
            </w:r>
          </w:p>
        </w:tc>
      </w:tr>
      <w:tr>
        <w:tc>
          <w:tcPr>
            <w:tcW w:type="dxa" w:w="3456"/>
          </w:tcPr>
          <w:p>
            <w:r>
              <w:rPr>
                <w:sz w:val="17"/>
              </w:rPr>
              <w:t>Company Officer / contact</w:t>
            </w:r>
          </w:p>
        </w:tc>
        <w:tc>
          <w:tcPr>
            <w:tcW w:type="dxa" w:w="7056"/>
          </w:tcPr>
          <w:p>
            <w:r>
              <w:rPr>
                <w:sz w:val="17"/>
              </w:rPr>
              <w:t>[PLACEHOLDER — name, title, email, phone]</w:t>
            </w:r>
          </w:p>
        </w:tc>
      </w:tr>
      <w:tr>
        <w:tc>
          <w:tcPr>
            <w:tcW w:type="dxa" w:w="3456"/>
          </w:tcPr>
          <w:p>
            <w:r>
              <w:rPr>
                <w:sz w:val="17"/>
              </w:rPr>
              <w:t>Study Area contact</w:t>
            </w:r>
          </w:p>
        </w:tc>
        <w:tc>
          <w:tcPr>
            <w:tcW w:type="dxa" w:w="7056"/>
          </w:tcPr>
          <w:p>
            <w:r>
              <w:rPr>
                <w:sz w:val="17"/>
              </w:rPr>
              <w:t>[PLACEHOLDER — name, title, email, phone]</w:t>
            </w:r>
          </w:p>
        </w:tc>
      </w:tr>
    </w:tbl>
    <w:p>
      <w:r>
        <w:rPr>
          <w:b w:val="0"/>
          <w:i w:val="0"/>
          <w:sz w:val="21"/>
        </w:rPr>
        <w:t>Please advise if any additional documentation is required to complete the SAC assignment. RIVR Tech's Company Officer and regulatory contact are available to respond promptly. We appreciate your assistance and look forward to receiving the assigned Study Area Code so that we may proceed with FCC Form 498 registration and Lifeline systems onboarding.</w:t>
      </w:r>
    </w:p>
    <w:p>
      <w:r>
        <w:rPr>
          <w:b w:val="0"/>
          <w:i w:val="0"/>
          <w:sz w:val="21"/>
        </w:rPr>
      </w:r>
    </w:p>
    <w:p>
      <w:r>
        <w:rPr>
          <w:b w:val="0"/>
          <w:i w:val="0"/>
          <w:sz w:val="21"/>
        </w:rPr>
        <w:t>Respectfully,</w:t>
      </w:r>
    </w:p>
    <w:p>
      <w:r>
        <w:rPr>
          <w:b w:val="0"/>
          <w:i w:val="0"/>
          <w:sz w:val="21"/>
        </w:rPr>
      </w:r>
    </w:p>
    <w:p>
      <w:r>
        <w:rPr>
          <w:b/>
          <w:i w:val="0"/>
          <w:sz w:val="21"/>
        </w:rPr>
        <w:t>[PLACEHOLDER — Name]</w:t>
      </w:r>
    </w:p>
    <w:p>
      <w:r>
        <w:rPr>
          <w:b w:val="0"/>
          <w:i w:val="0"/>
          <w:sz w:val="21"/>
        </w:rPr>
        <w:t>[PLACEHOLDER — Title], LREMC Technologies, LLC d/b/a RIVR Tech</w:t>
      </w:r>
    </w:p>
    <w:p>
      <w:r>
        <w:rPr>
          <w:b w:val="0"/>
          <w:i w:val="0"/>
          <w:sz w:val="21"/>
        </w:rPr>
        <w:t>[PLACEHOLDER — email]  ·  [PLACEHOLDER — phone]</w:t>
      </w:r>
    </w:p>
    <w:p>
      <w:r>
        <w:rPr>
          <w:b w:val="0"/>
          <w:i w:val="0"/>
          <w:sz w:val="21"/>
        </w:rPr>
      </w:r>
    </w:p>
    <w:p>
      <w:r>
        <w:rPr>
          <w:b w:val="0"/>
          <w:i/>
          <w:color w:val="595959"/>
          <w:sz w:val="18"/>
        </w:rPr>
        <w:t>Enclosure: NCUC ETC Designation Order (Docket No. [PLACEHOLDER])</w:t>
      </w:r>
    </w:p>
    <w:p>
      <w:r>
        <w:br w:type="page"/>
      </w:r>
    </w:p>
    <w:p>
      <w:pPr>
        <w:pStyle w:val="Heading2"/>
      </w:pPr>
      <w:r>
        <w:t>Revision history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2E5496"/>
          </w:tcPr>
          <w:p>
            <w:r>
              <w:rPr>
                <w:b/>
                <w:color w:val="FFFFFF"/>
                <w:sz w:val="19"/>
              </w:rPr>
              <w:t>Version</w:t>
            </w:r>
          </w:p>
        </w:tc>
        <w:tc>
          <w:tcPr>
            <w:tcW w:type="dxa" w:w="1728"/>
            <w:shd w:val="clear" w:fill="2E5496"/>
          </w:tcPr>
          <w:p>
            <w:r>
              <w:rPr>
                <w:b/>
                <w:color w:val="FFFFFF"/>
                <w:sz w:val="19"/>
              </w:rPr>
              <w:t>Date</w:t>
            </w:r>
          </w:p>
        </w:tc>
        <w:tc>
          <w:tcPr>
            <w:tcW w:type="dxa" w:w="1728"/>
            <w:shd w:val="clear" w:fill="2E5496"/>
          </w:tcPr>
          <w:p>
            <w:r>
              <w:rPr>
                <w:b/>
                <w:color w:val="FFFFFF"/>
                <w:sz w:val="19"/>
              </w:rPr>
              <w:t>Author</w:t>
            </w:r>
          </w:p>
        </w:tc>
        <w:tc>
          <w:tcPr>
            <w:tcW w:type="dxa" w:w="1728"/>
            <w:shd w:val="clear" w:fill="2E5496"/>
          </w:tcPr>
          <w:p>
            <w:r>
              <w:rPr>
                <w:b/>
                <w:color w:val="FFFFFF"/>
                <w:sz w:val="19"/>
              </w:rPr>
              <w:t>Summary of change</w:t>
            </w:r>
          </w:p>
        </w:tc>
        <w:tc>
          <w:tcPr>
            <w:tcW w:type="dxa" w:w="1728"/>
            <w:shd w:val="clear" w:fill="2E5496"/>
          </w:tcPr>
          <w:p>
            <w:r>
              <w:rPr>
                <w:b/>
                <w:color w:val="FFFFFF"/>
                <w:sz w:val="19"/>
              </w:rPr>
              <w:t>Approved by</w:t>
            </w:r>
          </w:p>
        </w:tc>
      </w:tr>
      <w:tr>
        <w:tc>
          <w:tcPr>
            <w:tcW w:type="dxa" w:w="1728"/>
          </w:tcPr>
          <w:p>
            <w:r>
              <w:rPr>
                <w:sz w:val="19"/>
              </w:rPr>
              <w:t>v0.1</w:t>
            </w:r>
          </w:p>
        </w:tc>
        <w:tc>
          <w:tcPr>
            <w:tcW w:type="dxa" w:w="1728"/>
          </w:tcPr>
          <w:p>
            <w:r>
              <w:rPr>
                <w:sz w:val="19"/>
              </w:rPr>
              <w:t>(build)</w:t>
            </w:r>
          </w:p>
        </w:tc>
        <w:tc>
          <w:tcPr>
            <w:tcW w:type="dxa" w:w="1728"/>
          </w:tcPr>
          <w:p>
            <w:r>
              <w:rPr>
                <w:sz w:val="19"/>
              </w:rPr>
              <w:t>Program build</w:t>
            </w:r>
          </w:p>
        </w:tc>
        <w:tc>
          <w:tcPr>
            <w:tcW w:type="dxa" w:w="1728"/>
          </w:tcPr>
          <w:p>
            <w:r>
              <w:rPr>
                <w:sz w:val="19"/>
              </w:rPr>
              <w:t>Initial draft for internal review</w:t>
            </w:r>
          </w:p>
        </w:tc>
        <w:tc>
          <w:tcPr>
            <w:tcW w:type="dxa" w:w="1728"/>
          </w:tcPr>
          <w:p>
            <w:r>
              <w:rPr>
                <w:sz w:val="19"/>
              </w:rPr>
              <w:t>(pending)</w:t>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r>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c>
          <w:tcPr>
            <w:tcW w:type="dxa" w:w="1728"/>
          </w:tcPr>
          <w:p>
            <w:r>
              <w:rPr>
                <w:sz w:val="19"/>
              </w:rPr>
            </w:r>
          </w:p>
        </w:tc>
      </w:tr>
    </w:tbl>
    <w:p/>
    <w:p>
      <w:r>
        <w:rPr>
          <w:b w:val="0"/>
          <w:i/>
          <w:color w:val="595959"/>
          <w:sz w:val="18"/>
        </w:rPr>
        <w:t>This is a build-phase draft. All figures, prices, and regulatory determinations are subject to confirmation per the Open Issues &amp; Legal Decisions Log (Deliverable 13) and the Regulatory Source Register (Deliverable 00). Do not launch, market, or bill against this document until the final NCUC ETC order is issued and USAC onboarding is complete.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