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Customer-Premises Maintenance Program</w:t>
      </w:r>
    </w:p>
    <w:p>
      <w:r>
        <w:rPr>
          <w:color w:val="1B87B5"/>
          <w:sz w:val="26"/>
        </w:rPr>
        <w:t>Frequently Asked Questions</w:t>
      </w:r>
    </w:p>
    <w:p>
      <w:r>
        <w:rPr>
          <w:color w:val="6B7A82"/>
          <w:sz w:val="22"/>
        </w:rPr>
        <w:t>Program FAQ for Customers, Staff, and Leadership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About This FAQ</w:t>
      </w:r>
    </w:p>
    <w:p>
      <w:pPr>
        <w:spacing w:after="120"/>
      </w:pPr>
      <w:r>
        <w:rPr>
          <w:b w:val="0"/>
          <w:i w:val="0"/>
          <w:sz w:val="21"/>
        </w:rPr>
        <w:t>This FAQ explains the RIVR Tech Customer-Premises Maintenance and Billable Trouble-Visit Program in plain language. It is organized by topic. The one rule to remember: RIVR Tech network and equipment repairs are always free, and a charge applies only when documented findings show a customer-premises cause.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36B39A"/>
            </w:tcBorders>
          </w:tcPr>
          <w:p>
            <w:r>
              <w:rPr>
                <w:b/>
                <w:color w:val="36B39A"/>
                <w:sz w:val="18"/>
              </w:rPr>
              <w:t xml:space="preserve">KEY PRINCIPLE  </w:t>
            </w:r>
            <w:r>
              <w:rPr>
                <w:color w:val="10222E"/>
                <w:sz w:val="19"/>
              </w:rPr>
              <w:t>A fee is never charged just because a technician was dispatched. A charge requires documented findings, advance disclosure, and the correct approval.</w:t>
            </w:r>
          </w:p>
        </w:tc>
      </w:tr>
    </w:tbl>
    <w:p>
      <w:pPr>
        <w:spacing w:after="40"/>
      </w:pPr>
    </w:p>
    <w:p>
      <w:pPr>
        <w:pStyle w:val="Heading1"/>
      </w:pPr>
      <w:r>
        <w:t>General</w:t>
      </w:r>
    </w:p>
    <w:p>
      <w:pPr>
        <w:spacing w:after="20"/>
      </w:pPr>
      <w:r>
        <w:rPr>
          <w:b/>
          <w:i w:val="0"/>
          <w:color w:val="1B87B5"/>
          <w:sz w:val="22"/>
        </w:rPr>
        <w:t>Q1. What is the Customer-Premises Maintenance Program?</w:t>
      </w:r>
    </w:p>
    <w:p>
      <w:pPr>
        <w:spacing w:after="160"/>
      </w:pPr>
      <w:r>
        <w:rPr>
          <w:b w:val="0"/>
          <w:i w:val="0"/>
          <w:sz w:val="21"/>
        </w:rPr>
        <w:t>It is a fair, transparent way RIVR Tech handles service visits. All RIVR Tech network and equipment repairs stay free. A reasonable charge may apply only when a technician documents that the cause of a problem is on the customer's premises — their own equipment, wiring, or power.</w:t>
      </w:r>
    </w:p>
    <w:p>
      <w:pPr>
        <w:spacing w:after="20"/>
      </w:pPr>
      <w:r>
        <w:rPr>
          <w:b/>
          <w:i w:val="0"/>
          <w:color w:val="1B87B5"/>
          <w:sz w:val="22"/>
        </w:rPr>
        <w:t>Q2. Why is RIVR Tech introducing this now?</w:t>
      </w:r>
    </w:p>
    <w:p>
      <w:pPr>
        <w:spacing w:after="160"/>
      </w:pPr>
      <w:r>
        <w:rPr>
          <w:b w:val="0"/>
          <w:i w:val="0"/>
          <w:sz w:val="21"/>
        </w:rPr>
        <w:t>Today every service visit is free, even when the problem is caused by customer-owned equipment or wiring. Those customer-caused truck rolls cost an estimated $329,004 per year, fully absorbed by RIVR Tech, and crowd out genuine network work. The program introduces a fair pricing signal while keeping all network repairs free.</w:t>
      </w:r>
    </w:p>
    <w:p>
      <w:pPr>
        <w:spacing w:after="20"/>
      </w:pPr>
      <w:r>
        <w:rPr>
          <w:b/>
          <w:i w:val="0"/>
          <w:color w:val="1B87B5"/>
          <w:sz w:val="22"/>
        </w:rPr>
        <w:t>Q3. Is this a rate increase?</w:t>
      </w:r>
    </w:p>
    <w:p>
      <w:pPr>
        <w:spacing w:after="160"/>
      </w:pPr>
      <w:r>
        <w:rPr>
          <w:b w:val="0"/>
          <w:i w:val="0"/>
          <w:sz w:val="21"/>
        </w:rPr>
        <w:t>No. Monthly internet, voice, and managed Wi-Fi service rates do not change. The program only introduces specific fees for documented customer-premises visits, which customers can avoid through self-service or the optional protection plan.</w:t>
      </w:r>
    </w:p>
    <w:p>
      <w:pPr>
        <w:spacing w:after="20"/>
      </w:pPr>
      <w:r>
        <w:rPr>
          <w:b/>
          <w:i w:val="0"/>
          <w:color w:val="1B87B5"/>
          <w:sz w:val="22"/>
        </w:rPr>
        <w:t>Q4. When does the program take effect?</w:t>
      </w:r>
    </w:p>
    <w:p>
      <w:pPr>
        <w:spacing w:after="160"/>
      </w:pPr>
      <w:r>
        <w:rPr>
          <w:b w:val="0"/>
          <w:i w:val="0"/>
          <w:sz w:val="21"/>
        </w:rPr>
        <w:t>After a customer-education period and a 30-day warning-only grace period, during which RIVR Tech explains potential charges but does not bill for customer-premises visits. The exact effective date is set by the executive team.</w:t>
      </w:r>
    </w:p>
    <w:p>
      <w:pPr>
        <w:pStyle w:val="Heading1"/>
      </w:pPr>
      <w:r>
        <w:t>What Stays Free vs. What May Be Billable</w:t>
      </w:r>
    </w:p>
    <w:p>
      <w:pPr>
        <w:spacing w:after="20"/>
      </w:pPr>
      <w:r>
        <w:rPr>
          <w:b/>
          <w:i w:val="0"/>
          <w:color w:val="1B87B5"/>
          <w:sz w:val="22"/>
        </w:rPr>
        <w:t>Q5. What does RIVR Tech still fix for free?</w:t>
      </w:r>
    </w:p>
    <w:p>
      <w:pPr>
        <w:spacing w:after="160"/>
      </w:pPr>
      <w:r>
        <w:rPr>
          <w:b w:val="0"/>
          <w:i w:val="0"/>
          <w:sz w:val="21"/>
        </w:rPr>
        <w:t>Network outages; failed RIVR Tech ONTs and gateways; fiber and normal drop failures; no-trouble-found visits; inconclusive visits; and repeat visits shortly after a RIVR Tech repair. These are never billed.</w:t>
      </w:r>
    </w:p>
    <w:p>
      <w:pPr>
        <w:spacing w:after="20"/>
      </w:pPr>
      <w:r>
        <w:rPr>
          <w:b/>
          <w:i w:val="0"/>
          <w:color w:val="1B87B5"/>
          <w:sz w:val="22"/>
        </w:rPr>
        <w:t>Q6. When could a visit be billable?</w:t>
      </w:r>
    </w:p>
    <w:p>
      <w:pPr>
        <w:spacing w:after="160"/>
      </w:pPr>
      <w:r>
        <w:rPr>
          <w:b w:val="0"/>
          <w:i w:val="0"/>
          <w:sz w:val="21"/>
        </w:rPr>
        <w:t>When documented findings show the root cause is a customer-premises responsibility: customer-owned equipment, customer-damaged wiring, premises power problems, third-party device setup, or a requested equipment relocation.</w:t>
      </w:r>
    </w:p>
    <w:p>
      <w:pPr>
        <w:spacing w:after="20"/>
      </w:pPr>
      <w:r>
        <w:rPr>
          <w:b/>
          <w:i w:val="0"/>
          <w:color w:val="1B87B5"/>
          <w:sz w:val="22"/>
        </w:rPr>
        <w:t>Q7. Will I be charged just because a technician was sent?</w:t>
      </w:r>
    </w:p>
    <w:p>
      <w:pPr>
        <w:spacing w:after="160"/>
      </w:pPr>
      <w:r>
        <w:rPr>
          <w:b w:val="0"/>
          <w:i w:val="0"/>
          <w:sz w:val="21"/>
        </w:rPr>
        <w:t>No. A fee is never assessed solely because a technician was dispatched. A charge requires documented findings, advance disclosure, and the correct approval.</w:t>
      </w:r>
    </w:p>
    <w:p>
      <w:pPr>
        <w:spacing w:after="20"/>
      </w:pPr>
      <w:r>
        <w:rPr>
          <w:b/>
          <w:i w:val="0"/>
          <w:color w:val="1B87B5"/>
          <w:sz w:val="22"/>
        </w:rPr>
        <w:t>Q8. What if the technician can't find the problem?</w:t>
      </w:r>
    </w:p>
    <w:p>
      <w:pPr>
        <w:spacing w:after="160"/>
      </w:pPr>
      <w:r>
        <w:rPr>
          <w:b w:val="0"/>
          <w:i w:val="0"/>
          <w:sz w:val="21"/>
        </w:rPr>
        <w:t>If findings are inconclusive or no trouble is found, there is no charge.</w:t>
      </w:r>
    </w:p>
    <w:p>
      <w:pPr>
        <w:pStyle w:val="Heading1"/>
      </w:pPr>
      <w:r>
        <w:t>Charges &amp; Billing</w:t>
      </w:r>
    </w:p>
    <w:p>
      <w:pPr>
        <w:spacing w:after="20"/>
      </w:pPr>
      <w:r>
        <w:rPr>
          <w:b/>
          <w:i w:val="0"/>
          <w:color w:val="1B87B5"/>
          <w:sz w:val="22"/>
        </w:rPr>
        <w:t>Q9. How much is a customer-premises visit?</w:t>
      </w:r>
    </w:p>
    <w:p>
      <w:pPr>
        <w:spacing w:after="160"/>
      </w:pPr>
      <w:r>
        <w:rPr>
          <w:b w:val="0"/>
          <w:i w:val="0"/>
          <w:sz w:val="21"/>
        </w:rPr>
        <w:t>$75 for residential and $125 for business, plus materials where applicable. Other fees: additional labor $35 per 30 minutes after the first 30; missed appointment or denied access $35; equipment relocation from $95 + materials; inside-wiring repair from $75 + materials; after-hours customer-caused visits add a $75 surcharge.</w:t>
      </w:r>
    </w:p>
    <w:p>
      <w:pPr>
        <w:spacing w:after="20"/>
      </w:pPr>
      <w:r>
        <w:rPr>
          <w:b/>
          <w:i w:val="0"/>
          <w:color w:val="1B87B5"/>
          <w:sz w:val="22"/>
        </w:rPr>
        <w:t>Q10. How are charges determined?</w:t>
      </w:r>
    </w:p>
    <w:p>
      <w:pPr>
        <w:spacing w:after="160"/>
      </w:pPr>
      <w:r>
        <w:rPr>
          <w:b w:val="0"/>
          <w:i w:val="0"/>
          <w:sz w:val="21"/>
        </w:rPr>
        <w:t>Only after a technician documents findings, test results, and (where relevant) photographs, and the visit is classified as a customer-premises responsibility by the responsibility matrix.</w:t>
      </w:r>
    </w:p>
    <w:p>
      <w:pPr>
        <w:spacing w:after="20"/>
      </w:pPr>
      <w:r>
        <w:rPr>
          <w:b/>
          <w:i w:val="0"/>
          <w:color w:val="1B87B5"/>
          <w:sz w:val="22"/>
        </w:rPr>
        <w:t>Q11. Will I be surprised by a charge?</w:t>
      </w:r>
    </w:p>
    <w:p>
      <w:pPr>
        <w:spacing w:after="160"/>
      </w:pPr>
      <w:r>
        <w:rPr>
          <w:b w:val="0"/>
          <w:i w:val="0"/>
          <w:sz w:val="21"/>
        </w:rPr>
        <w:t>No. Any potential charge is disclosed before a technician is dispatched, and the customer acknowledges the disclosure. The acknowledgment confirms only that a charge may apply based on findings — it is not an admission of fault.</w:t>
      </w:r>
    </w:p>
    <w:p>
      <w:pPr>
        <w:spacing w:after="20"/>
      </w:pPr>
      <w:r>
        <w:rPr>
          <w:b/>
          <w:i w:val="0"/>
          <w:color w:val="1B87B5"/>
          <w:sz w:val="22"/>
        </w:rPr>
        <w:t>Q12. How will the charge appear?</w:t>
      </w:r>
    </w:p>
    <w:p>
      <w:pPr>
        <w:spacing w:after="160"/>
      </w:pPr>
      <w:r>
        <w:rPr>
          <w:b w:val="0"/>
          <w:i w:val="0"/>
          <w:sz w:val="21"/>
        </w:rPr>
        <w:t>As a clearly itemized service charge on the customer's statement, with a plain-language description of the documented cause.</w:t>
      </w:r>
    </w:p>
    <w:p>
      <w:pPr>
        <w:pStyle w:val="Heading1"/>
      </w:pPr>
      <w:r>
        <w:t>Internet, Wi-Fi &amp; Devices</w:t>
      </w:r>
    </w:p>
    <w:p>
      <w:pPr>
        <w:spacing w:after="20"/>
      </w:pPr>
      <w:r>
        <w:rPr>
          <w:b/>
          <w:i w:val="0"/>
          <w:color w:val="1B87B5"/>
          <w:sz w:val="22"/>
        </w:rPr>
        <w:t>Q13. What's the difference between internet and Wi-Fi?</w:t>
      </w:r>
    </w:p>
    <w:p>
      <w:pPr>
        <w:spacing w:after="160"/>
      </w:pPr>
      <w:r>
        <w:rPr>
          <w:b w:val="0"/>
          <w:i w:val="0"/>
          <w:sz w:val="21"/>
        </w:rPr>
        <w:t>Internet is the connection RIVR Tech delivers to the home. Wi-Fi is the wireless signal inside the home, which is affected by the customer's devices, walls, and layout.</w:t>
      </w:r>
    </w:p>
    <w:p>
      <w:pPr>
        <w:spacing w:after="20"/>
      </w:pPr>
      <w:r>
        <w:rPr>
          <w:b/>
          <w:i w:val="0"/>
          <w:color w:val="1B87B5"/>
          <w:sz w:val="22"/>
        </w:rPr>
        <w:t>Q14. Why is my Wi-Fi slow in one room?</w:t>
      </w:r>
    </w:p>
    <w:p>
      <w:pPr>
        <w:spacing w:after="160"/>
      </w:pPr>
      <w:r>
        <w:rPr>
          <w:b w:val="0"/>
          <w:i w:val="0"/>
          <w:sz w:val="21"/>
        </w:rPr>
        <w:t>Wi-Fi weakens with distance and through walls. A wired test at the gateway usually shows full plan speed. RIVR Tech can suggest placement changes, mesh, or extenders — often as a courtesy the first time.</w:t>
      </w:r>
    </w:p>
    <w:p>
      <w:pPr>
        <w:spacing w:after="20"/>
      </w:pPr>
      <w:r>
        <w:rPr>
          <w:b/>
          <w:i w:val="0"/>
          <w:color w:val="1B87B5"/>
          <w:sz w:val="22"/>
        </w:rPr>
        <w:t>Q15. Can one old device slow everything down?</w:t>
      </w:r>
    </w:p>
    <w:p>
      <w:pPr>
        <w:spacing w:after="160"/>
      </w:pPr>
      <w:r>
        <w:rPr>
          <w:b w:val="0"/>
          <w:i w:val="0"/>
          <w:sz w:val="21"/>
        </w:rPr>
        <w:t>An old or unsupported device can limit its own speed while the RIVR Tech connection still delivers full plan speed to other devices. That is a customer-premises matter.</w:t>
      </w:r>
    </w:p>
    <w:p>
      <w:pPr>
        <w:spacing w:after="20"/>
      </w:pPr>
      <w:r>
        <w:rPr>
          <w:b/>
          <w:i w:val="0"/>
          <w:color w:val="1B87B5"/>
          <w:sz w:val="22"/>
        </w:rPr>
        <w:t>Q16. How do I reboot my equipment?</w:t>
      </w:r>
    </w:p>
    <w:p>
      <w:pPr>
        <w:spacing w:after="160"/>
      </w:pPr>
      <w:r>
        <w:rPr>
          <w:b w:val="0"/>
          <w:i w:val="0"/>
          <w:sz w:val="21"/>
        </w:rPr>
        <w:t>Power off the ONT, then the gateway; wait 30 seconds; power the ONT back on, then the gateway; then restart the device. This resolves many issues without a visit.</w:t>
      </w:r>
    </w:p>
    <w:p>
      <w:pPr>
        <w:pStyle w:val="Heading1"/>
      </w:pPr>
      <w:r>
        <w:t>Optional Maintenance-Protection Plan</w:t>
      </w:r>
    </w:p>
    <w:p>
      <w:pPr>
        <w:spacing w:after="20"/>
      </w:pPr>
      <w:r>
        <w:rPr>
          <w:b/>
          <w:i w:val="0"/>
          <w:color w:val="1B87B5"/>
          <w:sz w:val="22"/>
        </w:rPr>
        <w:t>Q17. What is the optional protection plan?</w:t>
      </w:r>
    </w:p>
    <w:p>
      <w:pPr>
        <w:spacing w:after="160"/>
      </w:pPr>
      <w:r>
        <w:rPr>
          <w:b w:val="0"/>
          <w:i w:val="0"/>
          <w:sz w:val="21"/>
        </w:rPr>
        <w:t>RIVR Tech Home Maintenance Protection is an optional monthly plan ($9.99/month) that covers standard customer-premises trouble visits, basic inside-wiring diagnostics, Wi-Fi education, and basic device-connection help, with priority scheduling.</w:t>
      </w:r>
    </w:p>
    <w:p>
      <w:pPr>
        <w:spacing w:after="20"/>
      </w:pPr>
      <w:r>
        <w:rPr>
          <w:b/>
          <w:i w:val="0"/>
          <w:color w:val="1B87B5"/>
          <w:sz w:val="22"/>
        </w:rPr>
        <w:t>Q18. Is the protection plan insurance?</w:t>
      </w:r>
    </w:p>
    <w:p>
      <w:pPr>
        <w:spacing w:after="160"/>
      </w:pPr>
      <w:r>
        <w:rPr>
          <w:b w:val="0"/>
          <w:i w:val="0"/>
          <w:sz w:val="21"/>
        </w:rPr>
        <w:t>No. It is an optional service and maintenance plan — not insurance and not a warranty.</w:t>
      </w:r>
    </w:p>
    <w:p>
      <w:pPr>
        <w:spacing w:after="20"/>
      </w:pPr>
      <w:r>
        <w:rPr>
          <w:b/>
          <w:i w:val="0"/>
          <w:color w:val="1B87B5"/>
          <w:sz w:val="22"/>
        </w:rPr>
        <w:t>Q19. What is not covered by the plan?</w:t>
      </w:r>
    </w:p>
    <w:p>
      <w:pPr>
        <w:spacing w:after="160"/>
      </w:pPr>
      <w:r>
        <w:rPr>
          <w:b w:val="0"/>
          <w:i w:val="0"/>
          <w:sz w:val="21"/>
        </w:rPr>
        <w:t>Replacement of customer-owned devices, major rewiring, concealed wiring, construction, commercial network administration, willful damage, gross negligence, and fire or flood damage.</w:t>
      </w:r>
    </w:p>
    <w:p>
      <w:pPr>
        <w:pStyle w:val="Heading1"/>
      </w:pPr>
      <w:r>
        <w:t>Disputes, Waivers &amp; Fairness</w:t>
      </w:r>
    </w:p>
    <w:p>
      <w:pPr>
        <w:spacing w:after="20"/>
      </w:pPr>
      <w:r>
        <w:rPr>
          <w:b/>
          <w:i w:val="0"/>
          <w:color w:val="1B87B5"/>
          <w:sz w:val="22"/>
        </w:rPr>
        <w:t>Q20. How do I dispute a charge?</w:t>
      </w:r>
    </w:p>
    <w:p>
      <w:pPr>
        <w:spacing w:after="160"/>
      </w:pPr>
      <w:r>
        <w:rPr>
          <w:b w:val="0"/>
          <w:i w:val="0"/>
          <w:sz w:val="21"/>
        </w:rPr>
        <w:t>Contact RIVR Tech. Disputes follow a documented path: frontline explanation, then supervisor review, then technical review, with a billing adjustment if warranted — all within a defined timeline. No collection action occurs while a dispute is under review.</w:t>
      </w:r>
    </w:p>
    <w:p>
      <w:pPr>
        <w:spacing w:after="20"/>
      </w:pPr>
      <w:r>
        <w:rPr>
          <w:b/>
          <w:i w:val="0"/>
          <w:color w:val="1B87B5"/>
          <w:sz w:val="22"/>
        </w:rPr>
        <w:t>Q21. Are there any waivers?</w:t>
      </w:r>
    </w:p>
    <w:p>
      <w:pPr>
        <w:spacing w:after="160"/>
      </w:pPr>
      <w:r>
        <w:rPr>
          <w:b w:val="0"/>
          <w:i w:val="0"/>
          <w:sz w:val="21"/>
        </w:rPr>
        <w:t>Yes. A first customer-caused incident is eligible for a one-time educational courtesy waiver. RIVR Tech also offers documentation-error, shared-responsibility, inconclusive, hardship, reasonable-accommodation, incorrect-disclosure, and retention waivers.</w:t>
      </w:r>
    </w:p>
    <w:p>
      <w:pPr>
        <w:spacing w:after="20"/>
      </w:pPr>
      <w:r>
        <w:rPr>
          <w:b/>
          <w:i w:val="0"/>
          <w:color w:val="1B87B5"/>
          <w:sz w:val="22"/>
        </w:rPr>
        <w:t>Q22. I have a disability or financial hardship. Can you help?</w:t>
      </w:r>
    </w:p>
    <w:p>
      <w:pPr>
        <w:spacing w:after="160"/>
      </w:pPr>
      <w:r>
        <w:rPr>
          <w:b w:val="0"/>
          <w:i w:val="0"/>
          <w:sz w:val="21"/>
        </w:rPr>
        <w:t>Yes. RIVR Tech offers reasonable accommodations and hardship waivers, including for Lifeline and low-income customers. Please let us know so we can help.</w:t>
      </w:r>
    </w:p>
    <w:p>
      <w:pPr>
        <w:spacing w:after="20"/>
      </w:pPr>
      <w:r>
        <w:rPr>
          <w:b/>
          <w:i w:val="0"/>
          <w:color w:val="1B87B5"/>
          <w:sz w:val="22"/>
        </w:rPr>
        <w:t>Q23. What if the same problem returns after a RIVR Tech repair?</w:t>
      </w:r>
    </w:p>
    <w:p>
      <w:pPr>
        <w:spacing w:after="160"/>
      </w:pPr>
      <w:r>
        <w:rPr>
          <w:b w:val="0"/>
          <w:i w:val="0"/>
          <w:sz w:val="21"/>
        </w:rPr>
        <w:t>If an issue recurs shortly after RIVR Tech performed a repair, there is no charge.</w:t>
      </w:r>
    </w:p>
    <w:p>
      <w:pPr>
        <w:pStyle w:val="Heading1"/>
      </w:pPr>
      <w:r>
        <w:t>Business Customers</w:t>
      </w:r>
    </w:p>
    <w:p>
      <w:pPr>
        <w:spacing w:after="20"/>
      </w:pPr>
      <w:r>
        <w:rPr>
          <w:b/>
          <w:i w:val="0"/>
          <w:color w:val="1B87B5"/>
          <w:sz w:val="22"/>
        </w:rPr>
        <w:t>Q24. Does this apply to business service?</w:t>
      </w:r>
    </w:p>
    <w:p>
      <w:pPr>
        <w:spacing w:after="160"/>
      </w:pPr>
      <w:r>
        <w:rPr>
          <w:b w:val="0"/>
          <w:i w:val="0"/>
          <w:sz w:val="21"/>
        </w:rPr>
        <w:t>Business customer-premises visits are $125. Custom network configuration may be billed as additional labor or referred to the customer's IT provider. The business service agreement governs where applicable.</w:t>
      </w:r>
    </w:p>
    <w:p>
      <w:pPr>
        <w:pStyle w:val="Heading1"/>
      </w:pPr>
      <w:r>
        <w:t>Program &amp; Operational (Internal / Board)</w:t>
      </w:r>
    </w:p>
    <w:p>
      <w:pPr>
        <w:spacing w:after="20"/>
      </w:pPr>
      <w:r>
        <w:rPr>
          <w:b/>
          <w:i w:val="0"/>
          <w:color w:val="1B87B5"/>
          <w:sz w:val="22"/>
        </w:rPr>
        <w:t>Q25. How does the program protect RIVR Tech's reputation?</w:t>
      </w:r>
    </w:p>
    <w:p>
      <w:pPr>
        <w:spacing w:after="160"/>
      </w:pPr>
      <w:r>
        <w:rPr>
          <w:b w:val="0"/>
          <w:i w:val="0"/>
          <w:sz w:val="21"/>
        </w:rPr>
        <w:t>The design leads with what stays free, mandates advance disclosure to prevent surprise billing, keeps fees below typical third-party rates, includes courtesy and hardship waivers, and uses 'customer-premises issue' language rather than 'customer fault.'</w:t>
      </w:r>
    </w:p>
    <w:p>
      <w:pPr>
        <w:spacing w:after="20"/>
      </w:pPr>
      <w:r>
        <w:rPr>
          <w:b/>
          <w:i w:val="0"/>
          <w:color w:val="1B87B5"/>
          <w:sz w:val="22"/>
        </w:rPr>
        <w:t>Q26. How is consistency ensured across technicians?</w:t>
      </w:r>
    </w:p>
    <w:p>
      <w:pPr>
        <w:spacing w:after="160"/>
      </w:pPr>
      <w:r>
        <w:rPr>
          <w:b w:val="0"/>
          <w:i w:val="0"/>
          <w:sz w:val="21"/>
        </w:rPr>
        <w:t>A 42-scenario responsibility matrix, standardized ticket and billing codes, mandatory documentation, supervisor approvals for shared/damage/relocation/repeat cases, and quality-control audits of coding accuracy and disclosure compliance.</w:t>
      </w:r>
    </w:p>
    <w:p>
      <w:pPr>
        <w:spacing w:after="20"/>
      </w:pPr>
      <w:r>
        <w:rPr>
          <w:b/>
          <w:i w:val="0"/>
          <w:color w:val="1B87B5"/>
          <w:sz w:val="22"/>
        </w:rPr>
        <w:t>Q27. What is the expected financial effect?</w:t>
      </w:r>
    </w:p>
    <w:p>
      <w:pPr>
        <w:spacing w:after="160"/>
      </w:pPr>
      <w:r>
        <w:rPr>
          <w:b w:val="0"/>
          <w:i w:val="0"/>
          <w:sz w:val="21"/>
        </w:rPr>
        <w:t>Under the expected scenario, the program returns about $245,722 in Year 1 (payback ~3.3 months) and $978,275 over three years, recovering roughly 73% of customer-caused dispatch cost. The primary driver is reduced (avoided) truck rolls, not fee revenue.</w:t>
      </w:r>
    </w:p>
    <w:p>
      <w:pPr>
        <w:spacing w:after="20"/>
      </w:pPr>
      <w:r>
        <w:rPr>
          <w:b/>
          <w:i w:val="0"/>
          <w:color w:val="1B87B5"/>
          <w:sz w:val="22"/>
        </w:rPr>
        <w:t>Q28. What requires legal or regulatory review?</w:t>
      </w:r>
    </w:p>
    <w:p>
      <w:pPr>
        <w:spacing w:after="160"/>
      </w:pPr>
      <w:r>
        <w:rPr>
          <w:b w:val="0"/>
          <w:i w:val="0"/>
          <w:sz w:val="21"/>
        </w:rPr>
        <w:t>North Carolina consumer-protection requirements, customer/business agreements, voice-service obligations, Lifeline treatment, billing and tax practices, the protection-plan (non-insurance) characterization, record retention, call recording, and electronic acknowledgment. These are flagged for review before go-live; this material is not legal advice.</w:t>
      </w:r>
    </w:p>
    <w:p>
      <w:pPr>
        <w:pStyle w:val="Heading1"/>
      </w:pPr>
      <w:r>
        <w:t>Quick Reference — Free vs. May Be Billable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Always FREE ($0)</w:t>
            </w:r>
          </w:p>
        </w:tc>
        <w:tc>
          <w:tcPr>
            <w:tcW w:type="dxa" w:w="475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May Be Billable (with documentation)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RIVR Tech network outage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Customer-owned router / mesh failure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Failed RIVR Tech ONT / gateway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Customer-damaged wiring or drop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Fiber / normal drop failure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Premises power problem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No trouble found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Third-party camera / TV / smart-home setup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Inconclusive / not reproduced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Requested equipment relocation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Repeat visit after a RIVR Tech repair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Missed appointment / denied access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REVIEW REQUIRED  </w:t>
            </w:r>
            <w:r>
              <w:rPr>
                <w:color w:val="10222E"/>
                <w:sz w:val="19"/>
              </w:rPr>
              <w:t>This FAQ reflects the proposed program and labeled assumptions. It is not legal advice; provisions require legal, regulatory, and executive review before adoption.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Maintenance Program FAQ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