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Relatório Anual 2023 — FutureKids</w:t>
      </w:r>
    </w:p>
    <w:p>
      <w:r>
        <w:t>Resumo Executivo: O ano de 2023 marcou um período de grande transformação para a FutureKids. Com a retomada completa das atividades presenciais e o fortalecimento das ações híbridas, ampliamos o alcance de nossos projetos e consolidamos uma rede de apoio sólida entre escolas, voluntários e famílias. Foi um ano de aprendizado, inovação e expansão.</w:t>
      </w:r>
    </w:p>
    <w:p>
      <w:r>
        <w:t>Principais Resultados:</w:t>
      </w:r>
    </w:p>
    <w:p>
      <w:pPr>
        <w:pStyle w:val="ListBullet"/>
      </w:pPr>
      <w:r>
        <w:t>👧👦 9.200 crianças e adolescentes atendidos</w:t>
      </w:r>
    </w:p>
    <w:p>
      <w:pPr>
        <w:pStyle w:val="ListBullet"/>
      </w:pPr>
      <w:r>
        <w:t>🏫 Parcerias com 18 escolas públicas e 5 municípios</w:t>
      </w:r>
    </w:p>
    <w:p>
      <w:pPr>
        <w:pStyle w:val="ListBullet"/>
      </w:pPr>
      <w:r>
        <w:t>🎨 40 eventos culturais e 12 exposições interativas realizadas</w:t>
      </w:r>
    </w:p>
    <w:p>
      <w:pPr>
        <w:pStyle w:val="ListBullet"/>
      </w:pPr>
      <w:r>
        <w:t>📚 7.500 livros infantis distribuídos</w:t>
      </w:r>
    </w:p>
    <w:p>
      <w:pPr>
        <w:pStyle w:val="ListBullet"/>
      </w:pPr>
      <w:r>
        <w:t>🎒 15.000 kits escolares e culturais entregues</w:t>
      </w:r>
    </w:p>
    <w:p>
      <w:pPr>
        <w:pStyle w:val="ListBullet"/>
      </w:pPr>
      <w:r>
        <w:t>💡 Lançamento do projeto “Tecnologia que Inspira”, com oficinas de robótica e programação básica</w:t>
      </w:r>
    </w:p>
    <w:p>
      <w:r>
        <w:t>Investimentos:</w:t>
      </w:r>
    </w:p>
    <w:p>
      <w:pPr>
        <w:pStyle w:val="ListBullet"/>
      </w:pPr>
      <w:r>
        <w:t>45% em programas educacionais</w:t>
      </w:r>
    </w:p>
    <w:p>
      <w:pPr>
        <w:pStyle w:val="ListBullet"/>
      </w:pPr>
      <w:r>
        <w:t>25% em cultura e arte comunitária</w:t>
      </w:r>
    </w:p>
    <w:p>
      <w:pPr>
        <w:pStyle w:val="ListBullet"/>
      </w:pPr>
      <w:r>
        <w:t>15% em tecnologia educacional</w:t>
      </w:r>
    </w:p>
    <w:p>
      <w:pPr>
        <w:pStyle w:val="ListBullet"/>
      </w:pPr>
      <w:r>
        <w:t>10% em capacitação de voluntários</w:t>
      </w:r>
    </w:p>
    <w:p>
      <w:pPr>
        <w:pStyle w:val="ListBullet"/>
      </w:pPr>
      <w:r>
        <w:t>5% em gestão administrativa</w:t>
      </w:r>
    </w:p>
    <w:p>
      <w:r>
        <w:t>Fontes de Recursos:</w:t>
      </w:r>
    </w:p>
    <w:p>
      <w:pPr>
        <w:pStyle w:val="ListBullet"/>
      </w:pPr>
      <w:r>
        <w:t>Doações individuais: 30%</w:t>
      </w:r>
    </w:p>
    <w:p>
      <w:pPr>
        <w:pStyle w:val="ListBullet"/>
      </w:pPr>
      <w:r>
        <w:t>Parcerias institucionais: 45%</w:t>
      </w:r>
    </w:p>
    <w:p>
      <w:pPr>
        <w:pStyle w:val="ListBullet"/>
      </w:pPr>
      <w:r>
        <w:t>Editais públicos: 15%</w:t>
      </w:r>
    </w:p>
    <w:p>
      <w:pPr>
        <w:pStyle w:val="ListBullet"/>
      </w:pPr>
      <w:r>
        <w:t>Eventos e campanhas: 10%</w:t>
      </w:r>
    </w:p>
    <w:p>
      <w:r>
        <w:t>Reconhecimentos e Impacto:</w:t>
      </w:r>
    </w:p>
    <w:p>
      <w:pPr>
        <w:pStyle w:val="ListBullet"/>
      </w:pPr>
      <w:r>
        <w:t>🏅 Prêmio Regional de Boas Práticas Educacionais</w:t>
      </w:r>
    </w:p>
    <w:p>
      <w:pPr>
        <w:pStyle w:val="ListBullet"/>
      </w:pPr>
      <w:r>
        <w:t>🌱 Expansão de projetos socioambientais voltados à sustentabilidade escolar</w:t>
      </w:r>
    </w:p>
    <w:p>
      <w:pPr>
        <w:pStyle w:val="ListBullet"/>
      </w:pPr>
      <w:r>
        <w:t>🤝 Crescimento de 35% no número de voluntários ativos</w:t>
      </w:r>
    </w:p>
    <w:p>
      <w:pPr>
        <w:pStyle w:val="ListBullet"/>
      </w:pPr>
      <w:r>
        <w:t>💬 Destaque em reportagens locais por iniciativas de inclusão digital</w:t>
      </w:r>
    </w:p>
    <w:p>
      <w:r>
        <w:t>Prestação de Contas: Todos os investimentos foram aplicados com transparência e foco em impacto social. O balanço financeiro de 2023 foi auditado por equipe independente e validado pelo conselho gestor da FutureKids.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