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Relatório Anual 2024 — FutureKids</w:t>
      </w:r>
    </w:p>
    <w:p>
      <w:r>
        <w:t>Resumo: Em 2024, a ONG FutureKids fortaleceu sua atuação em São Paulo e iniciou projetos piloto em outras regiões do Brasil. A equipe cresceu, novas parcerias foram firmadas e o impacto social foi ampliado.</w:t>
      </w:r>
    </w:p>
    <w:p>
      <w:r>
        <w:t>Impacto:</w:t>
      </w:r>
    </w:p>
    <w:p>
      <w:pPr>
        <w:pStyle w:val="ListBullet"/>
      </w:pPr>
      <w:r>
        <w:t>10.800 crianças e adolescentes atendidos</w:t>
      </w:r>
    </w:p>
    <w:p>
      <w:pPr>
        <w:pStyle w:val="ListBullet"/>
      </w:pPr>
      <w:r>
        <w:t>800 jovens formados como líderes comunitários</w:t>
      </w:r>
    </w:p>
    <w:p>
      <w:pPr>
        <w:pStyle w:val="ListBullet"/>
      </w:pPr>
      <w:r>
        <w:t>3 novas parcerias com universidades para capacitação técnica</w:t>
      </w:r>
    </w:p>
    <w:p>
      <w:r>
        <w:t>Reconhecimento:</w:t>
      </w:r>
    </w:p>
    <w:p>
      <w:pPr>
        <w:pStyle w:val="ListBullet"/>
      </w:pPr>
      <w:r>
        <w:t>Certificação como entidade de utilidade pública estadual</w:t>
      </w:r>
    </w:p>
    <w:p>
      <w:pPr>
        <w:pStyle w:val="ListBullet"/>
      </w:pPr>
      <w:r>
        <w:t>Destaque em mídia nacional como modelo de inovação social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