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The score function that will be used to evaluate the participants is the following: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score = 2 - (2 * SSIM) + mse + diff_mean + diff_max + diff_min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Where,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SSIM is the structural similarity between the produced images and the reference images.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mse is the mean squared error between the produced images and the reference images.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diff_mean is abs(meanImage1 – meanImage2)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diff_max is abs(maxPixelValueImage1 - maxPixelValueImage2)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diff_min is abs(minPixelValueImage1 - minPixelValueImage2)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  <w:t>The lower the score the better it is.</w:t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>
          <w:rStyle w:val="InternetLink"/>
          <w:rFonts w:ascii="Calibri;Arial;Helvetica;sans-se" w:hAnsi="Calibri;Arial;Helvetica;sans-se"/>
          <w:shd w:fill="FFFFFF" w:val="clear"/>
        </w:rPr>
      </w:pPr>
      <w:hyperlink r:id="rId2">
        <w:r>
          <w:rPr>
            <w:rStyle w:val="InternetLink"/>
            <w:rFonts w:ascii="Calibri;Arial;Helvetica;sans-se" w:hAnsi="Calibri;Arial;Helvetica;sans-se"/>
            <w:shd w:fill="FFFFFF" w:val="clear"/>
          </w:rPr>
          <w:t>https://en.wikipedia.org/wiki/Structural_similarity</w:t>
        </w:r>
      </w:hyperlink>
    </w:p>
    <w:p>
      <w:pPr>
        <w:pStyle w:val="Normal"/>
        <w:rPr>
          <w:rFonts w:ascii="Calibri;Arial;Helvetica;sans-se" w:hAnsi="Calibri;Arial;Helvetica;sans-se"/>
          <w:color w:val="000000"/>
          <w:shd w:fill="FFFFFF" w:val="clear"/>
        </w:rPr>
      </w:pPr>
      <w:r>
        <w:rPr>
          <w:rFonts w:ascii="Calibri;Arial;Helvetica;sans-se" w:hAnsi="Calibri;Arial;Helvetica;sans-se"/>
          <w:color w:val="000000"/>
          <w:shd w:fill="FFFFFF" w:val="clea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1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94dc6"/>
    <w:basedOn w:val="DefaultParagraphFont"/>
    <w:rPr>
      <w:color w:val="0000FF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tructural_similarit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2018-11-30T13:02:23Z</dcterms:created>
  <dc:language>en-US</dc:language>
  <dcterms:modified xsi:type="dcterms:W3CDTF">2018-11-30T13:13:15Z</dcterms:modified>
  <cp:revision>2</cp:revision>
</cp:coreProperties>
</file>