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861" w:rsidRDefault="00933861" w:rsidP="00933861">
      <w:pPr>
        <w:rPr>
          <w:rFonts w:ascii="Segoe UI" w:hAnsi="Segoe UI" w:cs="Segoe UI"/>
          <w:sz w:val="24"/>
          <w:szCs w:val="24"/>
        </w:rPr>
      </w:pPr>
      <w:r>
        <w:rPr>
          <w:rFonts w:ascii="Segoe UI" w:hAnsi="Segoe UI" w:cs="Segoe UI"/>
          <w:sz w:val="24"/>
          <w:szCs w:val="24"/>
        </w:rPr>
        <w:t>Greetings,</w:t>
      </w:r>
    </w:p>
    <w:p w:rsidR="00933861" w:rsidRDefault="00933861" w:rsidP="00933861">
      <w:pPr>
        <w:rPr>
          <w:rFonts w:ascii="Segoe UI" w:hAnsi="Segoe UI" w:cs="Segoe UI"/>
          <w:sz w:val="24"/>
          <w:szCs w:val="24"/>
        </w:rPr>
      </w:pPr>
      <w:r>
        <w:rPr>
          <w:rFonts w:ascii="Segoe UI" w:hAnsi="Segoe UI" w:cs="Segoe UI"/>
          <w:sz w:val="24"/>
          <w:szCs w:val="24"/>
        </w:rPr>
        <w:t xml:space="preserve">This is a kind reminder that we will hold the 2019/Q2 BKM review meeting </w:t>
      </w:r>
      <w:r>
        <w:rPr>
          <w:rFonts w:ascii="Segoe UI" w:hAnsi="Segoe UI" w:cs="Segoe UI"/>
          <w:b/>
          <w:bCs/>
          <w:sz w:val="24"/>
          <w:szCs w:val="24"/>
          <w:highlight w:val="yellow"/>
        </w:rPr>
        <w:t>at 13:30 on Sep 6</w:t>
      </w:r>
      <w:r>
        <w:rPr>
          <w:rFonts w:ascii="Segoe UI" w:hAnsi="Segoe UI" w:cs="Segoe UI"/>
          <w:b/>
          <w:bCs/>
          <w:sz w:val="24"/>
          <w:szCs w:val="24"/>
          <w:highlight w:val="yellow"/>
          <w:vertAlign w:val="superscript"/>
        </w:rPr>
        <w:t>th</w:t>
      </w:r>
      <w:r>
        <w:rPr>
          <w:rFonts w:ascii="Segoe UI" w:hAnsi="Segoe UI" w:cs="Segoe UI"/>
          <w:b/>
          <w:bCs/>
          <w:sz w:val="24"/>
          <w:szCs w:val="24"/>
          <w:highlight w:val="yellow"/>
        </w:rPr>
        <w:t xml:space="preserve"> (this Friday) @Ball room</w:t>
      </w:r>
      <w:r>
        <w:rPr>
          <w:rFonts w:ascii="Segoe UI" w:hAnsi="Segoe UI" w:cs="Segoe UI"/>
          <w:b/>
          <w:bCs/>
          <w:sz w:val="24"/>
          <w:szCs w:val="24"/>
        </w:rPr>
        <w:t>.</w:t>
      </w:r>
    </w:p>
    <w:p w:rsidR="00933861" w:rsidRDefault="00933861" w:rsidP="00933861">
      <w:pPr>
        <w:rPr>
          <w:rFonts w:ascii="Segoe UI" w:hAnsi="Segoe UI" w:cs="Segoe UI"/>
          <w:sz w:val="24"/>
          <w:szCs w:val="24"/>
        </w:rPr>
      </w:pPr>
      <w:r>
        <w:rPr>
          <w:rFonts w:ascii="Segoe UI" w:hAnsi="Segoe UI" w:cs="Segoe UI"/>
          <w:sz w:val="24"/>
          <w:szCs w:val="24"/>
        </w:rPr>
        <w:t xml:space="preserve">The following table lists the BKM documents that we will review this time. </w:t>
      </w:r>
      <w:r>
        <w:rPr>
          <w:rFonts w:ascii="Segoe UI" w:hAnsi="Segoe UI" w:cs="Segoe UI"/>
          <w:b/>
          <w:bCs/>
          <w:color w:val="0033CC"/>
          <w:sz w:val="24"/>
          <w:szCs w:val="24"/>
        </w:rPr>
        <w:t xml:space="preserve">All the authors and approvers in the following list </w:t>
      </w:r>
      <w:r>
        <w:rPr>
          <w:rFonts w:ascii="Segoe UI" w:hAnsi="Segoe UI" w:cs="Segoe UI"/>
          <w:b/>
          <w:bCs/>
          <w:color w:val="0033CC"/>
          <w:sz w:val="24"/>
          <w:szCs w:val="24"/>
          <w:highlight w:val="yellow"/>
        </w:rPr>
        <w:t>MUST</w:t>
      </w:r>
      <w:r>
        <w:rPr>
          <w:rFonts w:ascii="Segoe UI" w:hAnsi="Segoe UI" w:cs="Segoe UI"/>
          <w:b/>
          <w:bCs/>
          <w:color w:val="0033CC"/>
          <w:sz w:val="24"/>
          <w:szCs w:val="24"/>
        </w:rPr>
        <w:t xml:space="preserve"> attend the review meeting</w:t>
      </w:r>
      <w:r>
        <w:rPr>
          <w:rFonts w:ascii="Segoe UI" w:hAnsi="Segoe UI" w:cs="Segoe UI"/>
          <w:b/>
          <w:bCs/>
          <w:sz w:val="24"/>
          <w:szCs w:val="24"/>
        </w:rPr>
        <w:t>.</w:t>
      </w:r>
      <w:r>
        <w:rPr>
          <w:rFonts w:ascii="Segoe UI" w:hAnsi="Segoe UI" w:cs="Segoe UI"/>
          <w:sz w:val="24"/>
          <w:szCs w:val="24"/>
        </w:rPr>
        <w:t xml:space="preserve"> </w:t>
      </w:r>
      <w:r>
        <w:rPr>
          <w:rFonts w:ascii="Segoe UI" w:hAnsi="Segoe UI" w:cs="Segoe UI"/>
          <w:b/>
          <w:bCs/>
          <w:color w:val="0033CC"/>
          <w:sz w:val="24"/>
          <w:szCs w:val="24"/>
        </w:rPr>
        <w:t>Approvers who cannot be present at that time, please DO ask your backup to attend the meeting</w:t>
      </w:r>
      <w:r>
        <w:rPr>
          <w:rFonts w:ascii="Segoe UI" w:hAnsi="Segoe UI" w:cs="Segoe UI"/>
          <w:sz w:val="24"/>
          <w:szCs w:val="24"/>
        </w:rPr>
        <w:t xml:space="preserve">. The names of the agreed backup approvers are listed in the parentheses in the following table. </w:t>
      </w:r>
    </w:p>
    <w:p w:rsidR="005433EE" w:rsidRDefault="005433EE" w:rsidP="00933861">
      <w:pPr>
        <w:rPr>
          <w:rFonts w:ascii="Segoe UI" w:hAnsi="Segoe UI" w:cs="Segoe UI"/>
          <w:color w:val="993366"/>
          <w:sz w:val="24"/>
          <w:szCs w:val="24"/>
        </w:rPr>
      </w:pPr>
    </w:p>
    <w:p w:rsidR="00933861" w:rsidRDefault="00933861" w:rsidP="00933861">
      <w:pPr>
        <w:rPr>
          <w:rFonts w:ascii="Segoe UI" w:hAnsi="Segoe UI" w:cs="Segoe UI"/>
          <w:b/>
          <w:bCs/>
          <w:sz w:val="24"/>
          <w:szCs w:val="24"/>
        </w:rPr>
      </w:pPr>
      <w:r>
        <w:rPr>
          <w:rFonts w:ascii="Segoe UI" w:hAnsi="Segoe UI" w:cs="Segoe UI"/>
          <w:b/>
          <w:bCs/>
          <w:sz w:val="24"/>
          <w:szCs w:val="24"/>
        </w:rPr>
        <w:t xml:space="preserve">Approvers, you are strongly recommended to read the BKM before you attend the meeting. You can click the link in the table to view the BKM directly or log in to the </w:t>
      </w:r>
      <w:hyperlink r:id="rId6" w:history="1">
        <w:r>
          <w:rPr>
            <w:rStyle w:val="Hyperlink"/>
            <w:rFonts w:ascii="Segoe UI" w:hAnsi="Segoe UI" w:cs="Segoe UI"/>
            <w:b/>
            <w:bCs/>
            <w:sz w:val="24"/>
            <w:szCs w:val="24"/>
          </w:rPr>
          <w:t>BKM Management system</w:t>
        </w:r>
      </w:hyperlink>
      <w:r>
        <w:rPr>
          <w:rFonts w:ascii="Segoe UI" w:hAnsi="Segoe UI" w:cs="Segoe UI"/>
          <w:b/>
          <w:bCs/>
          <w:sz w:val="24"/>
          <w:szCs w:val="24"/>
        </w:rPr>
        <w:t xml:space="preserve"> and find the BKMs that need your reviewing by clicking your </w:t>
      </w:r>
      <w:r>
        <w:rPr>
          <w:rFonts w:ascii="Segoe UI" w:hAnsi="Segoe UI" w:cs="Segoe UI"/>
          <w:b/>
          <w:bCs/>
          <w:color w:val="0070C0"/>
          <w:sz w:val="24"/>
          <w:szCs w:val="24"/>
        </w:rPr>
        <w:t>To Do List</w:t>
      </w:r>
      <w:r>
        <w:rPr>
          <w:rFonts w:ascii="Segoe UI" w:hAnsi="Segoe UI" w:cs="Segoe UI"/>
          <w:b/>
          <w:bCs/>
          <w:sz w:val="24"/>
          <w:szCs w:val="24"/>
        </w:rPr>
        <w:t xml:space="preserve">. </w:t>
      </w:r>
      <w:r>
        <w:rPr>
          <w:rFonts w:ascii="Segoe UI" w:hAnsi="Segoe UI" w:cs="Segoe UI"/>
          <w:b/>
          <w:bCs/>
          <w:sz w:val="24"/>
          <w:szCs w:val="24"/>
          <w:u w:val="single"/>
        </w:rPr>
        <w:t>The user name and password are the same with your windows login ID and password</w:t>
      </w:r>
      <w:r>
        <w:rPr>
          <w:rFonts w:ascii="Segoe UI" w:hAnsi="Segoe UI" w:cs="Segoe UI"/>
          <w:b/>
          <w:bCs/>
          <w:sz w:val="24"/>
          <w:szCs w:val="24"/>
        </w:rPr>
        <w:t xml:space="preserve">. </w:t>
      </w:r>
    </w:p>
    <w:p w:rsidR="005433EE" w:rsidRDefault="005433EE" w:rsidP="00933861">
      <w:pPr>
        <w:rPr>
          <w:rFonts w:ascii="Segoe UI" w:hAnsi="Segoe UI" w:cs="Segoe UI"/>
          <w:b/>
          <w:bCs/>
          <w:sz w:val="24"/>
          <w:szCs w:val="24"/>
        </w:rPr>
      </w:pPr>
    </w:p>
    <w:p w:rsidR="00933861" w:rsidRDefault="00933861" w:rsidP="00933861">
      <w:pPr>
        <w:rPr>
          <w:rFonts w:ascii="Segoe UI" w:hAnsi="Segoe UI" w:cs="Segoe UI"/>
          <w:sz w:val="24"/>
          <w:szCs w:val="24"/>
        </w:rPr>
      </w:pPr>
      <w:r>
        <w:rPr>
          <w:rFonts w:ascii="Segoe UI" w:hAnsi="Segoe UI" w:cs="Segoe UI"/>
          <w:b/>
          <w:bCs/>
          <w:sz w:val="24"/>
          <w:szCs w:val="24"/>
        </w:rPr>
        <w:t>Approvers</w:t>
      </w:r>
      <w:r>
        <w:rPr>
          <w:rFonts w:ascii="Segoe UI" w:hAnsi="Segoe UI" w:cs="Segoe UI"/>
          <w:sz w:val="24"/>
          <w:szCs w:val="24"/>
        </w:rPr>
        <w:t xml:space="preserve">, we need your professional opinions to help justify and validate the BKM content. Your comments and suggestions will be greatly appreciated. </w:t>
      </w:r>
    </w:p>
    <w:p w:rsidR="00933861" w:rsidRDefault="00933861" w:rsidP="00933861">
      <w:pPr>
        <w:rPr>
          <w:rFonts w:ascii="Segoe UI" w:hAnsi="Segoe UI" w:cs="Segoe UI"/>
          <w:sz w:val="24"/>
          <w:szCs w:val="24"/>
        </w:rPr>
      </w:pPr>
      <w:r>
        <w:rPr>
          <w:rFonts w:ascii="Segoe UI" w:hAnsi="Segoe UI" w:cs="Segoe UI"/>
          <w:b/>
          <w:bCs/>
          <w:sz w:val="24"/>
          <w:szCs w:val="24"/>
        </w:rPr>
        <w:t>Everybody</w:t>
      </w:r>
      <w:r>
        <w:rPr>
          <w:rFonts w:ascii="Segoe UI" w:hAnsi="Segoe UI" w:cs="Segoe UI"/>
          <w:sz w:val="24"/>
          <w:szCs w:val="24"/>
        </w:rPr>
        <w:t xml:space="preserve"> in the Etch Product and Regions are very welcome to attend this meeting. We do believe that you are very hopefully to learn something or bring us some of your valuable opinions at this experience-sharing meeting. </w:t>
      </w:r>
    </w:p>
    <w:p w:rsidR="005433EE" w:rsidRDefault="005433EE" w:rsidP="00933861">
      <w:pPr>
        <w:rPr>
          <w:rFonts w:ascii="Segoe UI" w:hAnsi="Segoe UI" w:cs="Segoe UI"/>
          <w:sz w:val="24"/>
          <w:szCs w:val="24"/>
        </w:rPr>
      </w:pPr>
    </w:p>
    <w:tbl>
      <w:tblPr>
        <w:tblStyle w:val="TableGrid"/>
        <w:tblW w:w="0" w:type="auto"/>
        <w:tblLayout w:type="fixed"/>
        <w:tblLook w:val="04A0" w:firstRow="1" w:lastRow="0" w:firstColumn="1" w:lastColumn="0" w:noHBand="0" w:noVBand="1"/>
      </w:tblPr>
      <w:tblGrid>
        <w:gridCol w:w="1438"/>
        <w:gridCol w:w="1438"/>
        <w:gridCol w:w="1439"/>
        <w:gridCol w:w="1438"/>
        <w:gridCol w:w="1438"/>
        <w:gridCol w:w="1439"/>
      </w:tblGrid>
      <w:tr w:rsidR="00E078B5" w:rsidTr="00933861">
        <w:tc>
          <w:tcPr>
            <w:tcW w:w="1438" w:type="dxa"/>
            <w:shd w:val="clear" w:color="auto" w:fill="2E74B5" w:themeFill="accent1" w:themeFillShade="BF"/>
            <w:vAlign w:val="center"/>
          </w:tcPr>
          <w:p w:rsidR="00E078B5" w:rsidRPr="00DF028C" w:rsidRDefault="00E078B5" w:rsidP="00933861">
            <w:pPr>
              <w:jc w:val="center"/>
              <w:rPr>
                <w:b/>
                <w:color w:val="FFFFFF" w:themeColor="background1"/>
              </w:rPr>
            </w:pPr>
            <w:r w:rsidRPr="00DF028C">
              <w:rPr>
                <w:b/>
                <w:color w:val="FFFFFF" w:themeColor="background1"/>
              </w:rPr>
              <w:t>BKM No.</w:t>
            </w:r>
          </w:p>
        </w:tc>
        <w:tc>
          <w:tcPr>
            <w:tcW w:w="1438" w:type="dxa"/>
            <w:shd w:val="clear" w:color="auto" w:fill="2E74B5" w:themeFill="accent1" w:themeFillShade="BF"/>
            <w:vAlign w:val="center"/>
          </w:tcPr>
          <w:p w:rsidR="00E078B5" w:rsidRPr="00DF028C" w:rsidRDefault="00E078B5" w:rsidP="00933861">
            <w:pPr>
              <w:jc w:val="center"/>
              <w:rPr>
                <w:b/>
                <w:color w:val="FFFFFF" w:themeColor="background1"/>
              </w:rPr>
            </w:pPr>
            <w:r w:rsidRPr="00DF028C">
              <w:rPr>
                <w:b/>
                <w:color w:val="FFFFFF" w:themeColor="background1"/>
              </w:rPr>
              <w:t>BKM Title</w:t>
            </w:r>
          </w:p>
        </w:tc>
        <w:tc>
          <w:tcPr>
            <w:tcW w:w="1439" w:type="dxa"/>
            <w:shd w:val="clear" w:color="auto" w:fill="2E74B5" w:themeFill="accent1" w:themeFillShade="BF"/>
            <w:vAlign w:val="center"/>
          </w:tcPr>
          <w:p w:rsidR="00E078B5" w:rsidRPr="00DF028C" w:rsidRDefault="00E078B5" w:rsidP="00933861">
            <w:pPr>
              <w:jc w:val="center"/>
              <w:rPr>
                <w:b/>
                <w:color w:val="FFFFFF" w:themeColor="background1"/>
              </w:rPr>
            </w:pPr>
            <w:r w:rsidRPr="00DF028C">
              <w:rPr>
                <w:b/>
                <w:color w:val="FFFFFF" w:themeColor="background1"/>
              </w:rPr>
              <w:t>Author</w:t>
            </w:r>
          </w:p>
        </w:tc>
        <w:tc>
          <w:tcPr>
            <w:tcW w:w="1438" w:type="dxa"/>
            <w:shd w:val="clear" w:color="auto" w:fill="2E74B5" w:themeFill="accent1" w:themeFillShade="BF"/>
            <w:vAlign w:val="center"/>
          </w:tcPr>
          <w:p w:rsidR="00E078B5" w:rsidRPr="00DF028C" w:rsidRDefault="00E078B5" w:rsidP="00933861">
            <w:pPr>
              <w:jc w:val="center"/>
              <w:rPr>
                <w:b/>
                <w:color w:val="FFFFFF" w:themeColor="background1"/>
              </w:rPr>
            </w:pPr>
            <w:r w:rsidRPr="00DF028C">
              <w:rPr>
                <w:rFonts w:hint="eastAsia"/>
                <w:b/>
                <w:color w:val="FFFFFF" w:themeColor="background1"/>
              </w:rPr>
              <w:t>Crea</w:t>
            </w:r>
            <w:r w:rsidRPr="00DF028C">
              <w:rPr>
                <w:b/>
                <w:color w:val="FFFFFF" w:themeColor="background1"/>
              </w:rPr>
              <w:t>te</w:t>
            </w:r>
          </w:p>
        </w:tc>
        <w:tc>
          <w:tcPr>
            <w:tcW w:w="1438" w:type="dxa"/>
            <w:shd w:val="clear" w:color="auto" w:fill="2E74B5" w:themeFill="accent1" w:themeFillShade="BF"/>
            <w:vAlign w:val="center"/>
          </w:tcPr>
          <w:p w:rsidR="00E078B5" w:rsidRPr="00DF028C" w:rsidRDefault="00E078B5" w:rsidP="00933861">
            <w:pPr>
              <w:jc w:val="center"/>
              <w:rPr>
                <w:b/>
                <w:color w:val="FFFFFF" w:themeColor="background1"/>
              </w:rPr>
            </w:pPr>
            <w:r w:rsidRPr="00DF028C">
              <w:rPr>
                <w:b/>
                <w:color w:val="FFFFFF" w:themeColor="background1"/>
              </w:rPr>
              <w:t>Approver (Backup Approver</w:t>
            </w:r>
            <w:r w:rsidRPr="00DF028C">
              <w:rPr>
                <w:rFonts w:hint="eastAsia"/>
                <w:b/>
                <w:color w:val="FFFFFF" w:themeColor="background1"/>
              </w:rPr>
              <w:t>)</w:t>
            </w:r>
          </w:p>
        </w:tc>
        <w:tc>
          <w:tcPr>
            <w:tcW w:w="1439" w:type="dxa"/>
            <w:shd w:val="clear" w:color="auto" w:fill="2E74B5" w:themeFill="accent1" w:themeFillShade="BF"/>
            <w:vAlign w:val="center"/>
          </w:tcPr>
          <w:p w:rsidR="00E078B5" w:rsidRPr="00DF028C" w:rsidRDefault="00E078B5" w:rsidP="00933861">
            <w:pPr>
              <w:jc w:val="center"/>
              <w:rPr>
                <w:b/>
                <w:color w:val="FFFFFF" w:themeColor="background1"/>
              </w:rPr>
            </w:pPr>
            <w:r w:rsidRPr="00DF028C">
              <w:rPr>
                <w:b/>
                <w:color w:val="FFFFFF" w:themeColor="background1"/>
              </w:rPr>
              <w:t>Approver’s Department</w:t>
            </w:r>
          </w:p>
        </w:tc>
      </w:tr>
      <w:tr w:rsidR="00E078B5" w:rsidTr="00933861">
        <w:tc>
          <w:tcPr>
            <w:tcW w:w="1438" w:type="dxa"/>
            <w:vAlign w:val="center"/>
            <w:vMerge w:val="restart"/>
          </w:tcPr>
          <w:p w:rsidR="00E078B5" w:rsidRDefault="00E078B5" w:rsidP="00933861">
            <w:pPr>
              <w:jc w:val="center"/>
            </w:pPr>
            <w:r w:rsidRPr="00557E0E">
              <w:rPr>
                <w:rFonts w:cstheme="minorHAnsi"/>
                <w:szCs w:val="24"/>
              </w:rPr>
              <w:t>BKM0009 </w:t>
            </w:r>
          </w:p>
        </w:tc>
        <w:tc>
          <w:tcPr>
            <w:tcW w:w="1438" w:type="dxa"/>
            <w:vAlign w:val="center"/>
            <w:vMerge w:val="restart"/>
          </w:tcPr>
          <w:p w:rsidR="00E078B5" w:rsidRDefault="00E078B5" w:rsidP="00933861">
            <w:pPr>
              <w:jc w:val="center"/>
            </w:pPr>
            <w:r w:rsidRPr="00557E0E">
              <w:rPr>
                <w:rFonts w:cstheme="minorHAnsi"/>
                <w:szCs w:val="24"/>
              </w:rPr>
              <w:t xml:space="preserve"/>
            </w:r>
            <w:hyperlink r:id="rId9" w:tgtFrame="_blank">
              <w:r>
                <w:rPr>
                  <w:color w:val="blue"/>
                  <w:u w:val="single"/>
                </w:rPr>
                <w:t xml:space="preserve">Clean and coating step time setup procedure of ICP WLC</w:t>
              </w:r>
            </w:hyperlink>
            <w:r>
              <w:t xml:space="preserve"/>
            </w:r>
          </w:p>
        </w:tc>
        <w:tc>
          <w:tcPr>
            <w:tcW w:w="1439" w:type="dxa"/>
            <w:vAlign w:val="center"/>
            <w:vMerge w:val="restart"/>
          </w:tcPr>
          <w:p w:rsidR="00E078B5" w:rsidRDefault="00E078B5" w:rsidP="00933861">
            <w:pPr>
              <w:jc w:val="center"/>
            </w:pPr>
            <w:r w:rsidRPr="00557E0E">
              <w:rPr>
                <w:rFonts w:cstheme="minorHAnsi"/>
                <w:szCs w:val="24"/>
              </w:rPr>
              <w:t>Haibo Zhu</w:t>
            </w:r>
          </w:p>
        </w:tc>
        <w:tc>
          <w:tcPr>
            <w:tcW w:w="1438" w:type="dxa"/>
            <w:vAlign w:val="center"/>
            <w:vMerge w:val="restart"/>
          </w:tcPr>
          <w:p w:rsidR="00E078B5" w:rsidRDefault="00E078B5" w:rsidP="00933861">
            <w:pPr>
              <w:jc w:val="center"/>
            </w:pPr>
            <w:r w:rsidRPr="00557E0E">
              <w:rPr>
                <w:rFonts w:cstheme="minorHAnsi"/>
                <w:szCs w:val="24"/>
              </w:rPr>
              <w:t>2019-08-26 16:22:24</w:t>
            </w:r>
          </w:p>
        </w:tc>
        <w:tc>
          <w:tcPr>
            <w:tcW w:w="1438" w:type="dxa"/>
            <w:vAlign w:val="center"/>
          </w:tcPr>
          <w:p w:rsidR="00E078B5" w:rsidRDefault="00E078B5" w:rsidP="00933861">
            <w:pPr>
              <w:jc w:val="center"/>
            </w:pPr>
            <w:r>
              <w:rPr>
                <w:rFonts w:cstheme="minorHAnsi"/>
                <w:szCs w:val="24"/>
              </w:rPr>
              <w:t>RichChen, XushengZhou</w:t>
            </w:r>
          </w:p>
        </w:tc>
        <w:tc>
          <w:tcPr>
            <w:tcW w:w="1439" w:type="dxa"/>
            <w:vAlign w:val="center"/>
          </w:tcPr>
          <w:p w:rsidR="00E078B5" w:rsidRDefault="00E078B5" w:rsidP="00933861">
            <w:pPr>
              <w:jc w:val="center"/>
            </w:pPr>
            <w:r w:rsidRPr="00557E0E">
              <w:rPr>
                <w:rFonts w:cstheme="minorHAnsi"/>
                <w:szCs w:val="24"/>
              </w:rPr>
              <w:t>ICP HW SSC/DSC</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9" w:tgtFrame="_blank">
              <w:r>
                <w:rPr>
                  <w:color w:val="blue"/>
                  <w:u w:val="single"/>
                </w:rPr>
                <w:t xml:space="preserve">Clean and coating step time setup procedure of ICP WLC</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ZhiqiangLiu, lillianyan</w:t>
            </w:r>
          </w:p>
        </w:tc>
        <w:tc>
          <w:tcPr>
            <w:tcW w:w="1439" w:type="dxa"/>
            <w:vAlign w:val="center"/>
          </w:tcPr>
          <w:p w:rsidR="00E078B5" w:rsidRDefault="00E078B5" w:rsidP="00933861">
            <w:pPr>
              <w:jc w:val="center"/>
            </w:pPr>
            <w:r w:rsidRPr="00557E0E">
              <w:rPr>
                <w:rFonts w:cstheme="minorHAnsi"/>
                <w:szCs w:val="24"/>
              </w:rPr>
              <w:t>ICP Process SSC</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9" w:tgtFrame="_blank">
              <w:r>
                <w:rPr>
                  <w:color w:val="blue"/>
                  <w:u w:val="single"/>
                </w:rPr>
                <w:t xml:space="preserve">Clean and coating step time setup procedure of ICP WLC</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XiangyuLiu;MarkJiang;JunliangZhou</w:t>
            </w:r>
          </w:p>
        </w:tc>
        <w:tc>
          <w:tcPr>
            <w:tcW w:w="1439" w:type="dxa"/>
            <w:vAlign w:val="center"/>
          </w:tcPr>
          <w:p w:rsidR="00E078B5" w:rsidRDefault="00E078B5" w:rsidP="00933861">
            <w:pPr>
              <w:jc w:val="center"/>
            </w:pPr>
            <w:r w:rsidRPr="00557E0E">
              <w:rPr>
                <w:rFonts w:cstheme="minorHAnsi"/>
                <w:szCs w:val="24"/>
              </w:rPr>
              <w:t>China Region</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9" w:tgtFrame="_blank">
              <w:r>
                <w:rPr>
                  <w:color w:val="blue"/>
                  <w:u w:val="single"/>
                </w:rPr>
                <w:t xml:space="preserve">Clean and coating step time setup procedure of ICP WLC</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MarkHuang;MarkLan;RexChou;FrankChen;GaryWu;YenshuoSu</w:t>
            </w:r>
          </w:p>
        </w:tc>
        <w:tc>
          <w:tcPr>
            <w:tcW w:w="1439" w:type="dxa"/>
            <w:vAlign w:val="center"/>
          </w:tcPr>
          <w:p w:rsidR="00E078B5" w:rsidRDefault="00E078B5" w:rsidP="00933861">
            <w:pPr>
              <w:jc w:val="center"/>
            </w:pPr>
            <w:r w:rsidRPr="00557E0E">
              <w:rPr>
                <w:rFonts w:cstheme="minorHAnsi"/>
                <w:szCs w:val="24"/>
              </w:rPr>
              <w:t>Taiwan Region</w:t>
            </w:r>
          </w:p>
        </w:tc>
      </w:tr>
      <w:tr w:rsidR="00E078B5" w:rsidTr="00933861">
        <w:tc>
          <w:tcPr>
            <w:tcW w:w="1438" w:type="dxa"/>
            <w:vAlign w:val="center"/>
            <w:vMerge w:val="restart"/>
          </w:tcPr>
          <w:p w:rsidR="00E078B5" w:rsidRDefault="00E078B5" w:rsidP="00933861">
            <w:pPr>
              <w:jc w:val="center"/>
            </w:pPr>
            <w:r w:rsidRPr="00557E0E">
              <w:rPr>
                <w:rFonts w:cstheme="minorHAnsi"/>
                <w:szCs w:val="24"/>
              </w:rPr>
              <w:t>BKM00015 </w:t>
            </w:r>
          </w:p>
        </w:tc>
        <w:tc>
          <w:tcPr>
            <w:tcW w:w="1438" w:type="dxa"/>
            <w:vAlign w:val="center"/>
            <w:vMerge w:val="restart"/>
          </w:tcPr>
          <w:p w:rsidR="00E078B5" w:rsidRDefault="00E078B5" w:rsidP="00933861">
            <w:pPr>
              <w:jc w:val="center"/>
            </w:pPr>
            <w:r w:rsidRPr="00557E0E">
              <w:rPr>
                <w:rFonts w:cstheme="minorHAnsi"/>
                <w:szCs w:val="24"/>
              </w:rPr>
              <w:t xml:space="preserve"/>
            </w:r>
            <w:hyperlink r:id="rId10" w:tgtFrame="_blank">
              <w:r>
                <w:rPr>
                  <w:color w:val="blue"/>
                  <w:u w:val="single"/>
                </w:rPr>
                <w:t xml:space="preserve">ICP Nanova WLC PA Improvement</w:t>
              </w:r>
            </w:hyperlink>
            <w:r>
              <w:t xml:space="preserve"/>
            </w:r>
          </w:p>
        </w:tc>
        <w:tc>
          <w:tcPr>
            <w:tcW w:w="1439" w:type="dxa"/>
            <w:vAlign w:val="center"/>
            <w:vMerge w:val="restart"/>
          </w:tcPr>
          <w:p w:rsidR="00E078B5" w:rsidRDefault="00E078B5" w:rsidP="00933861">
            <w:pPr>
              <w:jc w:val="center"/>
            </w:pPr>
            <w:r w:rsidRPr="00557E0E">
              <w:rPr>
                <w:rFonts w:cstheme="minorHAnsi"/>
                <w:szCs w:val="24"/>
              </w:rPr>
              <w:t>James Cao</w:t>
            </w:r>
          </w:p>
        </w:tc>
        <w:tc>
          <w:tcPr>
            <w:tcW w:w="1438" w:type="dxa"/>
            <w:vAlign w:val="center"/>
            <w:vMerge w:val="restart"/>
          </w:tcPr>
          <w:p w:rsidR="00E078B5" w:rsidRDefault="00E078B5" w:rsidP="00933861">
            <w:pPr>
              <w:jc w:val="center"/>
            </w:pPr>
            <w:r w:rsidRPr="00557E0E">
              <w:rPr>
                <w:rFonts w:cstheme="minorHAnsi"/>
                <w:szCs w:val="24"/>
              </w:rPr>
              <w:t>2019-09-09 14:05:52</w:t>
            </w:r>
          </w:p>
        </w:tc>
        <w:tc>
          <w:tcPr>
            <w:tcW w:w="1438" w:type="dxa"/>
            <w:vAlign w:val="center"/>
          </w:tcPr>
          <w:p w:rsidR="00E078B5" w:rsidRDefault="00E078B5" w:rsidP="00933861">
            <w:pPr>
              <w:jc w:val="center"/>
            </w:pPr>
            <w:r>
              <w:rPr>
                <w:rFonts w:cstheme="minorHAnsi"/>
                <w:szCs w:val="24"/>
              </w:rPr>
              <w:t>ZhiqiangLiu, lillianyan</w:t>
            </w:r>
          </w:p>
        </w:tc>
        <w:tc>
          <w:tcPr>
            <w:tcW w:w="1439" w:type="dxa"/>
            <w:vAlign w:val="center"/>
          </w:tcPr>
          <w:p w:rsidR="00E078B5" w:rsidRDefault="00E078B5" w:rsidP="00933861">
            <w:pPr>
              <w:jc w:val="center"/>
            </w:pPr>
            <w:r w:rsidRPr="00557E0E">
              <w:rPr>
                <w:rFonts w:cstheme="minorHAnsi"/>
                <w:szCs w:val="24"/>
              </w:rPr>
              <w:t>ICP Process SSC</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0" w:tgtFrame="_blank">
              <w:r>
                <w:rPr>
                  <w:color w:val="blue"/>
                  <w:u w:val="single"/>
                </w:rPr>
                <w:t xml:space="preserve">ICP Nanova WLC PA Improvement</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XiangyuLiu;MarkJiang;JunliangZhou</w:t>
            </w:r>
          </w:p>
        </w:tc>
        <w:tc>
          <w:tcPr>
            <w:tcW w:w="1439" w:type="dxa"/>
            <w:vAlign w:val="center"/>
          </w:tcPr>
          <w:p w:rsidR="00E078B5" w:rsidRDefault="00E078B5" w:rsidP="00933861">
            <w:pPr>
              <w:jc w:val="center"/>
            </w:pPr>
            <w:r w:rsidRPr="00557E0E">
              <w:rPr>
                <w:rFonts w:cstheme="minorHAnsi"/>
                <w:szCs w:val="24"/>
              </w:rPr>
              <w:t>China Region</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0" w:tgtFrame="_blank">
              <w:r>
                <w:rPr>
                  <w:color w:val="blue"/>
                  <w:u w:val="single"/>
                </w:rPr>
                <w:t xml:space="preserve">ICP Nanova WLC PA Improvement</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MarkHuang;MarkLan;RexChou;FrankChen;GaryWu;YenshuoSu</w:t>
            </w:r>
          </w:p>
        </w:tc>
        <w:tc>
          <w:tcPr>
            <w:tcW w:w="1439" w:type="dxa"/>
            <w:vAlign w:val="center"/>
          </w:tcPr>
          <w:p w:rsidR="00E078B5" w:rsidRDefault="00E078B5" w:rsidP="00933861">
            <w:pPr>
              <w:jc w:val="center"/>
            </w:pPr>
            <w:r w:rsidRPr="00557E0E">
              <w:rPr>
                <w:rFonts w:cstheme="minorHAnsi"/>
                <w:szCs w:val="24"/>
              </w:rPr>
              <w:t>Taiwan Region</w:t>
            </w:r>
          </w:p>
        </w:tc>
      </w:tr>
      <w:tr w:rsidR="00E078B5" w:rsidTr="00933861">
        <w:tc>
          <w:tcPr>
            <w:tcW w:w="1438" w:type="dxa"/>
            <w:vAlign w:val="center"/>
            <w:vMerge w:val="restart"/>
          </w:tcPr>
          <w:p w:rsidR="00E078B5" w:rsidRDefault="00E078B5" w:rsidP="00933861">
            <w:pPr>
              <w:jc w:val="center"/>
            </w:pPr>
            <w:r w:rsidRPr="00557E0E">
              <w:rPr>
                <w:rFonts w:cstheme="minorHAnsi"/>
                <w:szCs w:val="24"/>
              </w:rPr>
              <w:t>BKM00019 </w:t>
            </w:r>
          </w:p>
        </w:tc>
        <w:tc>
          <w:tcPr>
            <w:tcW w:w="1438" w:type="dxa"/>
            <w:vAlign w:val="center"/>
            <w:vMerge w:val="restart"/>
          </w:tcPr>
          <w:p w:rsidR="00E078B5" w:rsidRDefault="00E078B5" w:rsidP="00933861">
            <w:pPr>
              <w:jc w:val="center"/>
            </w:pPr>
            <w:r w:rsidRPr="00557E0E">
              <w:rPr>
                <w:rFonts w:cstheme="minorHAnsi"/>
                <w:szCs w:val="24"/>
              </w:rPr>
              <w:t xml:space="preserve"/>
            </w:r>
            <w:hyperlink r:id="rId11" w:tgtFrame="_blank">
              <w:r>
                <w:rPr>
                  <w:color w:val="blue"/>
                  <w:u w:val="single"/>
                </w:rPr>
                <w:t xml:space="preserve">Fin Loss Reduction BKM</w:t>
              </w:r>
            </w:hyperlink>
            <w:r>
              <w:t xml:space="preserve"/>
            </w:r>
          </w:p>
        </w:tc>
        <w:tc>
          <w:tcPr>
            <w:tcW w:w="1439" w:type="dxa"/>
            <w:vAlign w:val="center"/>
            <w:vMerge w:val="restart"/>
          </w:tcPr>
          <w:p w:rsidR="00E078B5" w:rsidRDefault="00E078B5" w:rsidP="00933861">
            <w:pPr>
              <w:jc w:val="center"/>
            </w:pPr>
            <w:r w:rsidRPr="00557E0E">
              <w:rPr>
                <w:rFonts w:cstheme="minorHAnsi"/>
                <w:szCs w:val="24"/>
              </w:rPr>
              <w:t>Bella Wang</w:t>
            </w:r>
          </w:p>
        </w:tc>
        <w:tc>
          <w:tcPr>
            <w:tcW w:w="1438" w:type="dxa"/>
            <w:vAlign w:val="center"/>
            <w:vMerge w:val="restart"/>
          </w:tcPr>
          <w:p w:rsidR="00E078B5" w:rsidRDefault="00E078B5" w:rsidP="00933861">
            <w:pPr>
              <w:jc w:val="center"/>
            </w:pPr>
            <w:r w:rsidRPr="00557E0E">
              <w:rPr>
                <w:rFonts w:cstheme="minorHAnsi"/>
                <w:szCs w:val="24"/>
              </w:rPr>
              <w:t>2019-09-07 22:01:38</w:t>
            </w:r>
          </w:p>
        </w:tc>
        <w:tc>
          <w:tcPr>
            <w:tcW w:w="1438" w:type="dxa"/>
            <w:vAlign w:val="center"/>
          </w:tcPr>
          <w:p w:rsidR="00E078B5" w:rsidRDefault="00E078B5" w:rsidP="00933861">
            <w:pPr>
              <w:jc w:val="center"/>
            </w:pPr>
            <w:r>
              <w:rPr>
                <w:rFonts w:cstheme="minorHAnsi"/>
                <w:szCs w:val="24"/>
              </w:rPr>
              <w:t>ZhaoxiangWang, MichaelTsai</w:t>
            </w:r>
          </w:p>
        </w:tc>
        <w:tc>
          <w:tcPr>
            <w:tcW w:w="1439" w:type="dxa"/>
            <w:vAlign w:val="center"/>
          </w:tcPr>
          <w:p w:rsidR="00E078B5" w:rsidRDefault="00E078B5" w:rsidP="00933861">
            <w:pPr>
              <w:jc w:val="center"/>
            </w:pPr>
            <w:r w:rsidRPr="00557E0E">
              <w:rPr>
                <w:rFonts w:cstheme="minorHAnsi"/>
                <w:szCs w:val="24"/>
              </w:rPr>
              <w:t>CCP Process Logic</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1" w:tgtFrame="_blank">
              <w:r>
                <w:rPr>
                  <w:color w:val="blue"/>
                  <w:u w:val="single"/>
                </w:rPr>
                <w:t xml:space="preserve">Fin Loss Reduction BKM</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XiangyuLiu;MarkJiang;JunliangZhou</w:t>
            </w:r>
          </w:p>
        </w:tc>
        <w:tc>
          <w:tcPr>
            <w:tcW w:w="1439" w:type="dxa"/>
            <w:vAlign w:val="center"/>
          </w:tcPr>
          <w:p w:rsidR="00E078B5" w:rsidRDefault="00E078B5" w:rsidP="00933861">
            <w:pPr>
              <w:jc w:val="center"/>
            </w:pPr>
            <w:r w:rsidRPr="00557E0E">
              <w:rPr>
                <w:rFonts w:cstheme="minorHAnsi"/>
                <w:szCs w:val="24"/>
              </w:rPr>
              <w:t>China Region</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1" w:tgtFrame="_blank">
              <w:r>
                <w:rPr>
                  <w:color w:val="blue"/>
                  <w:u w:val="single"/>
                </w:rPr>
                <w:t xml:space="preserve">Fin Loss Reduction BKM</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MarkHuang;MarkLan;RexChou;FrankChen;GaryWu;YenshuoSu</w:t>
            </w:r>
          </w:p>
        </w:tc>
        <w:tc>
          <w:tcPr>
            <w:tcW w:w="1439" w:type="dxa"/>
            <w:vAlign w:val="center"/>
          </w:tcPr>
          <w:p w:rsidR="00E078B5" w:rsidRDefault="00E078B5" w:rsidP="00933861">
            <w:pPr>
              <w:jc w:val="center"/>
            </w:pPr>
            <w:r w:rsidRPr="00557E0E">
              <w:rPr>
                <w:rFonts w:cstheme="minorHAnsi"/>
                <w:szCs w:val="24"/>
              </w:rPr>
              <w:t>Taiwan Region</w:t>
            </w:r>
          </w:p>
        </w:tc>
      </w:tr>
      <w:tr w:rsidR="00E078B5" w:rsidTr="00933861">
        <w:tc>
          <w:tcPr>
            <w:tcW w:w="1438" w:type="dxa"/>
            <w:vAlign w:val="center"/>
            <w:vMerge w:val="restart"/>
          </w:tcPr>
          <w:p w:rsidR="00E078B5" w:rsidRDefault="00E078B5" w:rsidP="00933861">
            <w:pPr>
              <w:jc w:val="center"/>
            </w:pPr>
            <w:r w:rsidRPr="00557E0E">
              <w:rPr>
                <w:rFonts w:cstheme="minorHAnsi"/>
                <w:szCs w:val="24"/>
              </w:rPr>
              <w:t>BKM00021 </w:t>
            </w:r>
          </w:p>
        </w:tc>
        <w:tc>
          <w:tcPr>
            <w:tcW w:w="1438" w:type="dxa"/>
            <w:vAlign w:val="center"/>
            <w:vMerge w:val="restart"/>
          </w:tcPr>
          <w:p w:rsidR="00E078B5" w:rsidRDefault="00E078B5" w:rsidP="00933861">
            <w:pPr>
              <w:jc w:val="center"/>
            </w:pPr>
            <w:r w:rsidRPr="00557E0E">
              <w:rPr>
                <w:rFonts w:cstheme="minorHAnsi"/>
                <w:szCs w:val="24"/>
              </w:rPr>
              <w:t xml:space="preserve"/>
            </w:r>
            <w:hyperlink r:id="rId12" w:tgtFrame="_blank">
              <w:r>
                <w:rPr>
                  <w:color w:val="blue"/>
                  <w:u w:val="single"/>
                </w:rPr>
                <w:t xml:space="preserve">SADP Process CD loading improve</w:t>
              </w:r>
            </w:hyperlink>
            <w:r>
              <w:t xml:space="preserve"/>
            </w:r>
          </w:p>
        </w:tc>
        <w:tc>
          <w:tcPr>
            <w:tcW w:w="1439" w:type="dxa"/>
            <w:vAlign w:val="center"/>
            <w:vMerge w:val="restart"/>
          </w:tcPr>
          <w:p w:rsidR="00E078B5" w:rsidRDefault="00E078B5" w:rsidP="00933861">
            <w:pPr>
              <w:jc w:val="center"/>
            </w:pPr>
            <w:r w:rsidRPr="00557E0E">
              <w:rPr>
                <w:rFonts w:cstheme="minorHAnsi"/>
                <w:szCs w:val="24"/>
              </w:rPr>
              <w:t>renbochen</w:t>
            </w:r>
          </w:p>
        </w:tc>
        <w:tc>
          <w:tcPr>
            <w:tcW w:w="1438" w:type="dxa"/>
            <w:vAlign w:val="center"/>
            <w:vMerge w:val="restart"/>
          </w:tcPr>
          <w:p w:rsidR="00E078B5" w:rsidRDefault="00E078B5" w:rsidP="00933861">
            <w:pPr>
              <w:jc w:val="center"/>
            </w:pPr>
            <w:r w:rsidRPr="00557E0E">
              <w:rPr>
                <w:rFonts w:cstheme="minorHAnsi"/>
                <w:szCs w:val="24"/>
              </w:rPr>
              <w:t>2019-09-27 10:56:56</w:t>
            </w:r>
          </w:p>
        </w:tc>
        <w:tc>
          <w:tcPr>
            <w:tcW w:w="1438" w:type="dxa"/>
            <w:vAlign w:val="center"/>
          </w:tcPr>
          <w:p w:rsidR="00E078B5" w:rsidRDefault="00E078B5" w:rsidP="00933861">
            <w:pPr>
              <w:jc w:val="center"/>
            </w:pPr>
            <w:r>
              <w:rPr>
                <w:rFonts w:cstheme="minorHAnsi"/>
                <w:szCs w:val="24"/>
              </w:rPr>
              <w:t>ZhiqiangLiu, lillianyan</w:t>
            </w:r>
          </w:p>
        </w:tc>
        <w:tc>
          <w:tcPr>
            <w:tcW w:w="1439" w:type="dxa"/>
            <w:vAlign w:val="center"/>
          </w:tcPr>
          <w:p w:rsidR="00E078B5" w:rsidRDefault="00E078B5" w:rsidP="00933861">
            <w:pPr>
              <w:jc w:val="center"/>
            </w:pPr>
            <w:r w:rsidRPr="00557E0E">
              <w:rPr>
                <w:rFonts w:cstheme="minorHAnsi"/>
                <w:szCs w:val="24"/>
              </w:rPr>
              <w:t>ICP Process SSC</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2" w:tgtFrame="_blank">
              <w:r>
                <w:rPr>
                  <w:color w:val="blue"/>
                  <w:u w:val="single"/>
                </w:rPr>
                <w:t xml:space="preserve">SADP Process CD loading improve</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XiangyuLiu;MarkJiang;JunliangZhou</w:t>
            </w:r>
          </w:p>
        </w:tc>
        <w:tc>
          <w:tcPr>
            <w:tcW w:w="1439" w:type="dxa"/>
            <w:vAlign w:val="center"/>
          </w:tcPr>
          <w:p w:rsidR="00E078B5" w:rsidRDefault="00E078B5" w:rsidP="00933861">
            <w:pPr>
              <w:jc w:val="center"/>
            </w:pPr>
            <w:r w:rsidRPr="00557E0E">
              <w:rPr>
                <w:rFonts w:cstheme="minorHAnsi"/>
                <w:szCs w:val="24"/>
              </w:rPr>
              <w:t>China Region</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2" w:tgtFrame="_blank">
              <w:r>
                <w:rPr>
                  <w:color w:val="blue"/>
                  <w:u w:val="single"/>
                </w:rPr>
                <w:t xml:space="preserve">SADP Process CD loading improve</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MarkHuang;MarkLan;RexChou;FrankChen;GaryWu;YenshuoSu</w:t>
            </w:r>
          </w:p>
        </w:tc>
        <w:tc>
          <w:tcPr>
            <w:tcW w:w="1439" w:type="dxa"/>
            <w:vAlign w:val="center"/>
          </w:tcPr>
          <w:p w:rsidR="00E078B5" w:rsidRDefault="00E078B5" w:rsidP="00933861">
            <w:pPr>
              <w:jc w:val="center"/>
            </w:pPr>
            <w:r w:rsidRPr="00557E0E">
              <w:rPr>
                <w:rFonts w:cstheme="minorHAnsi"/>
                <w:szCs w:val="24"/>
              </w:rPr>
              <w:t>Taiwan Region</w:t>
            </w:r>
          </w:p>
        </w:tc>
      </w:tr>
      <w:tr w:rsidR="00E078B5" w:rsidTr="00933861">
        <w:tc>
          <w:tcPr>
            <w:tcW w:w="1438" w:type="dxa"/>
            <w:vAlign w:val="center"/>
            <w:vMerge w:val="restart"/>
          </w:tcPr>
          <w:p w:rsidR="00E078B5" w:rsidRDefault="00E078B5" w:rsidP="00933861">
            <w:pPr>
              <w:jc w:val="center"/>
            </w:pPr>
            <w:r w:rsidRPr="00557E0E">
              <w:rPr>
                <w:rFonts w:cstheme="minorHAnsi"/>
                <w:szCs w:val="24"/>
              </w:rPr>
              <w:t>BKM00025 </w:t>
            </w:r>
          </w:p>
        </w:tc>
        <w:tc>
          <w:tcPr>
            <w:tcW w:w="1438" w:type="dxa"/>
            <w:vAlign w:val="center"/>
            <w:vMerge w:val="restart"/>
          </w:tcPr>
          <w:p w:rsidR="00E078B5" w:rsidRDefault="00E078B5" w:rsidP="00933861">
            <w:pPr>
              <w:jc w:val="center"/>
            </w:pPr>
            <w:r w:rsidRPr="00557E0E">
              <w:rPr>
                <w:rFonts w:cstheme="minorHAnsi"/>
                <w:szCs w:val="24"/>
              </w:rPr>
              <w:t xml:space="preserve"/>
            </w:r>
            <w:hyperlink r:id="rId13" w:tgtFrame="_blank">
              <w:r>
                <w:rPr>
                  <w:color w:val="blue"/>
                  <w:u w:val="single"/>
                </w:rPr>
                <w:t xml:space="preserve">Wafer centering procedure by backside ESC mesa pattern</w:t>
              </w:r>
            </w:hyperlink>
            <w:r>
              <w:t xml:space="preserve"/>
            </w:r>
          </w:p>
        </w:tc>
        <w:tc>
          <w:tcPr>
            <w:tcW w:w="1439" w:type="dxa"/>
            <w:vAlign w:val="center"/>
            <w:vMerge w:val="restart"/>
          </w:tcPr>
          <w:p w:rsidR="00E078B5" w:rsidRDefault="00E078B5" w:rsidP="00933861">
            <w:pPr>
              <w:jc w:val="center"/>
            </w:pPr>
            <w:r w:rsidRPr="00557E0E">
              <w:rPr>
                <w:rFonts w:cstheme="minorHAnsi"/>
                <w:szCs w:val="24"/>
              </w:rPr>
              <w:t>haibozhu</w:t>
            </w:r>
          </w:p>
        </w:tc>
        <w:tc>
          <w:tcPr>
            <w:tcW w:w="1438" w:type="dxa"/>
            <w:vAlign w:val="center"/>
            <w:vMerge w:val="restart"/>
          </w:tcPr>
          <w:p w:rsidR="00E078B5" w:rsidRDefault="00E078B5" w:rsidP="00933861">
            <w:pPr>
              <w:jc w:val="center"/>
            </w:pPr>
            <w:r w:rsidRPr="00557E0E">
              <w:rPr>
                <w:rFonts w:cstheme="minorHAnsi"/>
                <w:szCs w:val="24"/>
              </w:rPr>
              <w:t>2019-10-29 11:47:55</w:t>
            </w:r>
          </w:p>
        </w:tc>
        <w:tc>
          <w:tcPr>
            <w:tcW w:w="1438" w:type="dxa"/>
            <w:vAlign w:val="center"/>
          </w:tcPr>
          <w:p w:rsidR="00E078B5" w:rsidRDefault="00E078B5" w:rsidP="00933861">
            <w:pPr>
              <w:jc w:val="center"/>
            </w:pPr>
            <w:r>
              <w:rPr>
                <w:rFonts w:cstheme="minorHAnsi"/>
                <w:szCs w:val="24"/>
              </w:rPr>
              <w:t>RichChen, XushengZhou</w:t>
            </w:r>
          </w:p>
        </w:tc>
        <w:tc>
          <w:tcPr>
            <w:tcW w:w="1439" w:type="dxa"/>
            <w:vAlign w:val="center"/>
          </w:tcPr>
          <w:p w:rsidR="00E078B5" w:rsidRDefault="00E078B5" w:rsidP="00933861">
            <w:pPr>
              <w:jc w:val="center"/>
            </w:pPr>
            <w:r w:rsidRPr="00557E0E">
              <w:rPr>
                <w:rFonts w:cstheme="minorHAnsi"/>
                <w:szCs w:val="24"/>
              </w:rPr>
              <w:t>ICP HW SSC/DSC</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3" w:tgtFrame="_blank">
              <w:r>
                <w:rPr>
                  <w:color w:val="blue"/>
                  <w:u w:val="single"/>
                </w:rPr>
                <w:t xml:space="preserve">Wafer centering procedure by backside ESC mesa pattern</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XiangyuLiu;MarkJiang;JunliangZhou</w:t>
            </w:r>
          </w:p>
        </w:tc>
        <w:tc>
          <w:tcPr>
            <w:tcW w:w="1439" w:type="dxa"/>
            <w:vAlign w:val="center"/>
          </w:tcPr>
          <w:p w:rsidR="00E078B5" w:rsidRDefault="00E078B5" w:rsidP="00933861">
            <w:pPr>
              <w:jc w:val="center"/>
            </w:pPr>
            <w:r w:rsidRPr="00557E0E">
              <w:rPr>
                <w:rFonts w:cstheme="minorHAnsi"/>
                <w:szCs w:val="24"/>
              </w:rPr>
              <w:t>China Region</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3" w:tgtFrame="_blank">
              <w:r>
                <w:rPr>
                  <w:color w:val="blue"/>
                  <w:u w:val="single"/>
                </w:rPr>
                <w:t xml:space="preserve">Wafer centering procedure by backside ESC mesa pattern</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MarkHuang;MarkLan;RexChou;FrankChen;GaryWu;YenshuoSu</w:t>
            </w:r>
          </w:p>
        </w:tc>
        <w:tc>
          <w:tcPr>
            <w:tcW w:w="1439" w:type="dxa"/>
            <w:vAlign w:val="center"/>
          </w:tcPr>
          <w:p w:rsidR="00E078B5" w:rsidRDefault="00E078B5" w:rsidP="00933861">
            <w:pPr>
              <w:jc w:val="center"/>
            </w:pPr>
            <w:r w:rsidRPr="00557E0E">
              <w:rPr>
                <w:rFonts w:cstheme="minorHAnsi"/>
                <w:szCs w:val="24"/>
              </w:rPr>
              <w:t>Taiwan Region</w:t>
            </w:r>
          </w:p>
        </w:tc>
      </w:tr>
      <w:tr w:rsidR="00E078B5" w:rsidTr="00933861">
        <w:tc>
          <w:tcPr>
            <w:tcW w:w="1438" w:type="dxa"/>
            <w:vAlign w:val="center"/>
            <w:vMerge w:val="restart"/>
          </w:tcPr>
          <w:p w:rsidR="00E078B5" w:rsidRDefault="00E078B5" w:rsidP="00933861">
            <w:pPr>
              <w:jc w:val="center"/>
            </w:pPr>
            <w:r w:rsidRPr="00557E0E">
              <w:rPr>
                <w:rFonts w:cstheme="minorHAnsi"/>
                <w:szCs w:val="24"/>
              </w:rPr>
              <w:t>BKM00027 </w:t>
            </w:r>
          </w:p>
        </w:tc>
        <w:tc>
          <w:tcPr>
            <w:tcW w:w="1438" w:type="dxa"/>
            <w:vAlign w:val="center"/>
            <w:vMerge w:val="restart"/>
          </w:tcPr>
          <w:p w:rsidR="00E078B5" w:rsidRDefault="00E078B5" w:rsidP="00933861">
            <w:pPr>
              <w:jc w:val="center"/>
            </w:pPr>
            <w:r w:rsidRPr="00557E0E">
              <w:rPr>
                <w:rFonts w:cstheme="minorHAnsi"/>
                <w:szCs w:val="24"/>
              </w:rPr>
              <w:t xml:space="preserve"/>
            </w:r>
            <w:hyperlink r:id="rId14" w:tgtFrame="_blank">
              <w:r>
                <w:rPr>
                  <w:color w:val="blue"/>
                  <w:u w:val="single"/>
                </w:rPr>
                <w:t xml:space="preserve">ICP Nanova Throughput  Improvement BKM - kane</w:t>
              </w:r>
            </w:hyperlink>
            <w:r>
              <w:t xml:space="preserve"/>
            </w:r>
          </w:p>
        </w:tc>
        <w:tc>
          <w:tcPr>
            <w:tcW w:w="1439" w:type="dxa"/>
            <w:vAlign w:val="center"/>
            <w:vMerge w:val="restart"/>
          </w:tcPr>
          <w:p w:rsidR="00E078B5" w:rsidRDefault="00E078B5" w:rsidP="00933861">
            <w:pPr>
              <w:jc w:val="center"/>
            </w:pPr>
            <w:r w:rsidRPr="00557E0E">
              <w:rPr>
                <w:rFonts w:cstheme="minorHAnsi"/>
                <w:szCs w:val="24"/>
              </w:rPr>
              <w:t>kanechang</w:t>
            </w:r>
          </w:p>
        </w:tc>
        <w:tc>
          <w:tcPr>
            <w:tcW w:w="1438" w:type="dxa"/>
            <w:vAlign w:val="center"/>
            <w:vMerge w:val="restart"/>
          </w:tcPr>
          <w:p w:rsidR="00E078B5" w:rsidRDefault="00E078B5" w:rsidP="00933861">
            <w:pPr>
              <w:jc w:val="center"/>
            </w:pPr>
            <w:r w:rsidRPr="00557E0E">
              <w:rPr>
                <w:rFonts w:cstheme="minorHAnsi"/>
                <w:szCs w:val="24"/>
              </w:rPr>
              <w:t>2019-11-25 12:04:34</w:t>
            </w:r>
          </w:p>
        </w:tc>
        <w:tc>
          <w:tcPr>
            <w:tcW w:w="1438" w:type="dxa"/>
            <w:vAlign w:val="center"/>
          </w:tcPr>
          <w:p w:rsidR="00E078B5" w:rsidRDefault="00E078B5" w:rsidP="00933861">
            <w:pPr>
              <w:jc w:val="center"/>
            </w:pPr>
            <w:r>
              <w:rPr>
                <w:rFonts w:cstheme="minorHAnsi"/>
                <w:szCs w:val="24"/>
              </w:rPr>
              <w:t>JeremyChang, JianyingLiu</w:t>
            </w:r>
          </w:p>
        </w:tc>
        <w:tc>
          <w:tcPr>
            <w:tcW w:w="1439" w:type="dxa"/>
            <w:vAlign w:val="center"/>
          </w:tcPr>
          <w:p w:rsidR="00E078B5" w:rsidRDefault="00E078B5" w:rsidP="00933861">
            <w:pPr>
              <w:jc w:val="center"/>
            </w:pPr>
            <w:r w:rsidRPr="00557E0E">
              <w:rPr>
                <w:rFonts w:cstheme="minorHAnsi"/>
                <w:szCs w:val="24"/>
              </w:rPr>
              <w:t>CCP HW SSC/DSC</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4" w:tgtFrame="_blank">
              <w:r>
                <w:rPr>
                  <w:color w:val="blue"/>
                  <w:u w:val="single"/>
                </w:rPr>
                <w:t xml:space="preserve">ICP Nanova Throughput  Improvement BKM - kane</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RichChen, XushengZhou</w:t>
            </w:r>
          </w:p>
        </w:tc>
        <w:tc>
          <w:tcPr>
            <w:tcW w:w="1439" w:type="dxa"/>
            <w:vAlign w:val="center"/>
          </w:tcPr>
          <w:p w:rsidR="00E078B5" w:rsidRDefault="00E078B5" w:rsidP="00933861">
            <w:pPr>
              <w:jc w:val="center"/>
            </w:pPr>
            <w:r w:rsidRPr="00557E0E">
              <w:rPr>
                <w:rFonts w:cstheme="minorHAnsi"/>
                <w:szCs w:val="24"/>
              </w:rPr>
              <w:t>ICP HW SSC/DSC</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4" w:tgtFrame="_blank">
              <w:r>
                <w:rPr>
                  <w:color w:val="blue"/>
                  <w:u w:val="single"/>
                </w:rPr>
                <w:t xml:space="preserve">ICP Nanova Throughput  Improvement BKM - kane</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XiangyuLiu;MarkJiang;JunliangZhou</w:t>
            </w:r>
          </w:p>
        </w:tc>
        <w:tc>
          <w:tcPr>
            <w:tcW w:w="1439" w:type="dxa"/>
            <w:vAlign w:val="center"/>
          </w:tcPr>
          <w:p w:rsidR="00E078B5" w:rsidRDefault="00E078B5" w:rsidP="00933861">
            <w:pPr>
              <w:jc w:val="center"/>
            </w:pPr>
            <w:r w:rsidRPr="00557E0E">
              <w:rPr>
                <w:rFonts w:cstheme="minorHAnsi"/>
                <w:szCs w:val="24"/>
              </w:rPr>
              <w:t>China Region</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4" w:tgtFrame="_blank">
              <w:r>
                <w:rPr>
                  <w:color w:val="blue"/>
                  <w:u w:val="single"/>
                </w:rPr>
                <w:t xml:space="preserve">ICP Nanova Throughput  Improvement BKM - kane</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MarkHuang;MarkLan;RexChou;FrankChen;GaryWu;YenshuoSu</w:t>
            </w:r>
          </w:p>
        </w:tc>
        <w:tc>
          <w:tcPr>
            <w:tcW w:w="1439" w:type="dxa"/>
            <w:vAlign w:val="center"/>
          </w:tcPr>
          <w:p w:rsidR="00E078B5" w:rsidRDefault="00E078B5" w:rsidP="00933861">
            <w:pPr>
              <w:jc w:val="center"/>
            </w:pPr>
            <w:r w:rsidRPr="00557E0E">
              <w:rPr>
                <w:rFonts w:cstheme="minorHAnsi"/>
                <w:szCs w:val="24"/>
              </w:rPr>
              <w:t>Taiwan Region</w:t>
            </w:r>
          </w:p>
        </w:tc>
      </w:tr>
      <w:tr w:rsidR="00E078B5" w:rsidTr="00933861">
        <w:tc>
          <w:tcPr>
            <w:tcW w:w="1438" w:type="dxa"/>
            <w:vAlign w:val="center"/>
            <w:vMerge w:val="restart"/>
          </w:tcPr>
          <w:p w:rsidR="00E078B5" w:rsidRDefault="00E078B5" w:rsidP="00933861">
            <w:pPr>
              <w:jc w:val="center"/>
            </w:pPr>
            <w:r w:rsidRPr="00557E0E">
              <w:rPr>
                <w:rFonts w:cstheme="minorHAnsi"/>
                <w:szCs w:val="24"/>
              </w:rPr>
              <w:t>BKM00028 </w:t>
            </w:r>
          </w:p>
        </w:tc>
        <w:tc>
          <w:tcPr>
            <w:tcW w:w="1438" w:type="dxa"/>
            <w:vAlign w:val="center"/>
            <w:vMerge w:val="restart"/>
          </w:tcPr>
          <w:p w:rsidR="00E078B5" w:rsidRDefault="00E078B5" w:rsidP="00933861">
            <w:pPr>
              <w:jc w:val="center"/>
            </w:pPr>
            <w:r w:rsidRPr="00557E0E">
              <w:rPr>
                <w:rFonts w:cstheme="minorHAnsi"/>
                <w:szCs w:val="24"/>
              </w:rPr>
              <w:t xml:space="preserve"/>
            </w:r>
            <w:hyperlink r:id="rId15" w:tgtFrame="_blank">
              <w:r>
                <w:rPr>
                  <w:color w:val="blue"/>
                  <w:u w:val="single"/>
                </w:rPr>
                <w:t xml:space="preserve">TSV 200mm thin-wafer AWC setting and dechuck BKM</w:t>
              </w:r>
            </w:hyperlink>
            <w:r>
              <w:t xml:space="preserve"/>
            </w:r>
          </w:p>
        </w:tc>
        <w:tc>
          <w:tcPr>
            <w:tcW w:w="1439" w:type="dxa"/>
            <w:vAlign w:val="center"/>
            <w:vMerge w:val="restart"/>
          </w:tcPr>
          <w:p w:rsidR="00E078B5" w:rsidRDefault="00E078B5" w:rsidP="00933861">
            <w:pPr>
              <w:jc w:val="center"/>
            </w:pPr>
            <w:r w:rsidRPr="00557E0E">
              <w:rPr>
                <w:rFonts w:cstheme="minorHAnsi"/>
                <w:szCs w:val="24"/>
              </w:rPr>
              <w:t>dongyema</w:t>
            </w:r>
          </w:p>
        </w:tc>
        <w:tc>
          <w:tcPr>
            <w:tcW w:w="1438" w:type="dxa"/>
            <w:vAlign w:val="center"/>
            <w:vMerge w:val="restart"/>
          </w:tcPr>
          <w:p w:rsidR="00E078B5" w:rsidRDefault="00E078B5" w:rsidP="00933861">
            <w:pPr>
              <w:jc w:val="center"/>
            </w:pPr>
            <w:r w:rsidRPr="00557E0E">
              <w:rPr>
                <w:rFonts w:cstheme="minorHAnsi"/>
                <w:szCs w:val="24"/>
              </w:rPr>
              <w:t>2019-12-01 19:37:43</w:t>
            </w:r>
          </w:p>
        </w:tc>
        <w:tc>
          <w:tcPr>
            <w:tcW w:w="1438" w:type="dxa"/>
            <w:vAlign w:val="center"/>
          </w:tcPr>
          <w:p w:rsidR="00E078B5" w:rsidRDefault="00E078B5" w:rsidP="00933861">
            <w:pPr>
              <w:jc w:val="center"/>
            </w:pPr>
            <w:r>
              <w:rPr>
                <w:rFonts w:cstheme="minorHAnsi"/>
                <w:szCs w:val="24"/>
              </w:rPr>
              <w:t>RichChen, XushengZhou</w:t>
            </w:r>
          </w:p>
        </w:tc>
        <w:tc>
          <w:tcPr>
            <w:tcW w:w="1439" w:type="dxa"/>
            <w:vAlign w:val="center"/>
          </w:tcPr>
          <w:p w:rsidR="00E078B5" w:rsidRDefault="00E078B5" w:rsidP="00933861">
            <w:pPr>
              <w:jc w:val="center"/>
            </w:pPr>
            <w:r w:rsidRPr="00557E0E">
              <w:rPr>
                <w:rFonts w:cstheme="minorHAnsi"/>
                <w:szCs w:val="24"/>
              </w:rPr>
              <w:t>ICP HW SSC/DSC</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5" w:tgtFrame="_blank">
              <w:r>
                <w:rPr>
                  <w:color w:val="blue"/>
                  <w:u w:val="single"/>
                </w:rPr>
                <w:t xml:space="preserve">TSV 200mm thin-wafer AWC setting and dechuck BKM</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XiangyuLiu;MarkJiang;JunliangZhou</w:t>
            </w:r>
          </w:p>
        </w:tc>
        <w:tc>
          <w:tcPr>
            <w:tcW w:w="1439" w:type="dxa"/>
            <w:vAlign w:val="center"/>
          </w:tcPr>
          <w:p w:rsidR="00E078B5" w:rsidRDefault="00E078B5" w:rsidP="00933861">
            <w:pPr>
              <w:jc w:val="center"/>
            </w:pPr>
            <w:r w:rsidRPr="00557E0E">
              <w:rPr>
                <w:rFonts w:cstheme="minorHAnsi"/>
                <w:szCs w:val="24"/>
              </w:rPr>
              <w:t>China Region</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5" w:tgtFrame="_blank">
              <w:r>
                <w:rPr>
                  <w:color w:val="blue"/>
                  <w:u w:val="single"/>
                </w:rPr>
                <w:t xml:space="preserve">TSV 200mm thin-wafer AWC setting and dechuck BKM</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MarkHuang;MarkLan;RexChou;FrankChen;GaryWu;YenshuoSu</w:t>
            </w:r>
          </w:p>
        </w:tc>
        <w:tc>
          <w:tcPr>
            <w:tcW w:w="1439" w:type="dxa"/>
            <w:vAlign w:val="center"/>
          </w:tcPr>
          <w:p w:rsidR="00E078B5" w:rsidRDefault="00E078B5" w:rsidP="00933861">
            <w:pPr>
              <w:jc w:val="center"/>
            </w:pPr>
            <w:r w:rsidRPr="00557E0E">
              <w:rPr>
                <w:rFonts w:cstheme="minorHAnsi"/>
                <w:szCs w:val="24"/>
              </w:rPr>
              <w:t>Taiwan Region</w:t>
            </w:r>
          </w:p>
        </w:tc>
      </w:tr>
      <w:tr w:rsidR="00E078B5" w:rsidTr="00933861">
        <w:tc>
          <w:tcPr>
            <w:tcW w:w="1438" w:type="dxa"/>
            <w:vAlign w:val="center"/>
            <w:vMerge w:val="restart"/>
          </w:tcPr>
          <w:p w:rsidR="00E078B5" w:rsidRDefault="00E078B5" w:rsidP="00933861">
            <w:pPr>
              <w:jc w:val="center"/>
            </w:pPr>
            <w:r w:rsidRPr="00557E0E">
              <w:rPr>
                <w:rFonts w:cstheme="minorHAnsi"/>
                <w:szCs w:val="24"/>
              </w:rPr>
              <w:t>BKM00030 </w:t>
            </w:r>
          </w:p>
        </w:tc>
        <w:tc>
          <w:tcPr>
            <w:tcW w:w="1438" w:type="dxa"/>
            <w:vAlign w:val="center"/>
            <w:vMerge w:val="restart"/>
          </w:tcPr>
          <w:p w:rsidR="00E078B5" w:rsidRDefault="00E078B5" w:rsidP="00933861">
            <w:pPr>
              <w:jc w:val="center"/>
            </w:pPr>
            <w:r w:rsidRPr="00557E0E">
              <w:rPr>
                <w:rFonts w:cstheme="minorHAnsi"/>
                <w:szCs w:val="24"/>
              </w:rPr>
              <w:t xml:space="preserve"/>
            </w:r>
            <w:hyperlink r:id="rId16" w:tgtFrame="_blank">
              <w:r>
                <w:rPr>
                  <w:color w:val="blue"/>
                  <w:u w:val="single"/>
                </w:rPr>
                <w:t xml:space="preserve">Mag8Q AWC Reduction Improvement</w:t>
              </w:r>
            </w:hyperlink>
            <w:r>
              <w:t xml:space="preserve"/>
            </w:r>
          </w:p>
        </w:tc>
        <w:tc>
          <w:tcPr>
            <w:tcW w:w="1439" w:type="dxa"/>
            <w:vAlign w:val="center"/>
            <w:vMerge w:val="restart"/>
          </w:tcPr>
          <w:p w:rsidR="00E078B5" w:rsidRDefault="00E078B5" w:rsidP="00933861">
            <w:pPr>
              <w:jc w:val="center"/>
            </w:pPr>
            <w:r w:rsidRPr="00557E0E">
              <w:rPr>
                <w:rFonts w:cstheme="minorHAnsi"/>
                <w:szCs w:val="24"/>
              </w:rPr>
              <w:t>iantsai</w:t>
            </w:r>
          </w:p>
        </w:tc>
        <w:tc>
          <w:tcPr>
            <w:tcW w:w="1438" w:type="dxa"/>
            <w:vAlign w:val="center"/>
            <w:vMerge w:val="restart"/>
          </w:tcPr>
          <w:p w:rsidR="00E078B5" w:rsidRDefault="00E078B5" w:rsidP="00933861">
            <w:pPr>
              <w:jc w:val="center"/>
            </w:pPr>
            <w:r w:rsidRPr="00557E0E">
              <w:rPr>
                <w:rFonts w:cstheme="minorHAnsi"/>
                <w:szCs w:val="24"/>
              </w:rPr>
              <w:t>2019-12-11 16:14:27</w:t>
            </w:r>
          </w:p>
        </w:tc>
        <w:tc>
          <w:tcPr>
            <w:tcW w:w="1438" w:type="dxa"/>
            <w:vAlign w:val="center"/>
          </w:tcPr>
          <w:p w:rsidR="00E078B5" w:rsidRDefault="00E078B5" w:rsidP="00933861">
            <w:pPr>
              <w:jc w:val="center"/>
            </w:pPr>
            <w:r>
              <w:rPr>
                <w:rFonts w:cstheme="minorHAnsi"/>
                <w:szCs w:val="24"/>
              </w:rPr>
              <w:t>JeremyChang, fengwang</w:t>
            </w:r>
          </w:p>
        </w:tc>
        <w:tc>
          <w:tcPr>
            <w:tcW w:w="1439" w:type="dxa"/>
            <w:vAlign w:val="center"/>
          </w:tcPr>
          <w:p w:rsidR="00E078B5" w:rsidRDefault="00E078B5" w:rsidP="00933861">
            <w:pPr>
              <w:jc w:val="center"/>
            </w:pPr>
            <w:r w:rsidRPr="00557E0E">
              <w:rPr>
                <w:rFonts w:cstheme="minorHAnsi"/>
                <w:szCs w:val="24"/>
              </w:rPr>
              <w:t>CCP HW SSC/DSC</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6" w:tgtFrame="_blank">
              <w:r>
                <w:rPr>
                  <w:color w:val="blue"/>
                  <w:u w:val="single"/>
                </w:rPr>
                <w:t xml:space="preserve">Mag8Q AWC Reduction Improvement</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XiangyuLiu;MarkJiang;JunliangZhou</w:t>
            </w:r>
          </w:p>
        </w:tc>
        <w:tc>
          <w:tcPr>
            <w:tcW w:w="1439" w:type="dxa"/>
            <w:vAlign w:val="center"/>
          </w:tcPr>
          <w:p w:rsidR="00E078B5" w:rsidRDefault="00E078B5" w:rsidP="00933861">
            <w:pPr>
              <w:jc w:val="center"/>
            </w:pPr>
            <w:r w:rsidRPr="00557E0E">
              <w:rPr>
                <w:rFonts w:cstheme="minorHAnsi"/>
                <w:szCs w:val="24"/>
              </w:rPr>
              <w:t>China Region</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6" w:tgtFrame="_blank">
              <w:r>
                <w:rPr>
                  <w:color w:val="blue"/>
                  <w:u w:val="single"/>
                </w:rPr>
                <w:t xml:space="preserve">Mag8Q AWC Reduction Improvement</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MarkHuang;MarkLan;RexChou;FrankChen;GaryWu;YenshuoSu</w:t>
            </w:r>
          </w:p>
        </w:tc>
        <w:tc>
          <w:tcPr>
            <w:tcW w:w="1439" w:type="dxa"/>
            <w:vAlign w:val="center"/>
          </w:tcPr>
          <w:p w:rsidR="00E078B5" w:rsidRDefault="00E078B5" w:rsidP="00933861">
            <w:pPr>
              <w:jc w:val="center"/>
            </w:pPr>
            <w:r w:rsidRPr="00557E0E">
              <w:rPr>
                <w:rFonts w:cstheme="minorHAnsi"/>
                <w:szCs w:val="24"/>
              </w:rPr>
              <w:t>Taiwan Region</w:t>
            </w:r>
          </w:p>
        </w:tc>
      </w:tr>
      <w:tr w:rsidR="00E078B5" w:rsidTr="00933861">
        <w:tc>
          <w:tcPr>
            <w:tcW w:w="1438" w:type="dxa"/>
            <w:vAlign w:val="center"/>
            <w:vMerge w:val="restart"/>
          </w:tcPr>
          <w:p w:rsidR="00E078B5" w:rsidRDefault="00E078B5" w:rsidP="00933861">
            <w:pPr>
              <w:jc w:val="center"/>
            </w:pPr>
            <w:r w:rsidRPr="00557E0E">
              <w:rPr>
                <w:rFonts w:cstheme="minorHAnsi"/>
                <w:szCs w:val="24"/>
              </w:rPr>
              <w:t>BKM00031 </w:t>
            </w:r>
          </w:p>
        </w:tc>
        <w:tc>
          <w:tcPr>
            <w:tcW w:w="1438" w:type="dxa"/>
            <w:vAlign w:val="center"/>
            <w:vMerge w:val="restart"/>
          </w:tcPr>
          <w:p w:rsidR="00E078B5" w:rsidRDefault="00E078B5" w:rsidP="00933861">
            <w:pPr>
              <w:jc w:val="center"/>
            </w:pPr>
            <w:r w:rsidRPr="00557E0E">
              <w:rPr>
                <w:rFonts w:cstheme="minorHAnsi"/>
                <w:szCs w:val="24"/>
              </w:rPr>
              <w:t xml:space="preserve"/>
            </w:r>
            <w:hyperlink r:id="rId17" w:tgtFrame="_blank">
              <w:r>
                <w:rPr>
                  <w:color w:val="blue"/>
                  <w:u w:val="single"/>
                </w:rPr>
                <w:t xml:space="preserve">LDD BARC WPH Analysis and Improve Proposal </w:t>
              </w:r>
            </w:hyperlink>
            <w:r>
              <w:t xml:space="preserve"/>
            </w:r>
          </w:p>
        </w:tc>
        <w:tc>
          <w:tcPr>
            <w:tcW w:w="1439" w:type="dxa"/>
            <w:vAlign w:val="center"/>
            <w:vMerge w:val="restart"/>
          </w:tcPr>
          <w:p w:rsidR="00E078B5" w:rsidRDefault="00E078B5" w:rsidP="00933861">
            <w:pPr>
              <w:jc w:val="center"/>
            </w:pPr>
            <w:r w:rsidRPr="00557E0E">
              <w:rPr>
                <w:rFonts w:cstheme="minorHAnsi"/>
                <w:szCs w:val="24"/>
              </w:rPr>
              <w:t>allenlin</w:t>
            </w:r>
          </w:p>
        </w:tc>
        <w:tc>
          <w:tcPr>
            <w:tcW w:w="1438" w:type="dxa"/>
            <w:vAlign w:val="center"/>
            <w:vMerge w:val="restart"/>
          </w:tcPr>
          <w:p w:rsidR="00E078B5" w:rsidRDefault="00E078B5" w:rsidP="00933861">
            <w:pPr>
              <w:jc w:val="center"/>
            </w:pPr>
            <w:r w:rsidRPr="00557E0E">
              <w:rPr>
                <w:rFonts w:cstheme="minorHAnsi"/>
                <w:szCs w:val="24"/>
              </w:rPr>
              <w:t>2019-12-17 17:19:19</w:t>
            </w:r>
          </w:p>
        </w:tc>
        <w:tc>
          <w:tcPr>
            <w:tcW w:w="1438" w:type="dxa"/>
            <w:vAlign w:val="center"/>
          </w:tcPr>
          <w:p w:rsidR="00E078B5" w:rsidRDefault="00E078B5" w:rsidP="00933861">
            <w:pPr>
              <w:jc w:val="center"/>
            </w:pPr>
            <w:r>
              <w:rPr>
                <w:rFonts w:cstheme="minorHAnsi"/>
                <w:szCs w:val="24"/>
              </w:rPr>
              <w:t>JeremyChang, fengwang</w:t>
            </w:r>
          </w:p>
        </w:tc>
        <w:tc>
          <w:tcPr>
            <w:tcW w:w="1439" w:type="dxa"/>
            <w:vAlign w:val="center"/>
          </w:tcPr>
          <w:p w:rsidR="00E078B5" w:rsidRDefault="00E078B5" w:rsidP="00933861">
            <w:pPr>
              <w:jc w:val="center"/>
            </w:pPr>
            <w:r w:rsidRPr="00557E0E">
              <w:rPr>
                <w:rFonts w:cstheme="minorHAnsi"/>
                <w:szCs w:val="24"/>
              </w:rPr>
              <w:t>CCP HW SSC/DSC</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7" w:tgtFrame="_blank">
              <w:r>
                <w:rPr>
                  <w:color w:val="blue"/>
                  <w:u w:val="single"/>
                </w:rPr>
                <w:t xml:space="preserve">LDD BARC WPH Analysis and Improve Proposal </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XiangyuLiu;MarkJiang;JunliangZhou</w:t>
            </w:r>
          </w:p>
        </w:tc>
        <w:tc>
          <w:tcPr>
            <w:tcW w:w="1439" w:type="dxa"/>
            <w:vAlign w:val="center"/>
          </w:tcPr>
          <w:p w:rsidR="00E078B5" w:rsidRDefault="00E078B5" w:rsidP="00933861">
            <w:pPr>
              <w:jc w:val="center"/>
            </w:pPr>
            <w:r w:rsidRPr="00557E0E">
              <w:rPr>
                <w:rFonts w:cstheme="minorHAnsi"/>
                <w:szCs w:val="24"/>
              </w:rPr>
              <w:t>China Region</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7" w:tgtFrame="_blank">
              <w:r>
                <w:rPr>
                  <w:color w:val="blue"/>
                  <w:u w:val="single"/>
                </w:rPr>
                <w:t xml:space="preserve">LDD BARC WPH Analysis and Improve Proposal </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MarkHuang;MarkLan;RexChou;FrankChen;GaryWu;YenshuoSu</w:t>
            </w:r>
          </w:p>
        </w:tc>
        <w:tc>
          <w:tcPr>
            <w:tcW w:w="1439" w:type="dxa"/>
            <w:vAlign w:val="center"/>
          </w:tcPr>
          <w:p w:rsidR="00E078B5" w:rsidRDefault="00E078B5" w:rsidP="00933861">
            <w:pPr>
              <w:jc w:val="center"/>
            </w:pPr>
            <w:r w:rsidRPr="00557E0E">
              <w:rPr>
                <w:rFonts w:cstheme="minorHAnsi"/>
                <w:szCs w:val="24"/>
              </w:rPr>
              <w:t>Taiwan Region</w:t>
            </w:r>
          </w:p>
        </w:tc>
      </w:tr>
      <w:tr w:rsidR="00E078B5" w:rsidTr="00933861">
        <w:tc>
          <w:tcPr>
            <w:tcW w:w="1438" w:type="dxa"/>
            <w:vAlign w:val="center"/>
            <w:vMerge w:val="restart"/>
          </w:tcPr>
          <w:p w:rsidR="00E078B5" w:rsidRDefault="00E078B5" w:rsidP="00933861">
            <w:pPr>
              <w:jc w:val="center"/>
            </w:pPr>
            <w:r w:rsidRPr="00557E0E">
              <w:rPr>
                <w:rFonts w:cstheme="minorHAnsi"/>
                <w:szCs w:val="24"/>
              </w:rPr>
              <w:t>BKM00032 </w:t>
            </w:r>
          </w:p>
        </w:tc>
        <w:tc>
          <w:tcPr>
            <w:tcW w:w="1438" w:type="dxa"/>
            <w:vAlign w:val="center"/>
            <w:vMerge w:val="restart"/>
          </w:tcPr>
          <w:p w:rsidR="00E078B5" w:rsidRDefault="00E078B5" w:rsidP="00933861">
            <w:pPr>
              <w:jc w:val="center"/>
            </w:pPr>
            <w:r w:rsidRPr="00557E0E">
              <w:rPr>
                <w:rFonts w:cstheme="minorHAnsi"/>
                <w:szCs w:val="24"/>
              </w:rPr>
              <w:t xml:space="preserve"/>
            </w:r>
            <w:hyperlink r:id="rId18" w:tgtFrame="_blank">
              <w:r>
                <w:rPr>
                  <w:color w:val="blue"/>
                  <w:u w:val="single"/>
                </w:rPr>
                <w:t xml:space="preserve">AE PDX-II 400KHz bias RFG parameter optimization for ICP chambers</w:t>
              </w:r>
            </w:hyperlink>
            <w:r>
              <w:t xml:space="preserve"/>
            </w:r>
          </w:p>
        </w:tc>
        <w:tc>
          <w:tcPr>
            <w:tcW w:w="1439" w:type="dxa"/>
            <w:vAlign w:val="center"/>
            <w:vMerge w:val="restart"/>
          </w:tcPr>
          <w:p w:rsidR="00E078B5" w:rsidRDefault="00E078B5" w:rsidP="00933861">
            <w:pPr>
              <w:jc w:val="center"/>
            </w:pPr>
            <w:r w:rsidRPr="00557E0E">
              <w:rPr>
                <w:rFonts w:cstheme="minorHAnsi"/>
                <w:szCs w:val="24"/>
              </w:rPr>
              <w:t>kuizhao</w:t>
            </w:r>
          </w:p>
        </w:tc>
        <w:tc>
          <w:tcPr>
            <w:tcW w:w="1438" w:type="dxa"/>
            <w:vAlign w:val="center"/>
            <w:vMerge w:val="restart"/>
          </w:tcPr>
          <w:p w:rsidR="00E078B5" w:rsidRDefault="00E078B5" w:rsidP="00933861">
            <w:pPr>
              <w:jc w:val="center"/>
            </w:pPr>
            <w:r w:rsidRPr="00557E0E">
              <w:rPr>
                <w:rFonts w:cstheme="minorHAnsi"/>
                <w:szCs w:val="24"/>
              </w:rPr>
              <w:t>2019-12-18 11:16:28</w:t>
            </w:r>
          </w:p>
        </w:tc>
        <w:tc>
          <w:tcPr>
            <w:tcW w:w="1438" w:type="dxa"/>
            <w:vAlign w:val="center"/>
          </w:tcPr>
          <w:p w:rsidR="00E078B5" w:rsidRDefault="00E078B5" w:rsidP="00933861">
            <w:pPr>
              <w:jc w:val="center"/>
            </w:pPr>
            <w:r>
              <w:rPr>
                <w:rFonts w:cstheme="minorHAnsi"/>
                <w:szCs w:val="24"/>
              </w:rPr>
              <w:t>KuiZhao, XiaobeiPang</w:t>
            </w:r>
          </w:p>
        </w:tc>
        <w:tc>
          <w:tcPr>
            <w:tcW w:w="1439" w:type="dxa"/>
            <w:vAlign w:val="center"/>
          </w:tcPr>
          <w:p w:rsidR="00E078B5" w:rsidRDefault="00E078B5" w:rsidP="00933861">
            <w:pPr>
              <w:jc w:val="center"/>
            </w:pPr>
            <w:r w:rsidRPr="00557E0E">
              <w:rPr>
                <w:rFonts w:cstheme="minorHAnsi"/>
                <w:szCs w:val="24"/>
              </w:rPr>
              <w:t>RF ICP</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8" w:tgtFrame="_blank">
              <w:r>
                <w:rPr>
                  <w:color w:val="blue"/>
                  <w:u w:val="single"/>
                </w:rPr>
                <w:t xml:space="preserve">AE PDX-II 400KHz bias RFG parameter optimization for ICP chambers</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XiangyuLiu;MarkJiang;JunliangZhou</w:t>
            </w:r>
          </w:p>
        </w:tc>
        <w:tc>
          <w:tcPr>
            <w:tcW w:w="1439" w:type="dxa"/>
            <w:vAlign w:val="center"/>
          </w:tcPr>
          <w:p w:rsidR="00E078B5" w:rsidRDefault="00E078B5" w:rsidP="00933861">
            <w:pPr>
              <w:jc w:val="center"/>
            </w:pPr>
            <w:r w:rsidRPr="00557E0E">
              <w:rPr>
                <w:rFonts w:cstheme="minorHAnsi"/>
                <w:szCs w:val="24"/>
              </w:rPr>
              <w:t>China Region</w:t>
            </w:r>
          </w:p>
        </w:tc>
      </w:tr>
      <w:tr w:rsidR="00E078B5" w:rsidTr="00933861">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xml:space="preserve"/>
            </w:r>
            <w:hyperlink r:id="rId18" w:tgtFrame="_blank">
              <w:r>
                <w:rPr>
                  <w:color w:val="blue"/>
                  <w:u w:val="single"/>
                </w:rPr>
                <w:t xml:space="preserve">AE PDX-II 400KHz bias RFG parameter optimization for ICP chambers</w:t>
              </w:r>
            </w:hyperlink>
            <w:r>
              <w:t xml:space="preserve"/>
            </w:r>
          </w:p>
        </w:tc>
        <w:tc>
          <w:tcPr>
            <w:tcW w:w="1439" w:type="dxa"/>
            <w:vAlign w:val="center"/>
            <w:vMerge w:val="continue"/>
          </w:tcPr>
          <w:p w:rsidR="00E078B5" w:rsidRDefault="00E078B5" w:rsidP="00933861">
            <w:pPr>
              <w:jc w:val="center"/>
            </w:pPr>
            <w:r w:rsidRPr="00557E0E">
              <w:rPr>
                <w:rFonts w:cstheme="minorHAnsi"/>
                <w:szCs w:val="24"/>
              </w:rPr>
              <w:t/>
            </w:r>
          </w:p>
        </w:tc>
        <w:tc>
          <w:tcPr>
            <w:tcW w:w="1438" w:type="dxa"/>
            <w:vAlign w:val="center"/>
            <w:vMerge w:val="continue"/>
          </w:tcPr>
          <w:p w:rsidR="00E078B5" w:rsidRDefault="00E078B5" w:rsidP="00933861">
            <w:pPr>
              <w:jc w:val="center"/>
            </w:pPr>
            <w:r w:rsidRPr="00557E0E">
              <w:rPr>
                <w:rFonts w:cstheme="minorHAnsi"/>
                <w:szCs w:val="24"/>
              </w:rPr>
              <w:t/>
            </w:r>
          </w:p>
        </w:tc>
        <w:tc>
          <w:tcPr>
            <w:tcW w:w="1438" w:type="dxa"/>
            <w:vAlign w:val="center"/>
          </w:tcPr>
          <w:p w:rsidR="00E078B5" w:rsidRDefault="00E078B5" w:rsidP="00933861">
            <w:pPr>
              <w:jc w:val="center"/>
            </w:pPr>
            <w:r>
              <w:rPr>
                <w:rFonts w:cstheme="minorHAnsi"/>
                <w:szCs w:val="24"/>
              </w:rPr>
              <w:t>MarkHuang;MarkLan;RexChou;FrankChen;GaryWu;YenshuoSu</w:t>
            </w:r>
          </w:p>
        </w:tc>
        <w:tc>
          <w:tcPr>
            <w:tcW w:w="1439" w:type="dxa"/>
            <w:vAlign w:val="center"/>
          </w:tcPr>
          <w:p w:rsidR="00E078B5" w:rsidRDefault="00E078B5" w:rsidP="00933861">
            <w:pPr>
              <w:jc w:val="center"/>
            </w:pPr>
            <w:r w:rsidRPr="00557E0E">
              <w:rPr>
                <w:rFonts w:cstheme="minorHAnsi"/>
                <w:szCs w:val="24"/>
              </w:rPr>
              <w:t>Taiwan Region</w:t>
            </w:r>
          </w:p>
        </w:tc>
      </w:tr>
    </w:tbl>
    <w:p w:rsidR="007537AA" w:rsidRDefault="007537AA">
      <w:bookmarkStart w:id="0" w:name="_GoBack"/>
      <w:bookmarkEnd w:id="0"/>
    </w:p>
    <w:p w:rsidR="00933861" w:rsidRPr="003D685C" w:rsidRDefault="00933861" w:rsidP="00933861">
      <w:pPr>
        <w:pStyle w:val="HTMLPreformatted"/>
      </w:pPr>
      <w:r>
        <w:rPr>
          <w:rFonts w:ascii="Segoe UI" w:hAnsi="Segoe UI" w:cs="Segoe UI"/>
          <w:b/>
          <w:bCs/>
          <w:color w:val="0033CC"/>
          <w:sz w:val="24"/>
          <w:szCs w:val="24"/>
          <w:lang w:val="en-US"/>
        </w:rPr>
        <w:t xml:space="preserve">Dial-in information:  </w:t>
      </w:r>
    </w:p>
    <w:p w:rsidR="00933861" w:rsidRDefault="00933861" w:rsidP="00933861">
      <w:pPr>
        <w:rPr>
          <w:rFonts w:ascii="Segoe UI" w:hAnsi="Segoe UI" w:cs="Segoe UI"/>
          <w:b/>
          <w:bCs/>
          <w:color w:val="0033CC"/>
          <w:sz w:val="24"/>
          <w:szCs w:val="24"/>
        </w:rPr>
      </w:pPr>
    </w:p>
    <w:p w:rsidR="00933861" w:rsidRDefault="00933861" w:rsidP="00933861">
      <w:pPr>
        <w:rPr>
          <w:rFonts w:ascii="Segoe UI" w:hAnsi="Segoe UI" w:cs="Segoe UI"/>
          <w:sz w:val="20"/>
          <w:szCs w:val="20"/>
        </w:rPr>
      </w:pPr>
      <w:r>
        <w:rPr>
          <w:rFonts w:ascii="Segoe UI" w:hAnsi="Segoe UI" w:cs="Segoe UI"/>
          <w:sz w:val="20"/>
          <w:szCs w:val="20"/>
        </w:rPr>
        <w:t xml:space="preserve">Please call </w:t>
      </w:r>
      <w:r>
        <w:rPr>
          <w:rFonts w:ascii="Segoe UI" w:hAnsi="Segoe UI" w:cs="Segoe UI"/>
          <w:b/>
          <w:bCs/>
          <w:sz w:val="20"/>
          <w:szCs w:val="20"/>
        </w:rPr>
        <w:t>86-21-61001199-7026</w:t>
      </w:r>
      <w:r>
        <w:rPr>
          <w:rFonts w:ascii="Segoe UI" w:hAnsi="Segoe UI" w:cs="Segoe UI"/>
          <w:sz w:val="20"/>
          <w:szCs w:val="20"/>
        </w:rPr>
        <w:t xml:space="preserve"> (Ball Room) directly or use conference number below:</w:t>
      </w:r>
    </w:p>
    <w:p w:rsidR="00933861" w:rsidRDefault="00933861" w:rsidP="00933861">
      <w:pPr>
        <w:rPr>
          <w:rFonts w:ascii="Segoe UI" w:hAnsi="Segoe UI" w:cs="Segoe UI"/>
          <w:sz w:val="24"/>
          <w:szCs w:val="24"/>
        </w:rPr>
      </w:pPr>
    </w:p>
    <w:tbl>
      <w:tblPr>
        <w:tblW w:w="0" w:type="auto"/>
        <w:tblCellMar>
          <w:left w:w="0" w:type="dxa"/>
          <w:right w:w="0" w:type="dxa"/>
        </w:tblCellMar>
        <w:tblLook w:val="04A0" w:firstRow="1" w:lastRow="0" w:firstColumn="1" w:lastColumn="0" w:noHBand="0" w:noVBand="1"/>
      </w:tblPr>
      <w:tblGrid>
        <w:gridCol w:w="4147"/>
        <w:gridCol w:w="4473"/>
      </w:tblGrid>
      <w:tr w:rsidR="00933861" w:rsidTr="000A15D2">
        <w:trPr>
          <w:trHeight w:val="849"/>
        </w:trPr>
        <w:tc>
          <w:tcPr>
            <w:tcW w:w="83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33861" w:rsidRDefault="00933861" w:rsidP="000A15D2">
            <w:pPr>
              <w:autoSpaceDE w:val="0"/>
              <w:autoSpaceDN w:val="0"/>
              <w:ind w:firstLine="2"/>
              <w:rPr>
                <w:rFonts w:ascii="Segoe UI" w:hAnsi="Segoe UI" w:cs="Segoe UI"/>
                <w:sz w:val="20"/>
                <w:szCs w:val="20"/>
              </w:rPr>
            </w:pPr>
            <w:r>
              <w:rPr>
                <w:rFonts w:ascii="Segoe UI" w:hAnsi="Segoe UI" w:cs="Segoe UI"/>
                <w:sz w:val="20"/>
                <w:szCs w:val="20"/>
              </w:rPr>
              <w:t xml:space="preserve">Dial-in number: </w:t>
            </w:r>
            <w:r>
              <w:rPr>
                <w:rFonts w:ascii="Segoe UI" w:hAnsi="Segoe UI" w:cs="Segoe UI"/>
                <w:b/>
                <w:bCs/>
                <w:sz w:val="20"/>
                <w:szCs w:val="20"/>
              </w:rPr>
              <w:t xml:space="preserve"> 800 870 3388 </w:t>
            </w:r>
            <w:r>
              <w:rPr>
                <w:rFonts w:ascii="Segoe UI" w:hAnsi="Segoe UI" w:cs="Segoe UI"/>
                <w:sz w:val="20"/>
                <w:szCs w:val="20"/>
              </w:rPr>
              <w:t>(Toll free, accessible from landline only)</w:t>
            </w:r>
          </w:p>
          <w:p w:rsidR="00933861" w:rsidRDefault="00933861" w:rsidP="000A15D2">
            <w:pPr>
              <w:autoSpaceDE w:val="0"/>
              <w:autoSpaceDN w:val="0"/>
              <w:rPr>
                <w:rFonts w:ascii="Segoe UI" w:hAnsi="Segoe UI" w:cs="Segoe UI"/>
                <w:b/>
                <w:bCs/>
                <w:sz w:val="20"/>
                <w:szCs w:val="20"/>
              </w:rPr>
            </w:pPr>
            <w:r>
              <w:rPr>
                <w:rFonts w:ascii="Segoe UI" w:hAnsi="Segoe UI" w:cs="Segoe UI"/>
                <w:b/>
                <w:bCs/>
                <w:sz w:val="20"/>
                <w:szCs w:val="20"/>
              </w:rPr>
              <w:t xml:space="preserve">                          4006653388 </w:t>
            </w:r>
            <w:r>
              <w:rPr>
                <w:rFonts w:ascii="Segoe UI" w:hAnsi="Segoe UI" w:cs="Segoe UI"/>
                <w:sz w:val="20"/>
                <w:szCs w:val="20"/>
              </w:rPr>
              <w:t>(Local Toll)</w:t>
            </w:r>
          </w:p>
          <w:p w:rsidR="00933861" w:rsidRDefault="00933861" w:rsidP="000A15D2">
            <w:pPr>
              <w:autoSpaceDE w:val="0"/>
              <w:autoSpaceDN w:val="0"/>
              <w:rPr>
                <w:rFonts w:ascii="Segoe UI" w:hAnsi="Segoe UI" w:cs="Segoe UI"/>
                <w:sz w:val="24"/>
                <w:szCs w:val="24"/>
              </w:rPr>
            </w:pPr>
          </w:p>
        </w:tc>
        <w:tc>
          <w:tcPr>
            <w:tcW w:w="807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33861" w:rsidRDefault="00933861" w:rsidP="000A15D2">
            <w:pPr>
              <w:autoSpaceDE w:val="0"/>
              <w:autoSpaceDN w:val="0"/>
              <w:rPr>
                <w:rFonts w:ascii="Segoe UI" w:hAnsi="Segoe UI" w:cs="Segoe UI"/>
                <w:sz w:val="20"/>
                <w:szCs w:val="20"/>
              </w:rPr>
            </w:pPr>
            <w:bookmarkStart w:id="1" w:name="OLE_LINK2"/>
            <w:bookmarkStart w:id="2" w:name="OLE_LINK1"/>
            <w:bookmarkStart w:id="3" w:name="OLE_LINK25"/>
            <w:bookmarkStart w:id="4" w:name="OLE_LINK24"/>
            <w:r>
              <w:rPr>
                <w:rFonts w:ascii="Segoe UI" w:hAnsi="Segoe UI" w:cs="Segoe UI"/>
                <w:b/>
                <w:bCs/>
                <w:sz w:val="20"/>
                <w:szCs w:val="20"/>
                <w:u w:val="single"/>
              </w:rPr>
              <w:t xml:space="preserve">From Taiwan:    </w:t>
            </w:r>
          </w:p>
          <w:p w:rsidR="00933861" w:rsidRDefault="00933861" w:rsidP="000A15D2">
            <w:pPr>
              <w:autoSpaceDE w:val="0"/>
              <w:autoSpaceDN w:val="0"/>
              <w:rPr>
                <w:rFonts w:ascii="Segoe UI" w:hAnsi="Segoe UI" w:cs="Segoe UI"/>
                <w:sz w:val="20"/>
                <w:szCs w:val="20"/>
              </w:rPr>
            </w:pPr>
            <w:r>
              <w:rPr>
                <w:rFonts w:ascii="Segoe UI" w:hAnsi="Segoe UI" w:cs="Segoe UI"/>
                <w:sz w:val="20"/>
                <w:szCs w:val="20"/>
              </w:rPr>
              <w:t xml:space="preserve">Dial-in number:  </w:t>
            </w:r>
            <w:r>
              <w:rPr>
                <w:rFonts w:ascii="Segoe UI" w:hAnsi="Segoe UI" w:cs="Segoe UI"/>
                <w:b/>
                <w:bCs/>
                <w:sz w:val="20"/>
                <w:szCs w:val="20"/>
              </w:rPr>
              <w:t>0809099116</w:t>
            </w:r>
            <w:r>
              <w:rPr>
                <w:rFonts w:ascii="Segoe UI" w:hAnsi="Segoe UI" w:cs="Segoe UI"/>
                <w:sz w:val="20"/>
                <w:szCs w:val="20"/>
              </w:rPr>
              <w:t xml:space="preserve"> (Toll Free, accessible from landline only)  </w:t>
            </w:r>
          </w:p>
          <w:p w:rsidR="00933861" w:rsidRDefault="00933861" w:rsidP="000A15D2">
            <w:pPr>
              <w:autoSpaceDE w:val="0"/>
              <w:autoSpaceDN w:val="0"/>
              <w:ind w:firstLine="1581"/>
              <w:rPr>
                <w:rFonts w:ascii="Segoe UI" w:hAnsi="Segoe UI" w:cs="Segoe UI"/>
                <w:sz w:val="20"/>
                <w:szCs w:val="20"/>
              </w:rPr>
            </w:pPr>
            <w:r>
              <w:rPr>
                <w:rFonts w:ascii="Segoe UI" w:hAnsi="Segoe UI" w:cs="Segoe UI"/>
                <w:b/>
                <w:bCs/>
                <w:sz w:val="20"/>
                <w:szCs w:val="20"/>
              </w:rPr>
              <w:t>+886255964359</w:t>
            </w:r>
            <w:r>
              <w:rPr>
                <w:rFonts w:ascii="Segoe UI" w:hAnsi="Segoe UI" w:cs="Segoe UI"/>
                <w:sz w:val="20"/>
                <w:szCs w:val="20"/>
              </w:rPr>
              <w:t xml:space="preserve"> (Local Toll)</w:t>
            </w:r>
            <w:bookmarkEnd w:id="1"/>
            <w:bookmarkEnd w:id="2"/>
            <w:bookmarkEnd w:id="3"/>
            <w:bookmarkEnd w:id="4"/>
          </w:p>
          <w:p w:rsidR="00933861" w:rsidRDefault="00933861" w:rsidP="000A15D2">
            <w:pPr>
              <w:rPr>
                <w:rFonts w:ascii="Segoe UI" w:hAnsi="Segoe UI" w:cs="Segoe UI"/>
                <w:sz w:val="20"/>
                <w:szCs w:val="20"/>
              </w:rPr>
            </w:pPr>
          </w:p>
        </w:tc>
      </w:tr>
    </w:tbl>
    <w:p w:rsidR="00933861" w:rsidRDefault="00933861">
      <w:pPr>
        <w:rPr>
          <w:rFonts w:hint="eastAsia"/>
        </w:rPr>
      </w:pPr>
      <w:r>
        <w:rPr>
          <w:rFonts w:ascii="Segoe UI" w:hAnsi="Segoe UI" w:cs="Segoe UI"/>
          <w:sz w:val="20"/>
          <w:szCs w:val="20"/>
        </w:rPr>
        <w:t xml:space="preserve">Meeting number: </w:t>
      </w:r>
      <w:r>
        <w:rPr>
          <w:rFonts w:ascii="Segoe UI" w:hAnsi="Segoe UI" w:cs="Segoe UI"/>
          <w:b/>
          <w:bCs/>
          <w:sz w:val="20"/>
          <w:szCs w:val="20"/>
        </w:rPr>
        <w:t>*930223*</w:t>
      </w:r>
      <w:bookmarkStart w:id="5" w:name="OLE_LINK31"/>
      <w:bookmarkStart w:id="6" w:name="OLE_LINK30"/>
      <w:r>
        <w:rPr>
          <w:rFonts w:ascii="Segoe UI" w:hAnsi="Segoe UI" w:cs="Segoe UI"/>
          <w:b/>
          <w:bCs/>
          <w:sz w:val="20"/>
          <w:szCs w:val="20"/>
        </w:rPr>
        <w:t xml:space="preserve"> </w:t>
      </w:r>
      <w:r>
        <w:rPr>
          <w:rFonts w:ascii="Segoe UI" w:hAnsi="Segoe UI" w:cs="Segoe UI"/>
          <w:sz w:val="20"/>
          <w:szCs w:val="20"/>
        </w:rPr>
        <w:t>(Don’t forget to key star before and after the numbers)</w:t>
      </w:r>
      <w:bookmarkEnd w:id="5"/>
      <w:bookmarkEnd w:id="6"/>
    </w:p>
    <w:sectPr w:rsidR="009338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4B8" w:rsidRDefault="006724B8" w:rsidP="00F45393">
      <w:pPr>
        <w:spacing w:after="0" w:line="240" w:lineRule="auto"/>
      </w:pPr>
      <w:r>
        <w:separator/>
      </w:r>
    </w:p>
  </w:endnote>
  <w:endnote w:type="continuationSeparator" w:id="0">
    <w:p w:rsidR="006724B8" w:rsidRDefault="006724B8" w:rsidP="00F4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4B8" w:rsidRDefault="006724B8" w:rsidP="00F45393">
      <w:pPr>
        <w:spacing w:after="0" w:line="240" w:lineRule="auto"/>
      </w:pPr>
      <w:r>
        <w:separator/>
      </w:r>
    </w:p>
  </w:footnote>
  <w:footnote w:type="continuationSeparator" w:id="0">
    <w:p w:rsidR="006724B8" w:rsidRDefault="006724B8" w:rsidP="00F453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28C"/>
    <w:rsid w:val="005433EE"/>
    <w:rsid w:val="006724B8"/>
    <w:rsid w:val="007537AA"/>
    <w:rsid w:val="00933861"/>
    <w:rsid w:val="00B537A5"/>
    <w:rsid w:val="00DA253A"/>
    <w:rsid w:val="00DF028C"/>
    <w:rsid w:val="00E078B5"/>
    <w:rsid w:val="00EC7D9C"/>
    <w:rsid w:val="00F45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8081C"/>
  <w15:chartTrackingRefBased/>
  <w15:docId w15:val="{FDFEEF4B-7973-4F8B-8327-4FE51490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39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45393"/>
  </w:style>
  <w:style w:type="paragraph" w:styleId="Footer">
    <w:name w:val="footer"/>
    <w:basedOn w:val="Normal"/>
    <w:link w:val="FooterChar"/>
    <w:uiPriority w:val="99"/>
    <w:unhideWhenUsed/>
    <w:rsid w:val="00F4539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45393"/>
  </w:style>
  <w:style w:type="character" w:styleId="Hyperlink">
    <w:name w:val="Hyperlink"/>
    <w:basedOn w:val="DefaultParagraphFont"/>
    <w:uiPriority w:val="99"/>
    <w:unhideWhenUsed/>
    <w:rsid w:val="00933861"/>
    <w:rPr>
      <w:color w:val="0563C1"/>
      <w:u w:val="single"/>
    </w:rPr>
  </w:style>
  <w:style w:type="paragraph" w:styleId="HTMLPreformatted">
    <w:name w:val="HTML Preformatted"/>
    <w:basedOn w:val="Normal"/>
    <w:link w:val="HTMLPreformattedChar"/>
    <w:uiPriority w:val="99"/>
    <w:semiHidden/>
    <w:unhideWhenUsed/>
    <w:rsid w:val="0093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933861"/>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km.amecnsh.com/bkm/index.php/login/login.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yperlink" Target="http://192.168.0.104/bkm/index.php/Login/BKM/file.html?name=5d6396b0a3655.pdf" TargetMode="External"/><Relationship Id="rId10" Type="http://schemas.openxmlformats.org/officeDocument/2006/relationships/hyperlink" Target="http://192.168.0.104/bkm/index.php/Login/BKM/file.html?name=5d75eb82eb176.pdf" TargetMode="External"/><Relationship Id="rId11" Type="http://schemas.openxmlformats.org/officeDocument/2006/relationships/hyperlink" Target="http://192.168.0.104/bkm/index.php/Login/BKM/file.html?name=5d73b8301a7a5.pdf" TargetMode="External"/><Relationship Id="rId12" Type="http://schemas.openxmlformats.org/officeDocument/2006/relationships/hyperlink" Target="http://192.168.0.104/bkm/index.php/Login/BKM/file.html?name=5d8d7a57ccfa3.pdf" TargetMode="External"/><Relationship Id="rId13" Type="http://schemas.openxmlformats.org/officeDocument/2006/relationships/hyperlink" Target="http://192.168.0.104/bkm/index.php/Login/BKM/file.html?name=5db7b662823a0.pdf" TargetMode="External"/><Relationship Id="rId14" Type="http://schemas.openxmlformats.org/officeDocument/2006/relationships/hyperlink" Target="http://192.168.0.104/bkm/index.php/Login/BKM/file.html?name=5ddb5040b3a2b.pdf" TargetMode="External"/><Relationship Id="rId15" Type="http://schemas.openxmlformats.org/officeDocument/2006/relationships/hyperlink" Target="http://192.168.0.104/bkm/index.php/Login/BKM/file.html?name=5de3a5f627e48.pdf" TargetMode="External"/><Relationship Id="rId16" Type="http://schemas.openxmlformats.org/officeDocument/2006/relationships/hyperlink" Target="http://192.168.0.104/bkm/index.php/Login/BKM/file.html?name=5df0a4c220cfa.pdf" TargetMode="External"/><Relationship Id="rId17" Type="http://schemas.openxmlformats.org/officeDocument/2006/relationships/hyperlink" Target="http://192.168.0.104/bkm/index.php/Login/BKM/file.html?name=5df82d46d47c9.pdf" TargetMode="External"/><Relationship Id="rId18" Type="http://schemas.openxmlformats.org/officeDocument/2006/relationships/hyperlink" Target="http://192.168.0.104/bkm/index.php/Login/BKM/file.html?name=5df99a0146a7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Daniel</dc:creator>
  <cp:keywords/>
  <dc:description/>
  <cp:lastModifiedBy>Yuan Daniel</cp:lastModifiedBy>
  <cp:revision>5</cp:revision>
  <dcterms:created xsi:type="dcterms:W3CDTF">2020-01-02T09:22:00Z</dcterms:created>
  <dcterms:modified xsi:type="dcterms:W3CDTF">2020-01-03T01:38:00Z</dcterms:modified>
</cp:coreProperties>
</file>