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spacing w:before="24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Ссылки:</w:t>
      </w:r>
    </w:p>
    <w:p>
      <w:pPr>
        <w:pStyle w:val="Normal"/>
        <w:rPr>
          <w:rFonts w:ascii="Times New Roman" w:hAnsi="Times New Roman" w:cs="Times New Roman"/>
        </w:rPr>
      </w:pPr>
      <w:hyperlink r:id="rId2">
        <w:r>
          <w:rPr>
            <w:rFonts w:cs="Times New Roman" w:ascii="Times New Roman" w:hAnsi="Times New Roman"/>
          </w:rPr>
          <w:t>https://habr.com/ru/post/133808/</w:t>
        </w:r>
      </w:hyperlink>
    </w:p>
    <w:p>
      <w:pPr>
        <w:pStyle w:val="Normal"/>
        <w:rPr>
          <w:rFonts w:ascii="Times New Roman" w:hAnsi="Times New Roman" w:cs="Times New Roman"/>
        </w:rPr>
      </w:pPr>
      <w:hyperlink r:id="rId3">
        <w:r>
          <w:rPr>
            <w:rFonts w:cs="Times New Roman" w:ascii="Times New Roman" w:hAnsi="Times New Roman"/>
          </w:rPr>
          <w:t>https://habr.com/ru/post/188712/</w:t>
        </w:r>
      </w:hyperlink>
    </w:p>
    <w:p>
      <w:pPr>
        <w:pStyle w:val="Normal"/>
        <w:rPr>
          <w:rFonts w:ascii="Times New Roman" w:hAnsi="Times New Roman" w:cs="Times New Roman"/>
          <w:lang w:val="en-US"/>
        </w:rPr>
      </w:pPr>
      <w:hyperlink r:id="rId4">
        <w:r>
          <w:rPr>
            <w:rFonts w:cs="Times New Roman" w:ascii="Times New Roman" w:hAnsi="Times New Roman"/>
            <w:lang w:val="en-US"/>
          </w:rPr>
          <w:t>https</w:t>
        </w:r>
        <w:r>
          <w:rPr>
            <w:rFonts w:cs="Times New Roman" w:ascii="Times New Roman" w:hAnsi="Times New Roman"/>
          </w:rPr>
          <w:t>://</w:t>
        </w:r>
        <w:r>
          <w:rPr>
            <w:rFonts w:cs="Times New Roman" w:ascii="Times New Roman" w:hAnsi="Times New Roman"/>
            <w:lang w:val="en-US"/>
          </w:rPr>
          <w:t>marsohod</w:t>
        </w:r>
        <w:r>
          <w:rPr>
            <w:rFonts w:cs="Times New Roman" w:ascii="Times New Roman" w:hAnsi="Times New Roman"/>
          </w:rPr>
          <w:t>.</w:t>
        </w:r>
        <w:r>
          <w:rPr>
            <w:rFonts w:cs="Times New Roman" w:ascii="Times New Roman" w:hAnsi="Times New Roman"/>
            <w:lang w:val="en-US"/>
          </w:rPr>
          <w:t>org</w:t>
        </w:r>
        <w:r>
          <w:rPr>
            <w:rFonts w:cs="Times New Roman" w:ascii="Times New Roman" w:hAnsi="Times New Roman"/>
          </w:rPr>
          <w:t>/</w:t>
        </w:r>
        <w:r>
          <w:rPr>
            <w:rFonts w:cs="Times New Roman" w:ascii="Times New Roman" w:hAnsi="Times New Roman"/>
            <w:lang w:val="en-US"/>
          </w:rPr>
          <w:t>index</w:t>
        </w:r>
        <w:r>
          <w:rPr>
            <w:rFonts w:cs="Times New Roman" w:ascii="Times New Roman" w:hAnsi="Times New Roman"/>
          </w:rPr>
          <w:t>.</w:t>
        </w:r>
        <w:r>
          <w:rPr>
            <w:rFonts w:cs="Times New Roman" w:ascii="Times New Roman" w:hAnsi="Times New Roman"/>
            <w:lang w:val="en-US"/>
          </w:rPr>
          <w:t>php</w:t>
        </w:r>
        <w:r>
          <w:rPr>
            <w:rFonts w:cs="Times New Roman" w:ascii="Times New Roman" w:hAnsi="Times New Roman"/>
          </w:rPr>
          <w:t>/</w:t>
        </w:r>
        <w:r>
          <w:rPr>
            <w:rFonts w:cs="Times New Roman" w:ascii="Times New Roman" w:hAnsi="Times New Roman"/>
            <w:lang w:val="en-US"/>
          </w:rPr>
          <w:t>prodmarsohod</w:t>
        </w:r>
        <w:r>
          <w:rPr>
            <w:rFonts w:cs="Times New Roman" w:ascii="Times New Roman" w:hAnsi="Times New Roman"/>
          </w:rPr>
          <w:t>2/</w:t>
        </w:r>
        <w:r>
          <w:rPr>
            <w:rFonts w:cs="Times New Roman" w:ascii="Times New Roman" w:hAnsi="Times New Roman"/>
            <w:lang w:val="en-US"/>
          </w:rPr>
          <w:t>amber</w:t>
        </w:r>
        <w:r>
          <w:rPr>
            <w:rFonts w:cs="Times New Roman" w:ascii="Times New Roman" w:hAnsi="Times New Roman"/>
          </w:rPr>
          <w:t>-</w:t>
        </w:r>
        <w:r>
          <w:rPr>
            <w:rFonts w:cs="Times New Roman" w:ascii="Times New Roman" w:hAnsi="Times New Roman"/>
            <w:lang w:val="en-US"/>
          </w:rPr>
          <w:t>arm</w:t>
        </w:r>
        <w:r>
          <w:rPr>
            <w:rFonts w:cs="Times New Roman" w:ascii="Times New Roman" w:hAnsi="Times New Roman"/>
          </w:rPr>
          <w:t>-</w:t>
        </w:r>
        <w:r>
          <w:rPr>
            <w:rFonts w:cs="Times New Roman" w:ascii="Times New Roman" w:hAnsi="Times New Roman"/>
            <w:lang w:val="en-US"/>
          </w:rPr>
          <w:t>soc</w:t>
        </w:r>
        <w:r>
          <w:rPr>
            <w:rFonts w:cs="Times New Roman" w:ascii="Times New Roman" w:hAnsi="Times New Roman"/>
          </w:rPr>
          <w:t>/226-</w:t>
        </w:r>
        <w:r>
          <w:rPr>
            <w:rFonts w:cs="Times New Roman" w:ascii="Times New Roman" w:hAnsi="Times New Roman"/>
            <w:lang w:val="en-US"/>
          </w:rPr>
          <w:t>arm</w:t>
        </w:r>
        <w:r>
          <w:rPr>
            <w:rFonts w:cs="Times New Roman" w:ascii="Times New Roman" w:hAnsi="Times New Roman"/>
          </w:rPr>
          <w:t>-</w:t>
        </w:r>
        <w:r>
          <w:rPr>
            <w:rFonts w:cs="Times New Roman" w:ascii="Times New Roman" w:hAnsi="Times New Roman"/>
            <w:lang w:val="en-US"/>
          </w:rPr>
          <w:t>instr</w:t>
        </w:r>
      </w:hyperlink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hyperlink r:id="rId5">
        <w:r>
          <w:rPr>
            <w:rFonts w:cs="Times New Roman" w:ascii="Times New Roman" w:hAnsi="Times New Roman"/>
            <w:lang w:val="en-US"/>
          </w:rPr>
          <w:t>http</w:t>
        </w:r>
        <w:r>
          <w:rPr>
            <w:rFonts w:cs="Times New Roman" w:ascii="Times New Roman" w:hAnsi="Times New Roman"/>
          </w:rPr>
          <w:t>://</w:t>
        </w:r>
        <w:r>
          <w:rPr>
            <w:rFonts w:cs="Times New Roman" w:ascii="Times New Roman" w:hAnsi="Times New Roman"/>
            <w:lang w:val="en-US"/>
          </w:rPr>
          <w:t>www</w:t>
        </w:r>
        <w:r>
          <w:rPr>
            <w:rFonts w:cs="Times New Roman" w:ascii="Times New Roman" w:hAnsi="Times New Roman"/>
          </w:rPr>
          <w:t>.</w:t>
        </w:r>
        <w:r>
          <w:rPr>
            <w:rFonts w:cs="Times New Roman" w:ascii="Times New Roman" w:hAnsi="Times New Roman"/>
            <w:lang w:val="en-US"/>
          </w:rPr>
          <w:t>keil</w:t>
        </w:r>
        <w:r>
          <w:rPr>
            <w:rFonts w:cs="Times New Roman" w:ascii="Times New Roman" w:hAnsi="Times New Roman"/>
          </w:rPr>
          <w:t>.</w:t>
        </w:r>
        <w:r>
          <w:rPr>
            <w:rFonts w:cs="Times New Roman" w:ascii="Times New Roman" w:hAnsi="Times New Roman"/>
            <w:lang w:val="en-US"/>
          </w:rPr>
          <w:t>com</w:t>
        </w:r>
      </w:hyperlink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 xml:space="preserve">(много материала по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 w:eastAsia="ru-RU"/>
        </w:rPr>
        <w:t>ARM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>, в том числе поиск по командам – на главной странице справа)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numPr>
          <w:ilvl w:val="0"/>
          <w:numId w:val="1"/>
        </w:numPr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Получение листинга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На сайте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godbolt</w:t>
      </w:r>
      <w:r>
        <w:rPr>
          <w:rFonts w:cs="Times New Roman" w:ascii="Times New Roman" w:hAnsi="Times New Roman"/>
          <w:sz w:val="24"/>
          <w:szCs w:val="24"/>
          <w:lang w:eastAsia="ru-RU"/>
        </w:rPr>
        <w:t>.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org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следует выбрать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ARM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gcc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или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ARM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64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gcc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в списке компиляторов.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/>
        <w:drawing>
          <wp:inline distT="0" distB="0" distL="0" distR="0">
            <wp:extent cx="5934075" cy="30194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В домашней директории пользователя evmpu на сервере лежит текстовый файл README-ARM.txt, в котором записаны команды для компиляции программы на С/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C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++ до ассемблерного кода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ARM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arm</w:t>
      </w:r>
      <w:r>
        <w:rPr>
          <w:rFonts w:cs="Times New Roman" w:ascii="Times New Roman" w:hAnsi="Times New Roman"/>
          <w:sz w:val="24"/>
          <w:szCs w:val="24"/>
          <w:lang w:eastAsia="ru-RU"/>
        </w:rPr>
        <w:t>-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linux</w:t>
      </w:r>
      <w:r>
        <w:rPr>
          <w:rFonts w:cs="Times New Roman" w:ascii="Times New Roman" w:hAnsi="Times New Roman"/>
          <w:sz w:val="24"/>
          <w:szCs w:val="24"/>
          <w:lang w:eastAsia="ru-RU"/>
        </w:rPr>
        <w:t>-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gnueabi</w:t>
      </w:r>
      <w:r>
        <w:rPr>
          <w:rFonts w:cs="Times New Roman" w:ascii="Times New Roman" w:hAnsi="Times New Roman"/>
          <w:sz w:val="24"/>
          <w:szCs w:val="24"/>
          <w:lang w:eastAsia="ru-RU"/>
        </w:rPr>
        <w:t>-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g</w:t>
      </w:r>
      <w:r>
        <w:rPr>
          <w:rFonts w:cs="Times New Roman" w:ascii="Times New Roman" w:hAnsi="Times New Roman"/>
          <w:sz w:val="24"/>
          <w:szCs w:val="24"/>
          <w:lang w:eastAsia="ru-RU"/>
        </w:rPr>
        <w:t>++  -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mfloat</w:t>
      </w:r>
      <w:r>
        <w:rPr>
          <w:rFonts w:cs="Times New Roman" w:ascii="Times New Roman" w:hAnsi="Times New Roman"/>
          <w:sz w:val="24"/>
          <w:szCs w:val="24"/>
          <w:lang w:eastAsia="ru-RU"/>
        </w:rPr>
        <w:t>-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abi</w:t>
      </w:r>
      <w:r>
        <w:rPr>
          <w:rFonts w:cs="Times New Roman" w:ascii="Times New Roman" w:hAnsi="Times New Roman"/>
          <w:sz w:val="24"/>
          <w:szCs w:val="24"/>
          <w:lang w:eastAsia="ru-RU"/>
        </w:rPr>
        <w:t>=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hard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 -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S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myprog</w:t>
      </w:r>
      <w:r>
        <w:rPr>
          <w:rFonts w:cs="Times New Roman" w:ascii="Times New Roman" w:hAnsi="Times New Roman"/>
          <w:sz w:val="24"/>
          <w:szCs w:val="24"/>
          <w:lang w:eastAsia="ru-RU"/>
        </w:rPr>
        <w:t>.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cpp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o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myprog</w:t>
      </w:r>
      <w:r>
        <w:rPr>
          <w:rFonts w:cs="Times New Roman" w:ascii="Times New Roman" w:hAnsi="Times New Roman"/>
          <w:sz w:val="24"/>
          <w:szCs w:val="24"/>
          <w:lang w:eastAsia="ru-RU"/>
        </w:rPr>
        <w:t>.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s</w:t>
      </w:r>
      <w:r>
        <w:rPr>
          <w:rFonts w:cs="Times New Roman" w:ascii="Times New Roman" w:hAnsi="Times New Roman"/>
          <w:sz w:val="24"/>
          <w:szCs w:val="24"/>
          <w:lang w:eastAsia="ru-RU"/>
        </w:rPr>
        <w:t>)</w:t>
      </w:r>
    </w:p>
    <w:p>
      <w:pPr>
        <w:pStyle w:val="1"/>
        <w:numPr>
          <w:ilvl w:val="0"/>
          <w:numId w:val="1"/>
        </w:numPr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Условное выполнение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Одна из важнейших функций ARM — 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условное выполнение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 Каждая инструкция может исполняться условно и для этого используются суффиксы. Если суффикс добавляется к названию инструкции, то прежде чем выполнить ее, происходит проверка параметров. Если параметры не соответствуют условию, то инструкция не выполняется.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Всего в процессоре 4 флага условия:</w:t>
        <w:br/>
        <w:t xml:space="preserve">•    Negative – результат операции получился отрицательным, </w:t>
        <w:br/>
        <w:t xml:space="preserve">•    Zero – результат равен нулю, </w:t>
        <w:br/>
        <w:t xml:space="preserve">•    Carry – при выполнении операции с беззнаковыми чисоами произошел перенос, </w:t>
        <w:br/>
        <w:t>•    oVerflow – при выполнении операции со знаковыми числами произошло переполнение, результат не помещается в регистр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Эти 4 флага формируют множество  возможных комбинаций условия:</w:t>
      </w:r>
    </w:p>
    <w:tbl>
      <w:tblPr>
        <w:tblW w:w="6180" w:type="dxa"/>
        <w:jc w:val="left"/>
        <w:tblInd w:w="7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firstRow="1" w:noVBand="1" w:lastRow="0" w:firstColumn="1" w:lastColumn="0" w:noHBand="0" w:val="04a0"/>
      </w:tblPr>
      <w:tblGrid>
        <w:gridCol w:w="1108"/>
        <w:gridCol w:w="3502"/>
        <w:gridCol w:w="1570"/>
      </w:tblGrid>
      <w:tr>
        <w:trPr/>
        <w:tc>
          <w:tcPr>
            <w:tcW w:w="11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Суффикс</w:t>
            </w:r>
          </w:p>
        </w:tc>
        <w:tc>
          <w:tcPr>
            <w:tcW w:w="3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Флаги</w:t>
            </w:r>
          </w:p>
        </w:tc>
      </w:tr>
      <w:tr>
        <w:trPr/>
        <w:tc>
          <w:tcPr>
            <w:tcW w:w="11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eq </w:t>
            </w:r>
          </w:p>
        </w:tc>
        <w:tc>
          <w:tcPr>
            <w:tcW w:w="3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Equal</w:t>
            </w:r>
          </w:p>
        </w:tc>
        <w:tc>
          <w:tcPr>
            <w:tcW w:w="1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Z=1</w:t>
            </w:r>
          </w:p>
        </w:tc>
      </w:tr>
      <w:tr>
        <w:trPr/>
        <w:tc>
          <w:tcPr>
            <w:tcW w:w="11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ne </w:t>
            </w:r>
          </w:p>
        </w:tc>
        <w:tc>
          <w:tcPr>
            <w:tcW w:w="3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Not equal</w:t>
            </w:r>
          </w:p>
        </w:tc>
        <w:tc>
          <w:tcPr>
            <w:tcW w:w="1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Z=0</w:t>
            </w:r>
          </w:p>
        </w:tc>
      </w:tr>
      <w:tr>
        <w:trPr/>
        <w:tc>
          <w:tcPr>
            <w:tcW w:w="11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cs / hs  </w:t>
            </w:r>
          </w:p>
        </w:tc>
        <w:tc>
          <w:tcPr>
            <w:tcW w:w="3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Carry set / unsigned higher or same</w:t>
            </w:r>
          </w:p>
        </w:tc>
        <w:tc>
          <w:tcPr>
            <w:tcW w:w="1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C=1</w:t>
            </w:r>
          </w:p>
        </w:tc>
      </w:tr>
      <w:tr>
        <w:trPr/>
        <w:tc>
          <w:tcPr>
            <w:tcW w:w="11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cc / lo  </w:t>
            </w:r>
          </w:p>
        </w:tc>
        <w:tc>
          <w:tcPr>
            <w:tcW w:w="3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Carry clear / unsigned lower</w:t>
            </w:r>
          </w:p>
        </w:tc>
        <w:tc>
          <w:tcPr>
            <w:tcW w:w="1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C=0</w:t>
            </w:r>
          </w:p>
        </w:tc>
      </w:tr>
      <w:tr>
        <w:trPr/>
        <w:tc>
          <w:tcPr>
            <w:tcW w:w="11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mi </w:t>
            </w:r>
          </w:p>
        </w:tc>
        <w:tc>
          <w:tcPr>
            <w:tcW w:w="3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Minus / negative </w:t>
            </w:r>
          </w:p>
        </w:tc>
        <w:tc>
          <w:tcPr>
            <w:tcW w:w="1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N=1</w:t>
            </w:r>
          </w:p>
        </w:tc>
      </w:tr>
      <w:tr>
        <w:trPr/>
        <w:tc>
          <w:tcPr>
            <w:tcW w:w="11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pl </w:t>
            </w:r>
          </w:p>
        </w:tc>
        <w:tc>
          <w:tcPr>
            <w:tcW w:w="3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Plus / positive or zero</w:t>
            </w:r>
          </w:p>
        </w:tc>
        <w:tc>
          <w:tcPr>
            <w:tcW w:w="1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N=0</w:t>
            </w:r>
          </w:p>
        </w:tc>
      </w:tr>
      <w:tr>
        <w:trPr/>
        <w:tc>
          <w:tcPr>
            <w:tcW w:w="11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vs </w:t>
            </w:r>
          </w:p>
        </w:tc>
        <w:tc>
          <w:tcPr>
            <w:tcW w:w="3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Overflow </w:t>
            </w:r>
          </w:p>
        </w:tc>
        <w:tc>
          <w:tcPr>
            <w:tcW w:w="1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V=1</w:t>
            </w:r>
          </w:p>
        </w:tc>
      </w:tr>
      <w:tr>
        <w:trPr/>
        <w:tc>
          <w:tcPr>
            <w:tcW w:w="11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vc </w:t>
            </w:r>
          </w:p>
        </w:tc>
        <w:tc>
          <w:tcPr>
            <w:tcW w:w="3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No overflow </w:t>
            </w:r>
          </w:p>
        </w:tc>
        <w:tc>
          <w:tcPr>
            <w:tcW w:w="1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V=0</w:t>
            </w:r>
          </w:p>
        </w:tc>
      </w:tr>
      <w:tr>
        <w:trPr/>
        <w:tc>
          <w:tcPr>
            <w:tcW w:w="11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hi</w:t>
            </w:r>
          </w:p>
        </w:tc>
        <w:tc>
          <w:tcPr>
            <w:tcW w:w="3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Unsigned higher </w:t>
            </w:r>
          </w:p>
        </w:tc>
        <w:tc>
          <w:tcPr>
            <w:tcW w:w="1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=1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and Z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=0</w:t>
            </w:r>
          </w:p>
        </w:tc>
      </w:tr>
      <w:tr>
        <w:trPr/>
        <w:tc>
          <w:tcPr>
            <w:tcW w:w="11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ls </w:t>
            </w:r>
          </w:p>
        </w:tc>
        <w:tc>
          <w:tcPr>
            <w:tcW w:w="3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Unsigned lower or same </w:t>
            </w:r>
          </w:p>
        </w:tc>
        <w:tc>
          <w:tcPr>
            <w:tcW w:w="1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=0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or Z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=1</w:t>
            </w:r>
          </w:p>
        </w:tc>
      </w:tr>
      <w:tr>
        <w:trPr/>
        <w:tc>
          <w:tcPr>
            <w:tcW w:w="11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ge </w:t>
            </w:r>
          </w:p>
        </w:tc>
        <w:tc>
          <w:tcPr>
            <w:tcW w:w="3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Signed greater than or equal </w:t>
            </w:r>
          </w:p>
        </w:tc>
        <w:tc>
          <w:tcPr>
            <w:tcW w:w="1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N =V</w:t>
            </w:r>
          </w:p>
        </w:tc>
      </w:tr>
      <w:tr>
        <w:trPr/>
        <w:tc>
          <w:tcPr>
            <w:tcW w:w="11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lt </w:t>
            </w:r>
          </w:p>
        </w:tc>
        <w:tc>
          <w:tcPr>
            <w:tcW w:w="3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Signed less than </w:t>
            </w:r>
          </w:p>
        </w:tc>
        <w:tc>
          <w:tcPr>
            <w:tcW w:w="1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N != V</w:t>
            </w:r>
          </w:p>
        </w:tc>
      </w:tr>
      <w:tr>
        <w:trPr/>
        <w:tc>
          <w:tcPr>
            <w:tcW w:w="11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gt </w:t>
            </w:r>
          </w:p>
        </w:tc>
        <w:tc>
          <w:tcPr>
            <w:tcW w:w="3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Signed greater than </w:t>
            </w:r>
          </w:p>
        </w:tc>
        <w:tc>
          <w:tcPr>
            <w:tcW w:w="1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Z =0,N =V</w:t>
            </w:r>
          </w:p>
        </w:tc>
      </w:tr>
      <w:tr>
        <w:trPr/>
        <w:tc>
          <w:tcPr>
            <w:tcW w:w="11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le </w:t>
            </w:r>
          </w:p>
        </w:tc>
        <w:tc>
          <w:tcPr>
            <w:tcW w:w="3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Signed less than or equal </w:t>
            </w:r>
          </w:p>
        </w:tc>
        <w:tc>
          <w:tcPr>
            <w:tcW w:w="1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Z =1 or N != V</w:t>
            </w:r>
          </w:p>
        </w:tc>
      </w:tr>
      <w:tr>
        <w:trPr/>
        <w:tc>
          <w:tcPr>
            <w:tcW w:w="11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al </w:t>
            </w:r>
          </w:p>
        </w:tc>
        <w:tc>
          <w:tcPr>
            <w:tcW w:w="3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Always (unconditional)</w:t>
            </w:r>
          </w:p>
        </w:tc>
        <w:tc>
          <w:tcPr>
            <w:tcW w:w="1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>
        <w:trPr/>
        <w:tc>
          <w:tcPr>
            <w:tcW w:w="11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3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Invalid condition</w:t>
            </w:r>
          </w:p>
        </w:tc>
        <w:tc>
          <w:tcPr>
            <w:tcW w:w="1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Разберем для примера почему суффикс «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eq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» соответствует установленному флагу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Zero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. Дело в том, что при сравнении двух чисел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 w:eastAsia="ru-RU"/>
        </w:rPr>
        <w:t>a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и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 w:eastAsia="ru-RU"/>
        </w:rPr>
        <w:t>b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в процессоре, на самом деле, происходит сравнение с 0 разности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 w:eastAsia="ru-RU"/>
        </w:rPr>
        <w:t>a</w:t>
      </w:r>
      <w:r>
        <w:rPr>
          <w:rFonts w:eastAsia="Times New Roman" w:cs="Times New Roman" w:ascii="Times New Roman" w:hAnsi="Times New Roman"/>
          <w:i/>
          <w:sz w:val="24"/>
          <w:szCs w:val="24"/>
          <w:lang w:eastAsia="ru-RU"/>
        </w:rPr>
        <w:t>-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 w:eastAsia="ru-RU"/>
        </w:rPr>
        <w:t>b</w:t>
      </w:r>
      <w:r>
        <w:rPr>
          <w:rFonts w:eastAsia="Times New Roman" w:cs="Times New Roman" w:ascii="Times New Roman" w:hAnsi="Times New Roman"/>
          <w:i/>
          <w:sz w:val="24"/>
          <w:szCs w:val="24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Если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 w:eastAsia="ru-RU"/>
        </w:rPr>
        <w:t>a</w:t>
      </w:r>
      <w:r>
        <w:rPr>
          <w:rFonts w:eastAsia="Times New Roman" w:cs="Times New Roman" w:ascii="Times New Roman" w:hAnsi="Times New Roman"/>
          <w:i/>
          <w:sz w:val="24"/>
          <w:szCs w:val="24"/>
          <w:lang w:eastAsia="ru-RU"/>
        </w:rPr>
        <w:t>-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 w:eastAsia="ru-RU"/>
        </w:rPr>
        <w:t>b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=0, то устанавливается флаг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Zero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Пример условной операции: сложение при условии, что флаг Z установлен – это команда </w:t>
      </w:r>
      <w:r>
        <w:rPr>
          <w:rFonts w:eastAsia="Times New Roman" w:cs="Times New Roman" w:ascii="Times New Roman" w:hAnsi="Times New Roman"/>
          <w:color w:val="000080"/>
          <w:sz w:val="24"/>
          <w:szCs w:val="24"/>
          <w:lang w:eastAsia="ru-RU"/>
        </w:rPr>
        <w:t xml:space="preserve">addeq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как </w:t>
      </w:r>
      <w:r>
        <w:rPr>
          <w:rFonts w:eastAsia="Times New Roman" w:cs="Times New Roman" w:ascii="Times New Roman" w:hAnsi="Times New Roman"/>
          <w:color w:val="000080"/>
          <w:sz w:val="24"/>
          <w:szCs w:val="24"/>
          <w:lang w:eastAsia="ru-RU"/>
        </w:rPr>
        <w:t xml:space="preserve">add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+ суффикс </w:t>
      </w:r>
      <w:r>
        <w:rPr>
          <w:rFonts w:eastAsia="Times New Roman" w:cs="Times New Roman" w:ascii="Times New Roman" w:hAnsi="Times New Roman"/>
          <w:color w:val="000080"/>
          <w:sz w:val="24"/>
          <w:szCs w:val="24"/>
          <w:lang w:eastAsia="ru-RU"/>
        </w:rPr>
        <w:t>eq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. Переход на подпрограмму в случае, если флаг N=0 – это </w:t>
      </w:r>
      <w:r>
        <w:rPr>
          <w:rFonts w:eastAsia="Times New Roman" w:cs="Times New Roman" w:ascii="Times New Roman" w:hAnsi="Times New Roman"/>
          <w:color w:val="000080"/>
          <w:sz w:val="24"/>
          <w:szCs w:val="24"/>
          <w:lang w:eastAsia="ru-RU"/>
        </w:rPr>
        <w:t xml:space="preserve">blpl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как </w:t>
      </w:r>
      <w:r>
        <w:rPr>
          <w:rFonts w:eastAsia="Times New Roman" w:cs="Times New Roman" w:ascii="Times New Roman" w:hAnsi="Times New Roman"/>
          <w:color w:val="000080"/>
          <w:sz w:val="24"/>
          <w:szCs w:val="24"/>
          <w:lang w:eastAsia="ru-RU"/>
        </w:rPr>
        <w:t xml:space="preserve">bl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+ суффикс </w:t>
      </w:r>
      <w:r>
        <w:rPr>
          <w:rFonts w:eastAsia="Times New Roman" w:cs="Times New Roman" w:ascii="Times New Roman" w:hAnsi="Times New Roman"/>
          <w:color w:val="000080"/>
          <w:sz w:val="24"/>
          <w:szCs w:val="24"/>
          <w:lang w:eastAsia="ru-RU"/>
        </w:rPr>
        <w:t>pl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  <w:br/>
        <w:br/>
        <w:t xml:space="preserve">Флаги </w:t>
      </w:r>
      <w:r>
        <w:rPr>
          <w:rFonts w:eastAsia="Times New Roman" w:cs="Times New Roman" w:ascii="Times New Roman" w:hAnsi="Times New Roman"/>
          <w:color w:val="000080"/>
          <w:sz w:val="24"/>
          <w:szCs w:val="24"/>
          <w:lang w:eastAsia="ru-RU"/>
        </w:rPr>
        <w:t>{ Negative, Zero, Carry, oVerflow }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  устанавливаются то же не всегда при арифметических или логических операциях, как это бывает скажем в x86 процессоре, а только, когда захочет программист. Для этого есть еще один суффикс к мнемонике команд: «</w:t>
      </w:r>
      <w:r>
        <w:rPr>
          <w:rFonts w:eastAsia="Times New Roman" w:cs="Times New Roman" w:ascii="Times New Roman" w:hAnsi="Times New Roman"/>
          <w:color w:val="000080"/>
          <w:sz w:val="24"/>
          <w:szCs w:val="24"/>
          <w:lang w:eastAsia="ru-RU"/>
        </w:rPr>
        <w:t>s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». Таким образом, команда сложения </w:t>
      </w:r>
      <w:r>
        <w:rPr>
          <w:rFonts w:eastAsia="Times New Roman" w:cs="Times New Roman" w:ascii="Times New Roman" w:hAnsi="Times New Roman"/>
          <w:color w:val="000080"/>
          <w:sz w:val="24"/>
          <w:szCs w:val="24"/>
          <w:lang w:eastAsia="ru-RU"/>
        </w:rPr>
        <w:t xml:space="preserve">add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не меняет флагов, а команда </w:t>
      </w:r>
      <w:r>
        <w:rPr>
          <w:rFonts w:eastAsia="Times New Roman" w:cs="Times New Roman" w:ascii="Times New Roman" w:hAnsi="Times New Roman"/>
          <w:color w:val="000080"/>
          <w:sz w:val="24"/>
          <w:szCs w:val="24"/>
          <w:lang w:eastAsia="ru-RU"/>
        </w:rPr>
        <w:t xml:space="preserve">adds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меняет флаги. А может еще быть условная команда сложения, но которая меняет флаги. Например: </w:t>
      </w:r>
      <w:r>
        <w:rPr>
          <w:rFonts w:eastAsia="Times New Roman" w:cs="Times New Roman" w:ascii="Times New Roman" w:hAnsi="Times New Roman"/>
          <w:color w:val="000080"/>
          <w:sz w:val="24"/>
          <w:szCs w:val="24"/>
          <w:lang w:eastAsia="ru-RU"/>
        </w:rPr>
        <w:t>addgts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1"/>
        <w:numPr>
          <w:ilvl w:val="0"/>
          <w:numId w:val="1"/>
        </w:numPr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Регистры</w:t>
      </w:r>
    </w:p>
    <w:p>
      <w:pPr>
        <w:pStyle w:val="Normal"/>
        <w:spacing w:lineRule="auto" w:line="254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16  32-битных регистров общего назначения (r0 – r15) и 32-битный регистр состояния (CPSR). В скобках указаны альтернативные имена:</w:t>
      </w:r>
    </w:p>
    <w:p>
      <w:pPr>
        <w:pStyle w:val="Normal"/>
        <w:numPr>
          <w:ilvl w:val="1"/>
          <w:numId w:val="1"/>
        </w:numPr>
        <w:spacing w:lineRule="auto" w:line="25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</w:rPr>
        <w:t>0..</w:t>
      </w:r>
      <w:r>
        <w:rPr>
          <w:rFonts w:cs="Times New Roman" w:ascii="Times New Roman" w:hAnsi="Times New Roman"/>
          <w:sz w:val="24"/>
          <w:szCs w:val="24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</w:rPr>
        <w:t>3 (</w:t>
      </w:r>
      <w:r>
        <w:rPr>
          <w:rFonts w:cs="Times New Roman" w:ascii="Times New Roman" w:hAnsi="Times New Roman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</w:rPr>
        <w:t>1..</w:t>
      </w:r>
      <w:r>
        <w:rPr>
          <w:rFonts w:cs="Times New Roman" w:ascii="Times New Roman" w:hAnsi="Times New Roman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</w:rPr>
        <w:t>4) – используются, в частности, для хранения аргументов функций</w:t>
      </w:r>
    </w:p>
    <w:p>
      <w:pPr>
        <w:pStyle w:val="Normal"/>
        <w:numPr>
          <w:ilvl w:val="1"/>
          <w:numId w:val="1"/>
        </w:numPr>
        <w:spacing w:lineRule="auto" w:line="25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</w:rPr>
        <w:t>0..</w:t>
      </w:r>
      <w:r>
        <w:rPr>
          <w:rFonts w:cs="Times New Roman" w:ascii="Times New Roman" w:hAnsi="Times New Roman"/>
          <w:sz w:val="24"/>
          <w:szCs w:val="24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</w:rPr>
        <w:t>1 – могут использоваться для возвращаемых значений</w:t>
      </w:r>
    </w:p>
    <w:p>
      <w:pPr>
        <w:pStyle w:val="Normal"/>
        <w:numPr>
          <w:ilvl w:val="1"/>
          <w:numId w:val="1"/>
        </w:numPr>
        <w:spacing w:lineRule="auto" w:line="25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</w:rPr>
        <w:t>4..</w:t>
      </w:r>
      <w:r>
        <w:rPr>
          <w:rFonts w:cs="Times New Roman" w:ascii="Times New Roman" w:hAnsi="Times New Roman"/>
          <w:sz w:val="24"/>
          <w:szCs w:val="24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</w:rPr>
        <w:t>11 (</w:t>
      </w:r>
      <w:r>
        <w:rPr>
          <w:rFonts w:cs="Times New Roman" w:ascii="Times New Roman" w:hAnsi="Times New Roman"/>
          <w:sz w:val="24"/>
          <w:szCs w:val="24"/>
          <w:lang w:val="en-US"/>
        </w:rPr>
        <w:t>v</w:t>
      </w:r>
      <w:r>
        <w:rPr>
          <w:rFonts w:cs="Times New Roman" w:ascii="Times New Roman" w:hAnsi="Times New Roman"/>
          <w:sz w:val="24"/>
          <w:szCs w:val="24"/>
        </w:rPr>
        <w:t>1..</w:t>
      </w:r>
      <w:r>
        <w:rPr>
          <w:rFonts w:cs="Times New Roman" w:ascii="Times New Roman" w:hAnsi="Times New Roman"/>
          <w:sz w:val="24"/>
          <w:szCs w:val="24"/>
          <w:lang w:val="en-US"/>
        </w:rPr>
        <w:t>v</w:t>
      </w:r>
      <w:r>
        <w:rPr>
          <w:rFonts w:cs="Times New Roman" w:ascii="Times New Roman" w:hAnsi="Times New Roman"/>
          <w:sz w:val="24"/>
          <w:szCs w:val="24"/>
        </w:rPr>
        <w:t>8) – для переменных</w:t>
      </w:r>
    </w:p>
    <w:p>
      <w:pPr>
        <w:pStyle w:val="Normal"/>
        <w:numPr>
          <w:ilvl w:val="1"/>
          <w:numId w:val="1"/>
        </w:numPr>
        <w:spacing w:lineRule="auto" w:line="25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</w:rPr>
        <w:t>13 (</w:t>
      </w:r>
      <w:r>
        <w:rPr>
          <w:rFonts w:cs="Times New Roman" w:ascii="Times New Roman" w:hAnsi="Times New Roman"/>
          <w:sz w:val="24"/>
          <w:szCs w:val="24"/>
          <w:lang w:val="en-US"/>
        </w:rPr>
        <w:t>sp</w:t>
      </w:r>
      <w:r>
        <w:rPr>
          <w:rFonts w:cs="Times New Roman" w:ascii="Times New Roman" w:hAnsi="Times New Roman"/>
          <w:sz w:val="24"/>
          <w:szCs w:val="24"/>
        </w:rPr>
        <w:t>) - указатель вершины стека (</w:t>
      </w:r>
      <w:r>
        <w:rPr>
          <w:rFonts w:cs="Times New Roman" w:ascii="Times New Roman" w:hAnsi="Times New Roman"/>
          <w:sz w:val="24"/>
          <w:szCs w:val="24"/>
          <w:lang w:val="en-US"/>
        </w:rPr>
        <w:t>stack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pointer</w:t>
      </w:r>
      <w:r>
        <w:rPr>
          <w:rFonts w:cs="Times New Roman" w:ascii="Times New Roman" w:hAnsi="Times New Roman"/>
          <w:sz w:val="24"/>
          <w:szCs w:val="24"/>
        </w:rPr>
        <w:t xml:space="preserve"> - </w:t>
      </w:r>
      <w:r>
        <w:rPr>
          <w:rFonts w:cs="Times New Roman" w:ascii="Times New Roman" w:hAnsi="Times New Roman"/>
          <w:sz w:val="24"/>
          <w:szCs w:val="24"/>
          <w:lang w:val="en-US"/>
        </w:rPr>
        <w:t>sp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numPr>
          <w:ilvl w:val="1"/>
          <w:numId w:val="1"/>
        </w:numPr>
        <w:spacing w:lineRule="auto" w:line="25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</w:rPr>
        <w:t>14 (</w:t>
      </w:r>
      <w:r>
        <w:rPr>
          <w:rFonts w:cs="Times New Roman" w:ascii="Times New Roman" w:hAnsi="Times New Roman"/>
          <w:sz w:val="24"/>
          <w:szCs w:val="24"/>
          <w:lang w:val="en-US"/>
        </w:rPr>
        <w:t>lr</w:t>
      </w:r>
      <w:r>
        <w:rPr>
          <w:rFonts w:cs="Times New Roman" w:ascii="Times New Roman" w:hAnsi="Times New Roman"/>
          <w:sz w:val="24"/>
          <w:szCs w:val="24"/>
        </w:rPr>
        <w:t xml:space="preserve">) – </w:t>
      </w:r>
      <w:r>
        <w:rPr>
          <w:rFonts w:cs="Times New Roman" w:ascii="Times New Roman" w:hAnsi="Times New Roman"/>
          <w:sz w:val="24"/>
          <w:szCs w:val="24"/>
          <w:lang w:val="en-US"/>
        </w:rPr>
        <w:t>link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pointer</w:t>
      </w:r>
      <w:r>
        <w:rPr>
          <w:rFonts w:cs="Times New Roman" w:ascii="Times New Roman" w:hAnsi="Times New Roman"/>
          <w:sz w:val="24"/>
          <w:szCs w:val="24"/>
        </w:rPr>
        <w:t xml:space="preserve"> -  используется для сохранения адреса возврата в результате исполнения специальной команды условного перехода</w:t>
      </w:r>
    </w:p>
    <w:p>
      <w:pPr>
        <w:pStyle w:val="Normal"/>
        <w:numPr>
          <w:ilvl w:val="1"/>
          <w:numId w:val="1"/>
        </w:numPr>
        <w:spacing w:lineRule="auto" w:line="25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</w:rPr>
        <w:t xml:space="preserve">15 (pc) – </w:t>
      </w:r>
      <w:r>
        <w:rPr>
          <w:rFonts w:cs="Times New Roman" w:ascii="Times New Roman" w:hAnsi="Times New Roman"/>
          <w:sz w:val="24"/>
          <w:szCs w:val="24"/>
          <w:lang w:val="en-US"/>
        </w:rPr>
        <w:t>program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counter</w:t>
      </w:r>
      <w:r>
        <w:rPr>
          <w:rFonts w:cs="Times New Roman" w:ascii="Times New Roman" w:hAnsi="Times New Roman"/>
          <w:sz w:val="24"/>
          <w:szCs w:val="24"/>
        </w:rPr>
        <w:t xml:space="preserve"> – адрес текущей исполняемой инструкции</w:t>
      </w:r>
    </w:p>
    <w:p>
      <w:pPr>
        <w:pStyle w:val="Normal"/>
        <w:numPr>
          <w:ilvl w:val="1"/>
          <w:numId w:val="1"/>
        </w:numPr>
        <w:spacing w:lineRule="auto" w:line="25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CPSR – current program status register) хранит однобитовые флаги</w:t>
      </w:r>
    </w:p>
    <w:p>
      <w:pPr>
        <w:pStyle w:val="1"/>
        <w:numPr>
          <w:ilvl w:val="0"/>
          <w:numId w:val="1"/>
        </w:numPr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Инструкции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Одна из основных особенностей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ARM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-ассемблера заключается в том, что </w:t>
      </w:r>
      <w:r>
        <w:rPr>
          <w:rFonts w:cs="Times New Roman" w:ascii="Times New Roman" w:hAnsi="Times New Roman"/>
          <w:b/>
          <w:sz w:val="24"/>
          <w:szCs w:val="24"/>
          <w:lang w:eastAsia="ru-RU"/>
        </w:rPr>
        <w:t>все операции производятся над регистрами и константами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(в отличие от ассемблера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x</w:t>
      </w:r>
      <w:r>
        <w:rPr>
          <w:rFonts w:cs="Times New Roman" w:ascii="Times New Roman" w:hAnsi="Times New Roman"/>
          <w:sz w:val="24"/>
          <w:szCs w:val="24"/>
          <w:lang w:eastAsia="ru-RU"/>
        </w:rPr>
        <w:t>86, где операндом мог быть и участок в памяти).  Над памятью возможны только 2 операции: запись в память (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str</w:t>
      </w:r>
      <w:r>
        <w:rPr>
          <w:rFonts w:cs="Times New Roman" w:ascii="Times New Roman" w:hAnsi="Times New Roman"/>
          <w:sz w:val="24"/>
          <w:szCs w:val="24"/>
          <w:lang w:eastAsia="ru-RU"/>
        </w:rPr>
        <w:t>) и считывание из памяти (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ldr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).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Еще одна особенность – многие инструкции, имевшие в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x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86 2 операнда, здесь имеют 3. Например,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add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sub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и др. Операнд-назначение идет здесь первым, что тоже не характерно для ассемблера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AT</w:t>
      </w:r>
      <w:r>
        <w:rPr>
          <w:rFonts w:cs="Times New Roman" w:ascii="Times New Roman" w:hAnsi="Times New Roman"/>
          <w:sz w:val="24"/>
          <w:szCs w:val="24"/>
          <w:lang w:eastAsia="ru-RU"/>
        </w:rPr>
        <w:t>&amp;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T</w:t>
      </w:r>
      <w:r>
        <w:rPr>
          <w:rFonts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Константы обозначаются символом # (вспомните как в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x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86). Обращение в память – квадратными скобками [] (вспомните как в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x</w:t>
      </w:r>
      <w:r>
        <w:rPr>
          <w:rFonts w:cs="Times New Roman" w:ascii="Times New Roman" w:hAnsi="Times New Roman"/>
          <w:sz w:val="24"/>
          <w:szCs w:val="24"/>
          <w:lang w:eastAsia="ru-RU"/>
        </w:rPr>
        <w:t>86).</w:t>
      </w:r>
    </w:p>
    <w:tbl>
      <w:tblPr>
        <w:tblW w:w="9279" w:type="dxa"/>
        <w:jc w:val="left"/>
        <w:tblInd w:w="-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3457"/>
        <w:gridCol w:w="2552"/>
        <w:gridCol w:w="3270"/>
      </w:tblGrid>
      <w:tr>
        <w:trPr/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Синтаксис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Применение</w:t>
            </w:r>
          </w:p>
        </w:tc>
      </w:tr>
      <w:tr>
        <w:trPr/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ADD (сложение)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ADD r0, r1, r2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r0 = r1 + r2</w:t>
            </w:r>
          </w:p>
        </w:tc>
      </w:tr>
      <w:tr>
        <w:trPr/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SUB (вычитание)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SUB r0, r1, r2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r0 = r1 — r2</w:t>
            </w:r>
          </w:p>
        </w:tc>
      </w:tr>
      <w:tr>
        <w:trPr/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RSB (обратное вычитание)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RSB r0, r1, #10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r0 = 10 — r1</w:t>
            </w:r>
          </w:p>
        </w:tc>
      </w:tr>
      <w:tr>
        <w:trPr/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MUL (умножение)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MUL r0, r1, r2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r0 = r1 * r2</w:t>
            </w:r>
          </w:p>
        </w:tc>
      </w:tr>
      <w:tr>
        <w:trPr/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MOV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MOV r0, r1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r0 = r1</w:t>
            </w:r>
          </w:p>
        </w:tc>
      </w:tr>
      <w:tr>
        <w:trPr/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ORR( логическая операция)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ORR r0, r1, r2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r0 = r1 | r2</w:t>
            </w:r>
          </w:p>
        </w:tc>
      </w:tr>
      <w:tr>
        <w:trPr/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TEQ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TEQ r0, r1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r0 == r1</w:t>
            </w:r>
          </w:p>
        </w:tc>
      </w:tr>
      <w:tr>
        <w:trPr/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 xml:space="preserve">LDR (загрузка, чтение - </w:t>
            </w: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val="en-US" w:eastAsia="ru-RU"/>
              </w:rPr>
              <w:t>load</w:t>
            </w: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 xml:space="preserve">)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LDR r4, [r5]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r4 = *r5</w:t>
            </w:r>
          </w:p>
        </w:tc>
      </w:tr>
      <w:tr>
        <w:trPr/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 xml:space="preserve">STR (запись в память - </w:t>
            </w: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val="en-US" w:eastAsia="ru-RU"/>
              </w:rPr>
              <w:t>store</w:t>
            </w: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STR r4, [r5]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*r5 = r4</w:t>
            </w:r>
          </w:p>
        </w:tc>
      </w:tr>
      <w:tr>
        <w:trPr/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ADR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ADR r3, 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;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;Times New Roman" w:cs="Times New Roman" w:ascii="Times New Roman" w:hAnsi="Times New Roman"/>
                <w:sz w:val="24"/>
                <w:szCs w:val="24"/>
                <w:lang w:eastAsia="ru-RU"/>
              </w:rPr>
              <w:t>a — переменная. r3 = &amp;a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Переходы</w:t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 xml:space="preserve">Принцип формирования инструкций перехода аналогичен архитектуре </w:t>
      </w:r>
      <w:r>
        <w:rPr>
          <w:rFonts w:cs="Times New Roman" w:ascii="Times New Roman" w:hAnsi="Times New Roman"/>
          <w:lang w:val="en-US" w:eastAsia="ru-RU"/>
        </w:rPr>
        <w:t>x</w:t>
      </w:r>
      <w:r>
        <w:rPr>
          <w:rFonts w:cs="Times New Roman" w:ascii="Times New Roman" w:hAnsi="Times New Roman"/>
          <w:lang w:eastAsia="ru-RU"/>
        </w:rPr>
        <w:t xml:space="preserve">86. Только на </w:t>
      </w:r>
      <w:r>
        <w:rPr>
          <w:rFonts w:cs="Times New Roman" w:ascii="Times New Roman" w:hAnsi="Times New Roman"/>
          <w:lang w:val="en-US" w:eastAsia="ru-RU"/>
        </w:rPr>
        <w:t>x</w:t>
      </w:r>
      <w:r>
        <w:rPr>
          <w:rFonts w:cs="Times New Roman" w:ascii="Times New Roman" w:hAnsi="Times New Roman"/>
          <w:lang w:eastAsia="ru-RU"/>
        </w:rPr>
        <w:t>86 они начинаются на букву «</w:t>
      </w:r>
      <w:r>
        <w:rPr>
          <w:rFonts w:cs="Times New Roman" w:ascii="Times New Roman" w:hAnsi="Times New Roman"/>
          <w:lang w:val="en-US" w:eastAsia="ru-RU"/>
        </w:rPr>
        <w:t>j</w:t>
      </w:r>
      <w:r>
        <w:rPr>
          <w:rFonts w:cs="Times New Roman" w:ascii="Times New Roman" w:hAnsi="Times New Roman"/>
          <w:lang w:eastAsia="ru-RU"/>
        </w:rPr>
        <w:t>» (</w:t>
      </w:r>
      <w:r>
        <w:rPr>
          <w:rFonts w:cs="Times New Roman" w:ascii="Times New Roman" w:hAnsi="Times New Roman"/>
          <w:lang w:val="en-US" w:eastAsia="ru-RU"/>
        </w:rPr>
        <w:t>jmp</w:t>
      </w:r>
      <w:r>
        <w:rPr>
          <w:rFonts w:cs="Times New Roman" w:ascii="Times New Roman" w:hAnsi="Times New Roman"/>
          <w:lang w:eastAsia="ru-RU"/>
        </w:rPr>
        <w:t xml:space="preserve"> – безусловный, </w:t>
      </w:r>
      <w:r>
        <w:rPr>
          <w:rFonts w:cs="Times New Roman" w:ascii="Times New Roman" w:hAnsi="Times New Roman"/>
          <w:lang w:val="en-US" w:eastAsia="ru-RU"/>
        </w:rPr>
        <w:t>jne</w:t>
      </w:r>
      <w:r>
        <w:rPr>
          <w:rFonts w:cs="Times New Roman" w:ascii="Times New Roman" w:hAnsi="Times New Roman"/>
          <w:lang w:eastAsia="ru-RU"/>
        </w:rPr>
        <w:t xml:space="preserve"> – “</w:t>
      </w:r>
      <w:r>
        <w:rPr>
          <w:rFonts w:cs="Times New Roman" w:ascii="Times New Roman" w:hAnsi="Times New Roman"/>
          <w:b/>
          <w:lang w:val="en-US" w:eastAsia="ru-RU"/>
        </w:rPr>
        <w:t>j</w:t>
      </w:r>
      <w:r>
        <w:rPr>
          <w:rFonts w:cs="Times New Roman" w:ascii="Times New Roman" w:hAnsi="Times New Roman"/>
          <w:lang w:val="en-US" w:eastAsia="ru-RU"/>
        </w:rPr>
        <w:t>ump</w:t>
      </w:r>
      <w:r>
        <w:rPr>
          <w:rFonts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  <w:lang w:val="en-US" w:eastAsia="ru-RU"/>
        </w:rPr>
        <w:t>if</w:t>
      </w:r>
      <w:r>
        <w:rPr>
          <w:rFonts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  <w:b/>
          <w:lang w:val="en-US" w:eastAsia="ru-RU"/>
        </w:rPr>
        <w:t>n</w:t>
      </w:r>
      <w:r>
        <w:rPr>
          <w:rFonts w:cs="Times New Roman" w:ascii="Times New Roman" w:hAnsi="Times New Roman"/>
          <w:lang w:val="en-US" w:eastAsia="ru-RU"/>
        </w:rPr>
        <w:t>ot</w:t>
      </w:r>
      <w:r>
        <w:rPr>
          <w:rFonts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  <w:b/>
          <w:lang w:val="en-US" w:eastAsia="ru-RU"/>
        </w:rPr>
        <w:t>e</w:t>
      </w:r>
      <w:r>
        <w:rPr>
          <w:rFonts w:cs="Times New Roman" w:ascii="Times New Roman" w:hAnsi="Times New Roman"/>
          <w:lang w:val="en-US" w:eastAsia="ru-RU"/>
        </w:rPr>
        <w:t>qual</w:t>
      </w:r>
      <w:r>
        <w:rPr>
          <w:rFonts w:cs="Times New Roman" w:ascii="Times New Roman" w:hAnsi="Times New Roman"/>
          <w:lang w:eastAsia="ru-RU"/>
        </w:rPr>
        <w:t xml:space="preserve">” и др.), а в </w:t>
      </w:r>
      <w:r>
        <w:rPr>
          <w:rFonts w:cs="Times New Roman" w:ascii="Times New Roman" w:hAnsi="Times New Roman"/>
          <w:lang w:val="en-US" w:eastAsia="ru-RU"/>
        </w:rPr>
        <w:t>ARM</w:t>
      </w:r>
      <w:r>
        <w:rPr>
          <w:rFonts w:cs="Times New Roman" w:ascii="Times New Roman" w:hAnsi="Times New Roman"/>
          <w:lang w:eastAsia="ru-RU"/>
        </w:rPr>
        <w:t>-е на «</w:t>
      </w:r>
      <w:r>
        <w:rPr>
          <w:rFonts w:cs="Times New Roman" w:ascii="Times New Roman" w:hAnsi="Times New Roman"/>
          <w:lang w:val="en-US" w:eastAsia="ru-RU"/>
        </w:rPr>
        <w:t>b</w:t>
      </w:r>
      <w:r>
        <w:rPr>
          <w:rFonts w:cs="Times New Roman" w:ascii="Times New Roman" w:hAnsi="Times New Roman"/>
          <w:lang w:eastAsia="ru-RU"/>
        </w:rPr>
        <w:t>» от слова «</w:t>
      </w:r>
      <w:r>
        <w:rPr>
          <w:rFonts w:cs="Times New Roman" w:ascii="Times New Roman" w:hAnsi="Times New Roman"/>
          <w:lang w:val="en-US" w:eastAsia="ru-RU"/>
        </w:rPr>
        <w:t>branch</w:t>
      </w:r>
      <w:r>
        <w:rPr>
          <w:rFonts w:cs="Times New Roman" w:ascii="Times New Roman" w:hAnsi="Times New Roman"/>
          <w:lang w:eastAsia="ru-RU"/>
        </w:rPr>
        <w:t>» (</w:t>
      </w:r>
      <w:r>
        <w:rPr>
          <w:rFonts w:cs="Times New Roman" w:ascii="Times New Roman" w:hAnsi="Times New Roman"/>
          <w:lang w:val="en-US" w:eastAsia="ru-RU"/>
        </w:rPr>
        <w:t>b</w:t>
      </w:r>
      <w:r>
        <w:rPr>
          <w:rFonts w:cs="Times New Roman" w:ascii="Times New Roman" w:hAnsi="Times New Roman"/>
          <w:lang w:eastAsia="ru-RU"/>
        </w:rPr>
        <w:t xml:space="preserve"> – безусловный, </w:t>
      </w:r>
      <w:r>
        <w:rPr>
          <w:rFonts w:cs="Times New Roman" w:ascii="Times New Roman" w:hAnsi="Times New Roman"/>
          <w:lang w:val="en-US" w:eastAsia="ru-RU"/>
        </w:rPr>
        <w:t>bne</w:t>
      </w:r>
      <w:r>
        <w:rPr>
          <w:rFonts w:cs="Times New Roman" w:ascii="Times New Roman" w:hAnsi="Times New Roman"/>
          <w:lang w:eastAsia="ru-RU"/>
        </w:rPr>
        <w:t xml:space="preserve">, </w:t>
      </w:r>
      <w:r>
        <w:rPr>
          <w:rFonts w:cs="Times New Roman" w:ascii="Times New Roman" w:hAnsi="Times New Roman"/>
          <w:lang w:val="en-US" w:eastAsia="ru-RU"/>
        </w:rPr>
        <w:t>beq</w:t>
      </w:r>
      <w:r>
        <w:rPr>
          <w:rFonts w:cs="Times New Roman" w:ascii="Times New Roman" w:hAnsi="Times New Roman"/>
          <w:lang w:eastAsia="ru-RU"/>
        </w:rPr>
        <w:t xml:space="preserve"> и др.)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1"/>
        <w:jc w:val="center"/>
        <w:rPr>
          <w:rFonts w:ascii="Times New Roman" w:hAnsi="Times New Roman" w:cs="Times New Roman"/>
          <w:b/>
          <w:b/>
          <w:lang w:eastAsia="ru-RU"/>
        </w:rPr>
      </w:pPr>
      <w:r>
        <w:rPr>
          <w:rFonts w:cs="Times New Roman" w:ascii="Times New Roman" w:hAnsi="Times New Roman"/>
          <w:b/>
          <w:lang w:eastAsia="ru-RU"/>
        </w:rPr>
        <w:t>ЗАДАНИЕ К ЛАБОРАТОРНОЙ №4</w:t>
      </w:r>
    </w:p>
    <w:p>
      <w:pPr>
        <w:pStyle w:val="Normal"/>
        <w:spacing w:before="0" w:after="160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 xml:space="preserve">Задание аналогично лабораторной работе №3 – получить ассемблерные листинги своих программ на уровнях оптимизации </w:t>
      </w:r>
      <w:r>
        <w:rPr>
          <w:rFonts w:cs="Times New Roman" w:ascii="Times New Roman" w:hAnsi="Times New Roman"/>
          <w:lang w:val="en-US" w:eastAsia="ru-RU"/>
        </w:rPr>
        <w:t>O</w:t>
      </w:r>
      <w:r>
        <w:rPr>
          <w:rFonts w:cs="Times New Roman" w:ascii="Times New Roman" w:hAnsi="Times New Roman"/>
          <w:lang w:eastAsia="ru-RU"/>
        </w:rPr>
        <w:t xml:space="preserve">0 и </w:t>
      </w:r>
      <w:r>
        <w:rPr>
          <w:rFonts w:cs="Times New Roman" w:ascii="Times New Roman" w:hAnsi="Times New Roman"/>
          <w:lang w:val="en-US" w:eastAsia="ru-RU"/>
        </w:rPr>
        <w:t>O</w:t>
      </w:r>
      <w:r>
        <w:rPr>
          <w:rFonts w:cs="Times New Roman" w:ascii="Times New Roman" w:hAnsi="Times New Roman"/>
          <w:lang w:eastAsia="ru-RU"/>
        </w:rPr>
        <w:t xml:space="preserve">2 для архитектуры </w:t>
      </w:r>
      <w:r>
        <w:rPr>
          <w:rFonts w:cs="Times New Roman" w:ascii="Times New Roman" w:hAnsi="Times New Roman"/>
          <w:lang w:val="en-US" w:eastAsia="ru-RU"/>
        </w:rPr>
        <w:t>ARM</w:t>
      </w:r>
      <w:r>
        <w:rPr>
          <w:rFonts w:cs="Times New Roman" w:ascii="Times New Roman" w:hAnsi="Times New Roman"/>
          <w:lang w:eastAsia="ru-RU"/>
        </w:rPr>
        <w:t>. Программы должны быть взяты из лабораторной №1 без каких-либо изменений.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4575f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5">
    <w:name w:val="Heading 5"/>
    <w:basedOn w:val="Normal"/>
    <w:link w:val="50"/>
    <w:uiPriority w:val="9"/>
    <w:qFormat/>
    <w:rsid w:val="008868c9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1" w:customStyle="1">
    <w:name w:val="Заголовок 5 Знак"/>
    <w:basedOn w:val="DefaultParagraphFont"/>
    <w:link w:val="5"/>
    <w:uiPriority w:val="9"/>
    <w:qFormat/>
    <w:rsid w:val="008868c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InternetLink" w:customStyle="1">
    <w:name w:val="Hyperlink"/>
    <w:qFormat/>
    <w:rsid w:val="00c678f0"/>
    <w:rPr>
      <w:color w:val="0563C1"/>
      <w:u w:val="single"/>
    </w:rPr>
  </w:style>
  <w:style w:type="character" w:styleId="Style12">
    <w:name w:val="Интернет-ссылка"/>
    <w:basedOn w:val="DefaultParagraphFont"/>
    <w:uiPriority w:val="99"/>
    <w:unhideWhenUsed/>
    <w:rsid w:val="00c678f0"/>
    <w:rPr>
      <w:color w:val="0563C1" w:themeColor="hyperlink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4575f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3">
    <w:name w:val="Посещённая гиперссылка"/>
    <w:rPr>
      <w:color w:val="80000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c7a84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469e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.com/ru/post/133808/" TargetMode="External"/><Relationship Id="rId3" Type="http://schemas.openxmlformats.org/officeDocument/2006/relationships/hyperlink" Target="https://habr.com/ru/post/188712/" TargetMode="External"/><Relationship Id="rId4" Type="http://schemas.openxmlformats.org/officeDocument/2006/relationships/hyperlink" Target="https://marsohod.org/index.php/prodmarsohod2/amber-arm-soc/226-arm-instr" TargetMode="External"/><Relationship Id="rId5" Type="http://schemas.openxmlformats.org/officeDocument/2006/relationships/hyperlink" Target="http://www.keil.com/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Application>LibreOffice/7.0.0.3$Windows_X86_64 LibreOffice_project/8061b3e9204bef6b321a21033174034a5e2ea88e</Application>
  <Pages>5</Pages>
  <Words>757</Words>
  <Characters>4091</Characters>
  <CharactersWithSpaces>4802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2020-10-19T15:53:00Z</dcterms:created>
  <dc:creator>Администратор</dc:creator>
  <dc:description/>
  <dc:language>ru-RU</dc:language>
  <cp:lastModifiedBy>Администратор</cp:lastModifiedBy>
  <dcterms:modified xsi:type="dcterms:W3CDTF">2020-10-21T16:53:00Z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