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사업실시계획서 (실증특례)</w:t>
      </w:r>
    </w:p>
    <w:p>
      <w:r>
        <w:rPr>
          <w:color w:val="555555"/>
        </w:rPr>
        <w:t>산업융합촉진법 제10조의3제6항제1호 · 신청서 별지 제3호서식 붙임서류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신청인</w:t>
            </w:r>
          </w:p>
        </w:tc>
        <w:tc>
          <w:tcPr>
            <w:tcW w:type="dxa" w:w="4320"/>
          </w:tcPr>
          <w:p>
            <w:r>
              <w:t>[직접 입력]</w:t>
            </w:r>
          </w:p>
        </w:tc>
      </w:tr>
      <w:tr>
        <w:tc>
          <w:tcPr>
            <w:tcW w:type="dxa" w:w="4320"/>
          </w:tcPr>
          <w:p>
            <w:r>
              <w:t>명칭</w:t>
            </w:r>
          </w:p>
        </w:tc>
        <w:tc>
          <w:tcPr>
            <w:tcW w:type="dxa" w:w="4320"/>
          </w:tcPr>
          <w:p>
            <w:r>
              <w:t>수전해 수소 배관 직공급 시스템</w:t>
            </w:r>
          </w:p>
        </w:tc>
      </w:tr>
      <w:tr>
        <w:tc>
          <w:tcPr>
            <w:tcW w:type="dxa" w:w="4320"/>
          </w:tcPr>
          <w:p>
            <w:r>
              <w:t>주요 내용</w:t>
            </w:r>
          </w:p>
        </w:tc>
        <w:tc>
          <w:tcPr>
            <w:tcW w:type="dxa" w:w="4320"/>
          </w:tcPr>
          <w:p>
            <w:r>
              <w:t>수전해 설비에서 만든 수소를 배관으로 옆 공장에 직접 공급</w:t>
            </w:r>
          </w:p>
        </w:tc>
      </w:tr>
      <w:tr>
        <w:tc>
          <w:tcPr>
            <w:tcW w:type="dxa" w:w="4320"/>
          </w:tcPr>
          <w:p>
            <w:r>
              <w:t>구역</w:t>
            </w:r>
          </w:p>
        </w:tc>
        <w:tc>
          <w:tcPr>
            <w:tcW w:type="dxa" w:w="4320"/>
          </w:tcPr>
          <w:p>
            <w:r>
              <w:t>강원 삼척시</w:t>
            </w:r>
          </w:p>
        </w:tc>
      </w:tr>
      <w:tr>
        <w:tc>
          <w:tcPr>
            <w:tcW w:type="dxa" w:w="4320"/>
          </w:tcPr>
          <w:p>
            <w:r>
              <w:t>기간</w:t>
            </w:r>
          </w:p>
        </w:tc>
        <w:tc>
          <w:tcPr>
            <w:tcW w:type="dxa" w:w="4320"/>
          </w:tcPr>
          <w:p>
            <w:r>
              <w:t>2년</w:t>
            </w:r>
          </w:p>
        </w:tc>
      </w:tr>
      <w:tr>
        <w:tc>
          <w:tcPr>
            <w:tcW w:type="dxa" w:w="4320"/>
          </w:tcPr>
          <w:p>
            <w:r>
              <w:t>규모</w:t>
            </w:r>
          </w:p>
        </w:tc>
        <w:tc>
          <w:tcPr>
            <w:tcW w:type="dxa" w:w="4320"/>
          </w:tcPr>
          <w:p>
            <w:r>
              <w:t>수소 500 kg/일</w:t>
            </w:r>
          </w:p>
        </w:tc>
      </w:tr>
    </w:tbl>
    <w:p>
      <w:r>
        <w:t>제출처 산업통상부장관, 신청서 별지 제3호서식 실증을 위한 규제특례 신청서.</w:t>
      </w:r>
    </w:p>
    <w:p>
      <w:r>
        <w:rPr>
          <w:b/>
        </w:rPr>
        <w:t>1장 사업실시계획서</w:t>
      </w:r>
    </w:p>
    <w:p>
      <w:r>
        <w:t>(1) 실증의 목적과 개요</w:t>
      </w:r>
    </w:p>
    <w:p>
      <w:r>
        <w:t>본 실증은 수전해 설비에서 생산된 수소를 배관을 통해 인근 공장으로 직접 공급하는 시스템의 안전성과 효율성을 검증하는 것을 목적으로 합니다. 기존의 고압가스 안전관리법 체계 내에서는 액화수소 및 수전해 설비와 관련된 상세 기준이 미비하여 직접 공급 방식의 허가가 어려운 실정입니다.</w:t>
      </w:r>
    </w:p>
    <w:p>
      <w:r>
        <w:t>이를 해결하기 위해 실제 운영 환경에서 배관의 압력, 유량, 누출 방지 등 안전 관리 기준을 실증하고, 이를 바탕으로 향후 수소 경제 활성화를 위한 제도적 기반을 마련하고자 합니다. 본 사업을 통해 수소 공급망의 효율성을 높이고 친환경 에너지 전환을 가속화할 계획입니다.</w:t>
      </w:r>
    </w:p>
    <w:p>
      <w:r>
        <w:t>(2) 관련 법령 및 규제특례가 필요한 사항</w:t>
      </w:r>
    </w:p>
    <w:p>
      <w:r>
        <w:t>[고압가스 안전관리법 시행규칙 제2조]에 따른 수소제조설비 및 수소가스설비 기준이 적용되나, 수전해 설비에서 생산된 수소를 배관으로 직접 공급하는 방식에 대한 구체적인 기술 기준이 부재합니다. [수소경제 육성 및 수소 안전관리에 관한 법률 시행규칙 제2조]에 정의된 수소제조설비 운영과 관련하여 현행 법령상 허가 요건을 충족하기 어렵습니다.</w:t>
      </w:r>
    </w:p>
    <w:p>
      <w:r>
        <w:t>따라서 본 실증을 통해 배관 재료의 적합성 및 운영 안전성을 검증하고, 현행 법령의 기준·규격·요건 등을 적용하기 어려운 부분에 대해 규제 특례를 적용받고자 합니다.</w:t>
      </w:r>
    </w:p>
    <w:p>
      <w:r>
        <w:t>(3) 시험·검증의 방법</w:t>
      </w:r>
    </w:p>
    <w:p>
      <w:r>
        <w:t>수전해 설비 운영 시 발생하는 수소의 압력과 유량을 실시간 모니터링하여 배관의 내구성을 시험합니다. 배관 연결 부위의 기밀성 테스트를 주기적으로 실시하고, 누출 감지 센서를 설치하여 안전사고 예방 체계를 검증합니다.</w:t>
      </w:r>
    </w:p>
    <w:p>
      <w:r>
        <w:t>또한, 공급 공장과의 배관 연결 구간에 대한 안전성 평가를 수행하여 비상 차단 시스템의 작동 여부를 확인합니다. 모든 시험 과정은 전문 기관의 기술 검토를 거쳐 안전성을 확보할 예정입니다.</w:t>
      </w:r>
    </w:p>
    <w:p>
      <w:r>
        <w:t>(4) 규제특례의 구역·기간·규모</w:t>
      </w:r>
    </w:p>
    <w:p>
      <w:pPr>
        <w:pStyle w:val="ListBullet"/>
      </w:pPr>
      <w:r>
        <w:t>구역: 강원 삼척시</w:t>
      </w:r>
    </w:p>
    <w:p>
      <w:pPr>
        <w:pStyle w:val="ListBullet"/>
      </w:pPr>
      <w:r>
        <w:t>기간: 2년</w:t>
      </w:r>
    </w:p>
    <w:p>
      <w:pPr>
        <w:pStyle w:val="ListBullet"/>
      </w:pPr>
      <w:r>
        <w:t>규모: 수소 500 kg/일</w:t>
      </w:r>
    </w:p>
    <w:p>
      <w:r>
        <w:rPr>
          <w:b/>
        </w:rPr>
        <w:t>2장 첨부 서류 목록</w:t>
      </w:r>
    </w:p>
    <w:p>
      <w:r>
        <w:t>1. 사업실시계획서 (위 1장 내용 포함)</w:t>
      </w:r>
    </w:p>
    <w:p>
      <w:r>
        <w:t xml:space="preserve">2. 산업융합 신제품·서비스에 해당함을 설명하는 자료: </w:t>
      </w:r>
      <w:r>
        <w:rPr>
          <w:color w:val="B45309"/>
        </w:rPr>
        <w:t>[직접 입력: 수전해 기반 수소 직공급 기술의 혁신성 설명]</w:t>
      </w:r>
    </w:p>
    <w:p>
      <w:r>
        <w:t xml:space="preserve">3. 현행 법령으로 안 되는 사유: 수전해 배관재료 기준 완화(진행중) / 수전해 설비 운영시설 관련 규제샌드박스 절차 간소화(진행중)  (근거: 수소경제 육성 및 수소 안전관리에 관한 법률 시행규칙 제2조), </w:t>
      </w:r>
    </w:p>
    <w:p>
      <w:r>
        <w:t xml:space="preserve">4. 혁신성 및 이용자 편익 증진 설명자료: </w:t>
      </w:r>
      <w:r>
        <w:rPr>
          <w:color w:val="B45309"/>
        </w:rPr>
        <w:t>[직접 입력: 공급 비용 절감 및 탄소 배출 저감 효과 등]</w:t>
      </w:r>
    </w:p>
    <w:p>
      <w:r>
        <w:t xml:space="preserve">5. 향후 시장 성장 가능성 자료: </w:t>
      </w:r>
      <w:r>
        <w:rPr>
          <w:color w:val="B45309"/>
        </w:rPr>
        <w:t>[직접 입력: 수소 수요처 확대 및 관련 산업 파급효과]</w:t>
      </w:r>
    </w:p>
    <w:p>
      <w:r>
        <w:t xml:space="preserve">6. 손해 및 손해배상 방안(책임보험): </w:t>
      </w:r>
      <w:r>
        <w:rPr>
          <w:color w:val="B45309"/>
        </w:rPr>
        <w:t>[직접 입력: 책임보험 가입 계획 또는 배상 방안]</w:t>
      </w:r>
      <w:r>
        <w:t xml:space="preserve"> </w:t>
      </w:r>
    </w:p>
    <w:p>
      <w:r>
        <w:t xml:space="preserve">7. 생명·건강·안전·환경·개인정보 저해 여부 자료: </w:t>
      </w:r>
      <w:r>
        <w:rPr>
          <w:color w:val="B45309"/>
        </w:rPr>
        <w:t>[직접 입력: 안전 관리 계획 및 환경 영향 평가]</w:t>
      </w:r>
    </w:p>
    <w:p>
      <w:r>
        <w:t>서식 원본과 세부 고시는 산업통상부·KIAT 규제샌드박스 안내에서 확인</w:t>
      </w:r>
    </w:p>
    <w:p>
      <w:r>
        <w:rPr>
          <w:color w:val="555555"/>
        </w:rPr>
        <w:t>이 문서는 AI가 만든 초안입니다. 근거 조문은 원문과 대조하고, [직접 입력] 칸을 채운 뒤 제출하세요. 계획서 세부 양식은 KIAT 안내를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