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 w:eastAsia="Microsoft YaHei"/>
          <w:b/>
          <w:color w:val="2E74B5"/>
          <w:sz w:val="22"/>
        </w:rPr>
        <w:t>架构与产品规范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F4D78"/>
          <w:sz w:val="56"/>
        </w:rPr>
        <w:t>插件化部署运维平台</w:t>
      </w:r>
    </w:p>
    <w:p>
      <w:pPr>
        <w:spacing w:after="680"/>
        <w:jc w:val="center"/>
      </w:pPr>
      <w:r>
        <w:rPr>
          <w:rFonts w:ascii="Calibri" w:hAnsi="Calibri" w:eastAsia="Microsoft YaHei"/>
          <w:color w:val="2E74B5"/>
          <w:sz w:val="36"/>
        </w:rPr>
        <w:t>标准架构与演进规范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发布日期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2026-09-01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架构基线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产品、架构、研发、测试与运维团队</w:t>
            </w:r>
          </w:p>
        </w:tc>
      </w:tr>
    </w:tbl>
    <w:p>
      <w:pPr>
        <w:spacing w:before="840"/>
        <w:jc w:val="center"/>
      </w:pPr>
      <w:r>
        <w:rPr>
          <w:rFonts w:ascii="Calibri" w:hAnsi="Calibri" w:eastAsia="Microsoft YaHei"/>
          <w:b/>
          <w:color w:val="2E74B5"/>
          <w:sz w:val="22"/>
        </w:rPr>
        <w:t>核心定位：微内核治理 + 声明式契约 + 独立代码 Runner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1. 执行摘要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2. 产品目标与非目标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3. 总体架构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4. 第一版能力基线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5. 插件 Manifest 标准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6. Runner 生命周期与 gRPC 协议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7. 工作流标准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8. 配置与数据模型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9. 状态收集能力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10. 备份与恢复能力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11. Kubernetes 插件能力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12. 后续全栈页面插件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13. 安全演进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14. 技术选型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15. API 与错误规范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16. 第一版实施顺序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17. 第一版验收标准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18. 能力路线图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19. 关键决策记录</w:t>
      </w:r>
    </w:p>
    <w:p>
      <w:pPr>
        <w:spacing w:after="60"/>
        <w:ind w:left="173"/>
      </w:pPr>
      <w:r>
        <w:rPr>
          <w:rFonts w:ascii="Calibri" w:hAnsi="Calibri" w:eastAsia="Microsoft YaHei"/>
          <w:color w:val="1F2937"/>
          <w:sz w:val="21"/>
        </w:rPr>
        <w:t>20. 结论</w:t>
      </w:r>
    </w:p>
    <w:p>
      <w:r>
        <w:br w:type="page"/>
      </w:r>
    </w:p>
    <w:p>
      <w:r>
        <w:rPr>
          <w:rFonts w:ascii="Calibri" w:hAnsi="Calibri" w:eastAsia="Microsoft YaHei"/>
          <w:b/>
          <w:color w:val="1F2937"/>
          <w:sz w:val="21"/>
        </w:rPr>
        <w:t>文档版本：</w:t>
      </w:r>
      <w:r>
        <w:rPr>
          <w:rFonts w:ascii="Calibri" w:hAnsi="Calibri" w:eastAsia="Microsoft YaHei"/>
          <w:color w:val="1F2937"/>
          <w:sz w:val="21"/>
        </w:rPr>
        <w:t xml:space="preserve"> V1.0</w:t>
      </w:r>
    </w:p>
    <w:p>
      <w:r>
        <w:rPr>
          <w:rFonts w:ascii="Calibri" w:hAnsi="Calibri" w:eastAsia="Microsoft YaHei"/>
          <w:b/>
          <w:color w:val="1F2937"/>
          <w:sz w:val="21"/>
        </w:rPr>
        <w:t>日期：</w:t>
      </w:r>
      <w:r>
        <w:rPr>
          <w:rFonts w:ascii="Calibri" w:hAnsi="Calibri" w:eastAsia="Microsoft YaHei"/>
          <w:color w:val="1F2937"/>
          <w:sz w:val="21"/>
        </w:rPr>
        <w:t xml:space="preserve"> 2026-09-01</w:t>
      </w:r>
    </w:p>
    <w:p>
      <w:r>
        <w:rPr>
          <w:rFonts w:ascii="Calibri" w:hAnsi="Calibri" w:eastAsia="Microsoft YaHei"/>
          <w:b/>
          <w:color w:val="1F2937"/>
          <w:sz w:val="21"/>
        </w:rPr>
        <w:t>状态：</w:t>
      </w:r>
      <w:r>
        <w:rPr>
          <w:rFonts w:ascii="Calibri" w:hAnsi="Calibri" w:eastAsia="Microsoft YaHei"/>
          <w:color w:val="1F2937"/>
          <w:sz w:val="21"/>
        </w:rPr>
        <w:t xml:space="preserve"> 架构基线</w:t>
      </w:r>
    </w:p>
    <w:p>
      <w:r>
        <w:rPr>
          <w:rFonts w:ascii="Calibri" w:hAnsi="Calibri" w:eastAsia="Microsoft YaHei"/>
          <w:b/>
          <w:color w:val="1F2937"/>
          <w:sz w:val="21"/>
        </w:rPr>
        <w:t>适用范围：</w:t>
      </w:r>
      <w:r>
        <w:rPr>
          <w:rFonts w:ascii="Calibri" w:hAnsi="Calibri" w:eastAsia="Microsoft YaHei"/>
          <w:color w:val="1F2937"/>
          <w:sz w:val="21"/>
        </w:rPr>
        <w:t xml:space="preserve"> 面向已准备服务器、Docker/Compose、Kubernetes 及后续云资源的私有化部署运维平台</w:t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  <w:color w:val="1F2937"/>
          <w:sz w:val="21"/>
        </w:rPr>
        <w:t>本平台定位为“部署与运维微内核”，不内置 MySQL、Redis、Kubernetes 等具体产品知识。平台提供插件运行所需的公共能力；服务插件以声明配置、工作流和独立代码 Runner 的形式，提供连接、部署、升级、状态、备份、恢复、页面等产品能力。</w:t>
      </w:r>
    </w:p>
    <w:p>
      <w:r>
        <w:rPr>
          <w:rFonts w:ascii="Calibri" w:hAnsi="Calibri" w:eastAsia="Microsoft YaHei"/>
          <w:color w:val="1F2937"/>
          <w:sz w:val="21"/>
        </w:rPr>
        <w:t>第一版聚焦于验证插件体系的完整闭环：官方可信插件可注册、启停并以独立子进程运行；插件通过版本化 gRPC 协议注册配置、动作和基础过程；Panel 负责配置管理、Runner 生命周期、任务与步骤状态、SSH/SFTP 等公共能力及基础页面。第一版不建设多用户、RBAC、审计中心、集中日志、监控告警、第三方插件沙箱和插件市场。</w:t>
      </w:r>
    </w:p>
    <w:p>
      <w:r>
        <w:rPr>
          <w:rFonts w:ascii="Calibri" w:hAnsi="Calibri" w:eastAsia="Microsoft YaHei"/>
          <w:color w:val="1F2937"/>
          <w:sz w:val="21"/>
        </w:rPr>
        <w:t>核心原则如下：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Panel 管治理与可靠执行，插件管具体服务语义。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插件代码不得加载到 Panel 主进程。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工作流声明顺序、条件和验收；Runner 实现类型化动作。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任务步骤、错误和检查点属于工作流状态，不属于可省略的日志产品。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第一版只信任官方插件，但协议预留第三方隔离和能力代理。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状态、备份和恢复均由插件定义契约，Panel 只提供通用基础设施。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产品目标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管理已准备好的 Linux 服务器以及后续接入的 Docker、Kubernetes 和云资源。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允许在不修改 Panel 核心代码的情况下增加一种新服务。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支持插件声明配置表单、动作、工作流、状态采集和后续页面入口。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支持离线私有化交付，同时为联网同步和插件市场预留能力。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从几十台服务器起步，架构可演进至数千节点和多区域 Worker。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所有长时间变更均通过可持久化任务执行，不由 HTTP 请求同步阻塞完成。</w:t>
      </w:r>
    </w:p>
    <w:p>
      <w:pPr>
        <w:pStyle w:val="Heading2"/>
      </w:pPr>
      <w:r>
        <w:t>2.2 第一版非目标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不提供多租户、多用户、RBAC、SSO、审批流和审计中心。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不提供集中式业务日志、日志全文检索和监控告警平台。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不允许客户或第三方上传不可信代码插件。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不提供容器级插件沙箱、插件市场、在线自动更新。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不提供可视化拖拽工作流设计器。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不追求首版覆盖所有服务类型；只验证插件机制和一个参考插件闭环。</w:t>
      </w:r>
    </w:p>
    <w:p>
      <w:pPr>
        <w:pStyle w:val="Heading1"/>
      </w:pPr>
      <w:r>
        <w:t>3. 总体架构</w:t>
      </w:r>
    </w:p>
    <w:p>
      <w:r>
        <w:rPr>
          <w:rFonts w:ascii="Calibri" w:hAnsi="Calibri" w:eastAsia="Microsoft YaHei"/>
          <w:color w:val="1F2937"/>
          <w:sz w:val="21"/>
        </w:rPr>
        <w:t>平台采用微内核与全栈插件架构。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浏览器</w:t>
              <w:br/>
              <w:t xml:space="preserve">  |</w:t>
              <w:br/>
              <w:t xml:space="preserve">  v</w:t>
              <w:br/>
              <w:t>Panel UI Shell</w:t>
              <w:br/>
              <w:t xml:space="preserve">  |</w:t>
              <w:br/>
              <w:t xml:space="preserve">  v</w:t>
              <w:br/>
              <w:t>Panel API / 微内核</w:t>
              <w:br/>
              <w:t xml:space="preserve">  +-- 插件注册与版本</w:t>
              <w:br/>
              <w:t xml:space="preserve">  +-- 配置与 Schema</w:t>
              <w:br/>
              <w:t xml:space="preserve">  +-- 工作流与任务</w:t>
              <w:br/>
              <w:t xml:space="preserve">  +-- Runner Runtime</w:t>
              <w:br/>
              <w:t xml:space="preserve">  +-- SSH / SFTP / HTTP 公共能力</w:t>
              <w:br/>
              <w:t xml:space="preserve">  +-- Secret 与插件数据空间</w:t>
              <w:br/>
              <w:t xml:space="preserve">  +-- 状态快照与事件接口</w:t>
              <w:br/>
              <w:t xml:space="preserve">  |</w:t>
              <w:br/>
              <w:t xml:space="preserve">  +-- 本机 gRPC --&gt; Kubernetes Plugin Runner</w:t>
              <w:br/>
              <w:t xml:space="preserve">  +-- 本机 gRPC --&gt; Docker Plugin Runner</w:t>
              <w:br/>
              <w:t xml:space="preserve">  +-- 本机 gRPC --&gt; MySQL Plugin Runner</w:t>
              <w:br/>
              <w:t xml:space="preserve">  +-- 本机 gRPC --&gt; 其他官方 Plugin Runner</w:t>
              <w:br/>
              <w:t xml:space="preserve">                         |</w:t>
              <w:br/>
              <w:t xml:space="preserve">                         +--&gt; SSH / Agent / 产品 API / Kubernetes API</w:t>
            </w:r>
          </w:p>
        </w:tc>
      </w:tr>
    </w:tbl>
    <w:p>
      <w:pPr>
        <w:pStyle w:val="Heading2"/>
      </w:pPr>
      <w:r>
        <w:t>3.1 Panel 微内核职责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插件包安装、校验、注册、启用、禁用、升级和卸载。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Manifest、JSON Schema、Workflow 的解析、版本管理和兼容性检查。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Runner 子进程启动、停止、健康检查、崩溃重启和通信。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工作流解释、任务调度、步骤持久化、重试、超时和检查点。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SSH、SFTP、HTTP、TCP、模板和制品等通用能力。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插件配置、实例索引、任务状态、插件独立数据空间。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UI Shell、公共表单、任务页面和后续插件页面容器。</w:t>
      </w:r>
    </w:p>
    <w:p>
      <w:pPr>
        <w:pStyle w:val="Heading2"/>
      </w:pPr>
      <w:r>
        <w:t>3.2 插件职责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声明插件身份、版本、兼容范围和所需能力。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定义配置 Schema、默认配置和操作输入。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注册类型化 Action 及其输入输出 Schema。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提供安装、检查、升级、备份、恢复等工作流。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实现产品 API 调用、复杂判断、状态归一化和验收逻辑。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后续贡献菜单、路由、页面、指标、告警和推荐动作。</w:t>
      </w:r>
    </w:p>
    <w:p>
      <w:pPr>
        <w:pStyle w:val="Heading1"/>
      </w:pPr>
      <w:r>
        <w:t>4. 第一版能力基线</w:t>
      </w:r>
    </w:p>
    <w:p>
      <w:pPr>
        <w:pStyle w:val="Heading2"/>
      </w:pPr>
      <w:r>
        <w:t>4.1 插件包管理</w:t>
      </w:r>
    </w:p>
    <w:p>
      <w:r>
        <w:rPr>
          <w:rFonts w:ascii="Calibri" w:hAnsi="Calibri" w:eastAsia="Microsoft YaHei"/>
          <w:color w:val="1F2937"/>
          <w:sz w:val="21"/>
        </w:rPr>
        <w:t>第一版支持本地上传或指定目录导入插件包，插件包为压缩归档，必须包含 Manifest、摘要清单以及当前平台对应的 Runner 二进制。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sample-plugin-1.0.0/</w:t>
              <w:br/>
              <w:t xml:space="preserve">  manifest.yaml</w:t>
              <w:br/>
              <w:t xml:space="preserve">  checksums.txt</w:t>
              <w:br/>
              <w:t xml:space="preserve">  schemas/</w:t>
              <w:br/>
              <w:t xml:space="preserve">    plugin-config.schema.json</w:t>
              <w:br/>
              <w:t xml:space="preserve">    install.schema.json</w:t>
              <w:br/>
              <w:t xml:space="preserve">  workflows/</w:t>
              <w:br/>
              <w:t xml:space="preserve">    install.yaml</w:t>
              <w:br/>
              <w:t xml:space="preserve">    check.yaml</w:t>
              <w:br/>
              <w:t xml:space="preserve">  runner/</w:t>
              <w:br/>
              <w:t xml:space="preserve">    linux-amd64/plugin-runner</w:t>
              <w:br/>
              <w:t xml:space="preserve">  templates/</w:t>
              <w:br/>
              <w:t xml:space="preserve">  artifacts/</w:t>
              <w:br/>
              <w:t xml:space="preserve">  i18n/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插件状态至少包括：</w:t>
      </w:r>
      <w:r>
        <w:rPr>
          <w:rFonts w:ascii="Consolas" w:hAnsi="Consolas" w:eastAsia="Microsoft YaHei"/>
          <w:color w:val="1F4D78"/>
          <w:sz w:val="18"/>
        </w:rPr>
        <w:t>installed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enabled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disabled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failed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upgrading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t>4.2 公共配置</w:t>
      </w:r>
    </w:p>
    <w:p>
      <w:r>
        <w:rPr>
          <w:rFonts w:ascii="Calibri" w:hAnsi="Calibri" w:eastAsia="Microsoft YaHei"/>
          <w:color w:val="1F2937"/>
          <w:sz w:val="21"/>
        </w:rPr>
        <w:t>配置分为五层，后层覆盖前层：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Panel 默认配置。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插件默认配置。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环境配置。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服务实例配置。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本次动作输入。</w:t>
      </w:r>
    </w:p>
    <w:p>
      <w:r>
        <w:rPr>
          <w:rFonts w:ascii="Calibri" w:hAnsi="Calibri" w:eastAsia="Microsoft YaHei"/>
          <w:color w:val="1F2937"/>
          <w:sz w:val="21"/>
        </w:rPr>
        <w:t xml:space="preserve">Secret 不进入普通配置合并，只保存 </w:t>
      </w:r>
      <w:r>
        <w:rPr>
          <w:rFonts w:ascii="Consolas" w:hAnsi="Consolas" w:eastAsia="Microsoft YaHei"/>
          <w:color w:val="1F4D78"/>
          <w:sz w:val="18"/>
        </w:rPr>
        <w:t>credentialRef</w:t>
      </w:r>
      <w:r>
        <w:rPr>
          <w:rFonts w:ascii="Calibri" w:hAnsi="Calibri" w:eastAsia="Microsoft YaHei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F4D78"/>
          <w:sz w:val="18"/>
        </w:rPr>
        <w:t>secretRef</w:t>
      </w:r>
      <w:r>
        <w:rPr>
          <w:rFonts w:ascii="Calibri" w:hAnsi="Calibri" w:eastAsia="Microsoft YaHei"/>
          <w:color w:val="1F2937"/>
          <w:sz w:val="21"/>
        </w:rPr>
        <w:t>。第一版即使不做登录，也必须避免插件配置和任务输出直接保存明文密码、Token 和私钥。</w:t>
      </w:r>
    </w:p>
    <w:p>
      <w:pPr>
        <w:pStyle w:val="Heading2"/>
      </w:pPr>
      <w:r>
        <w:t>4.3 配置 Schema</w:t>
      </w:r>
    </w:p>
    <w:p>
      <w:r>
        <w:rPr>
          <w:rFonts w:ascii="Calibri" w:hAnsi="Calibri" w:eastAsia="Microsoft YaHei"/>
          <w:color w:val="1F2937"/>
          <w:sz w:val="21"/>
        </w:rPr>
        <w:t xml:space="preserve">采用 JSON Schema 2020-12 描述数据类型、必填项、枚举、范围和条件。Panel 允许使用 </w:t>
      </w:r>
      <w:r>
        <w:rPr>
          <w:rFonts w:ascii="Consolas" w:hAnsi="Consolas" w:eastAsia="Microsoft YaHei"/>
          <w:color w:val="1F4D78"/>
          <w:sz w:val="18"/>
        </w:rPr>
        <w:t>x-ui-*</w:t>
      </w:r>
      <w:r>
        <w:rPr>
          <w:rFonts w:ascii="Calibri" w:hAnsi="Calibri" w:eastAsia="Microsoft YaHei"/>
          <w:color w:val="1F2937"/>
          <w:sz w:val="21"/>
        </w:rPr>
        <w:t xml:space="preserve"> 扩展描述服务器选择器、文件选择器、分组、顺序和帮助信息。前端按 Schema 生成公共配置页和动作表单，后端必须使用同一 Schema 二次校验。</w:t>
      </w:r>
    </w:p>
    <w:p>
      <w:pPr>
        <w:pStyle w:val="Heading2"/>
      </w:pPr>
      <w:r>
        <w:t>4.4 独立代码 Runner</w:t>
      </w:r>
    </w:p>
    <w:p>
      <w:r>
        <w:rPr>
          <w:rFonts w:ascii="Calibri" w:hAnsi="Calibri" w:eastAsia="Microsoft YaHei"/>
          <w:color w:val="1F2937"/>
          <w:sz w:val="21"/>
        </w:rPr>
        <w:t>第一版仅支持官方可信 Runner，采用 Panel 管理的独立子进程：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Panel 为每个启用的插件版本启动独立 Runner。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Panel 分配本地回环 TCP 端口或 Unix Domain Socket。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Panel 生成一次性启动令牌，Runner 完成握手后失效。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Runner 通过 gRPC 暴露元数据、动作执行、取消和健康检查。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Runner 标准输出和错误输出只用于本机诊断，不作为业务协议。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Runner 崩溃不得导致 Panel 主进程退出。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Runner 连续崩溃达到阈值后进入 </w:t>
      </w:r>
      <w:r>
        <w:rPr>
          <w:rFonts w:ascii="Consolas" w:hAnsi="Consolas" w:eastAsia="Microsoft YaHei"/>
          <w:color w:val="1F4D78"/>
          <w:sz w:val="18"/>
        </w:rPr>
        <w:t>failed</w:t>
      </w:r>
      <w:r>
        <w:rPr>
          <w:rFonts w:ascii="Calibri" w:hAnsi="Calibri" w:eastAsia="Microsoft YaHei"/>
          <w:color w:val="1F2937"/>
          <w:sz w:val="21"/>
        </w:rPr>
        <w:t>，停止自动重启。</w:t>
      </w:r>
    </w:p>
    <w:p>
      <w:r>
        <w:rPr>
          <w:rFonts w:ascii="Calibri" w:hAnsi="Calibri" w:eastAsia="Microsoft YaHei"/>
          <w:color w:val="1F2937"/>
          <w:sz w:val="21"/>
        </w:rPr>
        <w:t>第一版不承诺抵御恶意官方插件。未来第三方插件必须切换为容器或其他强隔离 Runtime。</w:t>
      </w:r>
    </w:p>
    <w:p>
      <w:pPr>
        <w:pStyle w:val="Heading2"/>
      </w:pPr>
      <w:r>
        <w:t>4.5 基础工作流</w:t>
      </w:r>
    </w:p>
    <w:p>
      <w:r>
        <w:rPr>
          <w:rFonts w:ascii="Calibri" w:hAnsi="Calibri" w:eastAsia="Microsoft YaHei"/>
          <w:color w:val="1F2937"/>
          <w:sz w:val="21"/>
        </w:rPr>
        <w:t>第一版支持以下控制结构：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sequence</w:t>
      </w:r>
      <w:r>
        <w:rPr>
          <w:rFonts w:ascii="Calibri" w:hAnsi="Calibri" w:eastAsia="Microsoft YaHei"/>
          <w:color w:val="1F2937"/>
          <w:sz w:val="21"/>
        </w:rPr>
        <w:t>：顺序执行。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parallel</w:t>
      </w:r>
      <w:r>
        <w:rPr>
          <w:rFonts w:ascii="Calibri" w:hAnsi="Calibri" w:eastAsia="Microsoft YaHei"/>
          <w:color w:val="1F2937"/>
          <w:sz w:val="21"/>
        </w:rPr>
        <w:t>：并行执行。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condition</w:t>
      </w:r>
      <w:r>
        <w:rPr>
          <w:rFonts w:ascii="Calibri" w:hAnsi="Calibri" w:eastAsia="Microsoft YaHei"/>
          <w:color w:val="1F2937"/>
          <w:sz w:val="21"/>
        </w:rPr>
        <w:t>：结构化条件判断。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retry</w:t>
      </w:r>
      <w:r>
        <w:rPr>
          <w:rFonts w:ascii="Calibri" w:hAnsi="Calibri" w:eastAsia="Microsoft YaHei"/>
          <w:color w:val="1F2937"/>
          <w:sz w:val="21"/>
        </w:rPr>
        <w:t>：按策略重试。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timeout</w:t>
      </w:r>
      <w:r>
        <w:rPr>
          <w:rFonts w:ascii="Calibri" w:hAnsi="Calibri" w:eastAsia="Microsoft YaHei"/>
          <w:color w:val="1F2937"/>
          <w:sz w:val="21"/>
        </w:rPr>
        <w:t>：步骤超时。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foreach</w:t>
      </w:r>
      <w:r>
        <w:rPr>
          <w:rFonts w:ascii="Calibri" w:hAnsi="Calibri" w:eastAsia="Microsoft YaHei"/>
          <w:color w:val="1F2937"/>
          <w:sz w:val="21"/>
        </w:rPr>
        <w:t>：对有限集合循环，可视范围决定是否首版启用。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子工作流：引用同一插件已注册的工作流。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失败策略：停止、重试或进入人工处理。</w:t>
      </w:r>
    </w:p>
    <w:p>
      <w:r>
        <w:rPr>
          <w:rFonts w:ascii="Calibri" w:hAnsi="Calibri" w:eastAsia="Microsoft YaHei"/>
          <w:color w:val="1F2937"/>
          <w:sz w:val="21"/>
        </w:rPr>
        <w:t xml:space="preserve">第一版不提供任意表达式脚本，变量只允许引用 </w:t>
      </w:r>
      <w:r>
        <w:rPr>
          <w:rFonts w:ascii="Consolas" w:hAnsi="Consolas" w:eastAsia="Microsoft YaHei"/>
          <w:color w:val="1F4D78"/>
          <w:sz w:val="18"/>
        </w:rPr>
        <w:t>config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input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target</w:t>
      </w:r>
      <w:r>
        <w:rPr>
          <w:rFonts w:ascii="Calibri" w:hAnsi="Calibri" w:eastAsia="Microsoft YaHei"/>
          <w:color w:val="1F2937"/>
          <w:sz w:val="21"/>
        </w:rPr>
        <w:t xml:space="preserve"> 和已完成步骤输出。</w:t>
      </w:r>
    </w:p>
    <w:p>
      <w:pPr>
        <w:pStyle w:val="Heading2"/>
      </w:pPr>
      <w:r>
        <w:t>4.6 公共原子能力</w:t>
      </w:r>
    </w:p>
    <w:p>
      <w:r>
        <w:rPr>
          <w:rFonts w:ascii="Calibri" w:hAnsi="Calibri" w:eastAsia="Microsoft YaHei"/>
          <w:color w:val="1F2937"/>
          <w:sz w:val="21"/>
        </w:rPr>
        <w:t>Panel 第一版提供以下能力供 Runner 或声明式工作流调用：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ssh.execute</w:t>
      </w:r>
      <w:r>
        <w:rPr>
          <w:rFonts w:ascii="Calibri" w:hAnsi="Calibri" w:eastAsia="Microsoft YaHei"/>
          <w:color w:val="1F2937"/>
          <w:sz w:val="21"/>
        </w:rPr>
        <w:t>：在已登记服务器执行受控命令或脚本。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sftp.upload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sftp.download</w:t>
      </w:r>
      <w:r>
        <w:rPr>
          <w:rFonts w:ascii="Calibri" w:hAnsi="Calibri" w:eastAsia="Microsoft YaHei"/>
          <w:color w:val="1F2937"/>
          <w:sz w:val="21"/>
        </w:rPr>
        <w:t>：文件传输。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http.request</w:t>
      </w:r>
      <w:r>
        <w:rPr>
          <w:rFonts w:ascii="Calibri" w:hAnsi="Calibri" w:eastAsia="Microsoft YaHei"/>
          <w:color w:val="1F2937"/>
          <w:sz w:val="21"/>
        </w:rPr>
        <w:t>：HTTP/HTTPS 请求。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tcp.probe</w:t>
      </w:r>
      <w:r>
        <w:rPr>
          <w:rFonts w:ascii="Calibri" w:hAnsi="Calibri" w:eastAsia="Microsoft YaHei"/>
          <w:color w:val="1F2937"/>
          <w:sz w:val="21"/>
        </w:rPr>
        <w:t>：TCP 端口探测。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template.render</w:t>
      </w:r>
      <w:r>
        <w:rPr>
          <w:rFonts w:ascii="Calibri" w:hAnsi="Calibri" w:eastAsia="Microsoft YaHei"/>
          <w:color w:val="1F2937"/>
          <w:sz w:val="21"/>
        </w:rPr>
        <w:t>：受限模板渲染。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artifact.open</w:t>
      </w:r>
      <w:r>
        <w:rPr>
          <w:rFonts w:ascii="Calibri" w:hAnsi="Calibri" w:eastAsia="Microsoft YaHei"/>
          <w:color w:val="1F2937"/>
          <w:sz w:val="21"/>
        </w:rPr>
        <w:t>：读取插件制品。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core.wait</w:t>
      </w:r>
      <w:r>
        <w:rPr>
          <w:rFonts w:ascii="Calibri" w:hAnsi="Calibri" w:eastAsia="Microsoft YaHei"/>
          <w:color w:val="1F2937"/>
          <w:sz w:val="21"/>
        </w:rPr>
        <w:t>：等待。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plugin.storage</w:t>
      </w:r>
      <w:r>
        <w:rPr>
          <w:rFonts w:ascii="Calibri" w:hAnsi="Calibri" w:eastAsia="Microsoft YaHei"/>
          <w:color w:val="1F2937"/>
          <w:sz w:val="21"/>
        </w:rPr>
        <w:t>：插件命名空间数据读写。</w:t>
      </w:r>
    </w:p>
    <w:p>
      <w:r>
        <w:rPr>
          <w:rFonts w:ascii="Calibri" w:hAnsi="Calibri" w:eastAsia="Microsoft YaHei"/>
          <w:color w:val="1F2937"/>
          <w:sz w:val="21"/>
        </w:rPr>
        <w:t>所有公共能力必须使用结构化请求和结果，不把自由命令字符串当成跨插件公共 API。</w:t>
      </w:r>
    </w:p>
    <w:p>
      <w:pPr>
        <w:pStyle w:val="Heading2"/>
      </w:pPr>
      <w:r>
        <w:t>4.7 最小任务状态</w:t>
      </w:r>
    </w:p>
    <w:p>
      <w:r>
        <w:rPr>
          <w:rFonts w:ascii="Calibri" w:hAnsi="Calibri" w:eastAsia="Microsoft YaHei"/>
          <w:color w:val="1F2937"/>
          <w:sz w:val="21"/>
        </w:rPr>
        <w:t>第一版不建设日志产品，但必须持久化：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任务 ID、插件和工作流版本。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输入快照和目标快照。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当前步骤、步骤状态和尝试次数。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开始/结束时间、错误码和错误摘要。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结构化输出和检查点。</w:t>
      </w:r>
    </w:p>
    <w:p>
      <w:r>
        <w:rPr>
          <w:rFonts w:ascii="Calibri" w:hAnsi="Calibri" w:eastAsia="Microsoft YaHei"/>
          <w:color w:val="1F2937"/>
          <w:sz w:val="21"/>
        </w:rPr>
        <w:t>状态至少包含：</w:t>
      </w:r>
      <w:r>
        <w:rPr>
          <w:rFonts w:ascii="Consolas" w:hAnsi="Consolas" w:eastAsia="Microsoft YaHei"/>
          <w:color w:val="1F4D78"/>
          <w:sz w:val="18"/>
        </w:rPr>
        <w:t>pending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running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success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failed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cancelled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needs_attention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t>4.8 第一版基础页面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插件列表与详情。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插件上传、启用、禁用和删除。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插件公共配置页面。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插件工作流列表与动态输入表单。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服务器和 SSH 凭证基础配置。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任务列表与任务步骤详情。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系统设置。</w:t>
      </w:r>
    </w:p>
    <w:p>
      <w:r>
        <w:rPr>
          <w:rFonts w:ascii="Calibri" w:hAnsi="Calibri" w:eastAsia="Microsoft YaHei"/>
          <w:color w:val="1F2937"/>
          <w:sz w:val="21"/>
        </w:rPr>
        <w:t>第一版插件不提供自定义页面，页面由 Panel 根据贡献元数据和 Schema 渲染。</w:t>
      </w:r>
    </w:p>
    <w:p>
      <w:pPr>
        <w:pStyle w:val="Heading1"/>
      </w:pPr>
      <w:r>
        <w:t>5. 插件 Manifest 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apiVersion: panel.io/plugin/v1</w:t>
              <w:br/>
              <w:t>kind: Plugin</w:t>
              <w:br/>
              <w:br/>
              <w:t>metadata:</w:t>
              <w:br/>
              <w:t xml:space="preserve">  id: io.example.kubernetes</w:t>
              <w:br/>
              <w:t xml:space="preserve">  name: Kubernetes</w:t>
              <w:br/>
              <w:t xml:space="preserve">  version: 1.0.0</w:t>
              <w:br/>
              <w:br/>
              <w:t>requires:</w:t>
              <w:br/>
              <w:t xml:space="preserve">  panelVersion: "&gt;=0.1.0"</w:t>
              <w:br/>
              <w:t xml:space="preserve">  protocolVersion: "1"</w:t>
              <w:br/>
              <w:t xml:space="preserve">  capabilities:</w:t>
              <w:br/>
              <w:t xml:space="preserve">    - ssh.execute</w:t>
              <w:br/>
              <w:t xml:space="preserve">    - sftp.upload</w:t>
              <w:br/>
              <w:t xml:space="preserve">    - http.request</w:t>
              <w:br/>
              <w:t xml:space="preserve">    - plugin.storage</w:t>
              <w:br/>
              <w:br/>
              <w:t>runner:</w:t>
              <w:br/>
              <w:t xml:space="preserve">  runtime: process</w:t>
              <w:br/>
              <w:t xml:space="preserve">  protocol: grpc</w:t>
              <w:br/>
              <w:t xml:space="preserve">  platforms:</w:t>
              <w:br/>
              <w:t xml:space="preserve">    linux-amd64: runner/linux-amd64/plugin-runner</w:t>
              <w:br/>
              <w:t xml:space="preserve">  startTimeout: 15s</w:t>
              <w:br/>
              <w:t xml:space="preserve">  healthInterval: 30s</w:t>
              <w:br/>
              <w:t xml:space="preserve">  stopTimeout: 10s</w:t>
              <w:br/>
              <w:br/>
              <w:t>configuration:</w:t>
              <w:br/>
              <w:t xml:space="preserve">  schema: schemas/plugin-config.schema.json</w:t>
              <w:br/>
              <w:br/>
              <w:t>actions:</w:t>
              <w:br/>
              <w:t xml:space="preserve">  - id: cluster.connect</w:t>
              <w:br/>
              <w:t xml:space="preserve">    inputSchema: schemas/connect-input.schema.json</w:t>
              <w:br/>
              <w:t xml:space="preserve">    outputSchema: schemas/connect-output.schema.json</w:t>
              <w:br/>
              <w:t xml:space="preserve">    riskLevel: medium</w:t>
              <w:br/>
              <w:br/>
              <w:t>workflows:</w:t>
              <w:br/>
              <w:t xml:space="preserve">  - id: cluster.register</w:t>
              <w:br/>
              <w:t xml:space="preserve">    version: 1</w:t>
              <w:br/>
              <w:t xml:space="preserve">    file: workflows/register.yaml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规范要求：插件 ID 全局唯一；版本使用语义化版本；Manifest 与协议均版本化；未知必需字段导致拒绝安装，未知可选字段允许忽略；插件任务固定使用启动时解析出的插件与工作流版本。</w:t>
      </w:r>
    </w:p>
    <w:p>
      <w:pPr>
        <w:pStyle w:val="Heading1"/>
      </w:pPr>
      <w:r>
        <w:t>6. Runner 生命周期与 gRPC 协议</w:t>
      </w:r>
    </w:p>
    <w:p>
      <w:pPr>
        <w:pStyle w:val="Heading2"/>
      </w:pPr>
      <w:r>
        <w:t>6.1 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安装插件</w:t>
              <w:br/>
              <w:t xml:space="preserve">  -&gt; 校验包</w:t>
              <w:br/>
              <w:t xml:space="preserve">  -&gt; 解压至版本目录</w:t>
              <w:br/>
              <w:t xml:space="preserve">  -&gt; 注册元数据</w:t>
              <w:br/>
              <w:t xml:space="preserve">  -&gt; 启动 Runner</w:t>
              <w:br/>
              <w:t xml:space="preserve">  -&gt; 握手</w:t>
              <w:br/>
              <w:t xml:space="preserve">  -&gt; 健康检查</w:t>
              <w:br/>
              <w:t xml:space="preserve">  -&gt; 启用贡献点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禁用时停止接收新任务，等待当前任务结束或按策略取消，然后停止 Runner。升级时并行准备新版本 Runner，新任务切换到新版本；旧任务继续使用旧版本直至完成，之后回收旧 Runner 和制品。</w:t>
      </w:r>
    </w:p>
    <w:p>
      <w:pPr>
        <w:pStyle w:val="Heading2"/>
      </w:pPr>
      <w:r>
        <w:t>6.2 第一版 RPC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Handshake</w:t>
      </w:r>
      <w:r>
        <w:rPr>
          <w:rFonts w:ascii="Calibri" w:hAnsi="Calibri" w:eastAsia="Microsoft YaHei"/>
          <w:color w:val="1F2937"/>
          <w:sz w:val="21"/>
        </w:rPr>
        <w:t>：协议版本、插件 ID、插件版本、启动令牌。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GetMetadata</w:t>
      </w:r>
      <w:r>
        <w:rPr>
          <w:rFonts w:ascii="Calibri" w:hAnsi="Calibri" w:eastAsia="Microsoft YaHei"/>
          <w:color w:val="1F2937"/>
          <w:sz w:val="21"/>
        </w:rPr>
        <w:t>：Action、Schema 和能力元数据。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ValidateConfig</w:t>
      </w:r>
      <w:r>
        <w:rPr>
          <w:rFonts w:ascii="Calibri" w:hAnsi="Calibri" w:eastAsia="Microsoft YaHei"/>
          <w:color w:val="1F2937"/>
          <w:sz w:val="21"/>
        </w:rPr>
        <w:t>：执行插件级语义校验。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ExecuteAction</w:t>
      </w:r>
      <w:r>
        <w:rPr>
          <w:rFonts w:ascii="Calibri" w:hAnsi="Calibri" w:eastAsia="Microsoft YaHei"/>
          <w:color w:val="1F2937"/>
          <w:sz w:val="21"/>
        </w:rPr>
        <w:t>：流式返回 ActionEvent。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CancelAction</w:t>
      </w:r>
      <w:r>
        <w:rPr>
          <w:rFonts w:ascii="Calibri" w:hAnsi="Calibri" w:eastAsia="Microsoft YaHei"/>
          <w:color w:val="1F2937"/>
          <w:sz w:val="21"/>
        </w:rPr>
        <w:t>：尽力取消动作。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Health</w:t>
      </w:r>
      <w:r>
        <w:rPr>
          <w:rFonts w:ascii="Calibri" w:hAnsi="Calibri" w:eastAsia="Microsoft YaHei"/>
          <w:color w:val="1F2937"/>
          <w:sz w:val="21"/>
        </w:rPr>
        <w:t>：Runner 健康检查。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Shutdown</w:t>
      </w:r>
      <w:r>
        <w:rPr>
          <w:rFonts w:ascii="Calibri" w:hAnsi="Calibri" w:eastAsia="Microsoft YaHei"/>
          <w:color w:val="1F2937"/>
          <w:sz w:val="21"/>
        </w:rPr>
        <w:t>：优雅停止。</w:t>
      </w:r>
    </w:p>
    <w:p>
      <w:r>
        <w:rPr>
          <w:rFonts w:ascii="Calibri" w:hAnsi="Calibri" w:eastAsia="Microsoft YaHei"/>
          <w:color w:val="1F2937"/>
          <w:sz w:val="21"/>
        </w:rPr>
        <w:t xml:space="preserve">请求必须携带 </w:t>
      </w:r>
      <w:r>
        <w:rPr>
          <w:rFonts w:ascii="Consolas" w:hAnsi="Consolas" w:eastAsia="Microsoft YaHei"/>
          <w:color w:val="1F4D78"/>
          <w:sz w:val="18"/>
        </w:rPr>
        <w:t>task_id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step_id</w:t>
      </w:r>
      <w:r>
        <w:rPr>
          <w:rFonts w:ascii="Calibri" w:hAnsi="Calibri" w:eastAsia="Microsoft YaHei"/>
          <w:color w:val="1F2937"/>
          <w:sz w:val="21"/>
        </w:rPr>
        <w:t>、插件版本、截止时间和关联 ID。Runner 返回结构化事件：</w:t>
      </w:r>
      <w:r>
        <w:rPr>
          <w:rFonts w:ascii="Consolas" w:hAnsi="Consolas" w:eastAsia="Microsoft YaHei"/>
          <w:color w:val="1F4D78"/>
          <w:sz w:val="18"/>
        </w:rPr>
        <w:t>started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progress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output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warning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completed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failed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1"/>
      </w:pPr>
      <w:r>
        <w:t>7. 工作流标准</w:t>
      </w:r>
    </w:p>
    <w:p>
      <w:r>
        <w:rPr>
          <w:rFonts w:ascii="Calibri" w:hAnsi="Calibri" w:eastAsia="Microsoft YaHei"/>
          <w:color w:val="1F2937"/>
          <w:sz w:val="21"/>
        </w:rPr>
        <w:t>工作流由插件提供，但由 Panel 解释和持久化。示例：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apiVersion: panel.io/workflow/v1</w:t>
              <w:br/>
              <w:t>kind: Workflow</w:t>
              <w:br/>
              <w:br/>
              <w:t>metadata:</w:t>
              <w:br/>
              <w:t xml:space="preserve">  id: service.install</w:t>
              <w:br/>
              <w:t xml:space="preserve">  version: 1</w:t>
              <w:br/>
              <w:br/>
              <w:t>inputSchema: schemas/install.schema.json</w:t>
              <w:br/>
              <w:br/>
              <w:t>locking:</w:t>
              <w:br/>
              <w:t xml:space="preserve">  scope: "target:${input.serverId}"</w:t>
              <w:br/>
              <w:t xml:space="preserve">  mode: exclusive</w:t>
              <w:br/>
              <w:br/>
              <w:t>steps:</w:t>
              <w:br/>
              <w:t xml:space="preserve">  - id: preflight</w:t>
              <w:br/>
              <w:t xml:space="preserve">    action: plugin.preflight</w:t>
              <w:br/>
              <w:t xml:space="preserve">    timeout: 2m</w:t>
              <w:br/>
              <w:br/>
              <w:t xml:space="preserve">  - id: prepare</w:t>
              <w:br/>
              <w:t xml:space="preserve">    parallel:</w:t>
              <w:br/>
              <w:t xml:space="preserve">      - id: upload</w:t>
              <w:br/>
              <w:t xml:space="preserve">        capability: sftp.upload</w:t>
              <w:br/>
              <w:t xml:space="preserve">      - id: render</w:t>
              <w:br/>
              <w:t xml:space="preserve">        capability: template.render</w:t>
              <w:br/>
              <w:br/>
              <w:t xml:space="preserve">  - id: install</w:t>
              <w:br/>
              <w:t xml:space="preserve">    action: plugin.install</w:t>
              <w:br/>
              <w:t xml:space="preserve">    retry:</w:t>
              <w:br/>
              <w:t xml:space="preserve">      attempts: 2</w:t>
              <w:br/>
              <w:br/>
              <w:t xml:space="preserve">  - id: verify</w:t>
              <w:br/>
              <w:t xml:space="preserve">    action: plugin.verify</w:t>
              <w:br/>
              <w:t xml:space="preserve">    timeout: 5m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 xml:space="preserve">Action 必须声明是否只读、是否可重试、是否可取消、是否可恢复以及是否可逆。不可逆动作失败时默认进入 </w:t>
      </w:r>
      <w:r>
        <w:rPr>
          <w:rFonts w:ascii="Consolas" w:hAnsi="Consolas" w:eastAsia="Microsoft YaHei"/>
          <w:color w:val="1F4D78"/>
          <w:sz w:val="18"/>
        </w:rPr>
        <w:t>needs_attention</w:t>
      </w:r>
      <w:r>
        <w:rPr>
          <w:rFonts w:ascii="Calibri" w:hAnsi="Calibri" w:eastAsia="Microsoft YaHei"/>
          <w:color w:val="1F2937"/>
          <w:sz w:val="21"/>
        </w:rPr>
        <w:t>，不得伪装成自动回滚。</w:t>
      </w:r>
    </w:p>
    <w:p>
      <w:pPr>
        <w:pStyle w:val="Heading1"/>
      </w:pPr>
      <w:r>
        <w:t>8. 配置与数据模型</w:t>
      </w:r>
    </w:p>
    <w:p>
      <w:r>
        <w:rPr>
          <w:rFonts w:ascii="Calibri" w:hAnsi="Calibri" w:eastAsia="Microsoft YaHei"/>
          <w:color w:val="1F2937"/>
          <w:sz w:val="21"/>
        </w:rPr>
        <w:t>核心数据实体：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plugins</w:t>
      </w:r>
      <w:r>
        <w:rPr>
          <w:rFonts w:ascii="Calibri" w:hAnsi="Calibri" w:eastAsia="Microsoft YaHei"/>
          <w:color w:val="1F2937"/>
          <w:sz w:val="21"/>
        </w:rPr>
        <w:t>：插件身份与当前状态。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plugin_versions</w:t>
      </w:r>
      <w:r>
        <w:rPr>
          <w:rFonts w:ascii="Calibri" w:hAnsi="Calibri" w:eastAsia="Microsoft YaHei"/>
          <w:color w:val="1F2937"/>
          <w:sz w:val="21"/>
        </w:rPr>
        <w:t>：每个已安装版本、Manifest 和文件摘要。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plugin_configs</w:t>
      </w:r>
      <w:r>
        <w:rPr>
          <w:rFonts w:ascii="Calibri" w:hAnsi="Calibri" w:eastAsia="Microsoft YaHei"/>
          <w:color w:val="1F2937"/>
          <w:sz w:val="21"/>
        </w:rPr>
        <w:t>：按插件、环境或实例保存配置。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plugin_actions</w:t>
      </w:r>
      <w:r>
        <w:rPr>
          <w:rFonts w:ascii="Calibri" w:hAnsi="Calibri" w:eastAsia="Microsoft YaHei"/>
          <w:color w:val="1F2937"/>
          <w:sz w:val="21"/>
        </w:rPr>
        <w:t>：Action 元数据及 Schema。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plugin_workflows</w:t>
      </w:r>
      <w:r>
        <w:rPr>
          <w:rFonts w:ascii="Calibri" w:hAnsi="Calibri" w:eastAsia="Microsoft YaHei"/>
          <w:color w:val="1F2937"/>
          <w:sz w:val="21"/>
        </w:rPr>
        <w:t>：规范化工作流定义。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plugin_runner_instances</w:t>
      </w:r>
      <w:r>
        <w:rPr>
          <w:rFonts w:ascii="Calibri" w:hAnsi="Calibri" w:eastAsia="Microsoft YaHei"/>
          <w:color w:val="1F2937"/>
          <w:sz w:val="21"/>
        </w:rPr>
        <w:t>：Runner 进程、端点和健康状态。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servers</w:t>
      </w:r>
      <w:r>
        <w:rPr>
          <w:rFonts w:ascii="Calibri" w:hAnsi="Calibri" w:eastAsia="Microsoft YaHei"/>
          <w:color w:val="1F2937"/>
          <w:sz w:val="21"/>
        </w:rPr>
        <w:t>：目标服务器基础信息。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credentials</w:t>
      </w:r>
      <w:r>
        <w:rPr>
          <w:rFonts w:ascii="Calibri" w:hAnsi="Calibri" w:eastAsia="Microsoft YaHei"/>
          <w:color w:val="1F2937"/>
          <w:sz w:val="21"/>
        </w:rPr>
        <w:t>：加密凭证引用。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tasks</w:t>
      </w:r>
      <w:r>
        <w:rPr>
          <w:rFonts w:ascii="Calibri" w:hAnsi="Calibri" w:eastAsia="Microsoft YaHei"/>
          <w:color w:val="1F2937"/>
          <w:sz w:val="21"/>
        </w:rPr>
        <w:t>：任务快照与最终状态。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task_steps</w:t>
      </w:r>
      <w:r>
        <w:rPr>
          <w:rFonts w:ascii="Calibri" w:hAnsi="Calibri" w:eastAsia="Microsoft YaHei"/>
          <w:color w:val="1F2937"/>
          <w:sz w:val="21"/>
        </w:rPr>
        <w:t>：步骤状态、尝试、输入输出和检查点。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8"/>
        </w:rPr>
        <w:t>plugin_objects</w:t>
      </w:r>
      <w:r>
        <w:rPr>
          <w:rFonts w:ascii="Calibri" w:hAnsi="Calibri" w:eastAsia="Microsoft YaHei"/>
          <w:color w:val="1F2937"/>
          <w:sz w:val="21"/>
        </w:rPr>
        <w:t>：插件独立命名空间的通用 JSON 对象。</w:t>
      </w:r>
    </w:p>
    <w:p>
      <w:r>
        <w:rPr>
          <w:rFonts w:ascii="Calibri" w:hAnsi="Calibri" w:eastAsia="Microsoft YaHei"/>
          <w:color w:val="1F2937"/>
          <w:sz w:val="21"/>
        </w:rPr>
        <w:t>第一版采用 PostgreSQL。Manifest、Schema、配置和步骤输入输出使用 JSONB；稳定查询字段使用独立列。任务领取使用事务与行锁，不依赖进程内队列。</w:t>
      </w:r>
    </w:p>
    <w:p>
      <w:pPr>
        <w:pStyle w:val="Heading1"/>
      </w:pPr>
      <w:r>
        <w:t>9. 状态收集能力</w:t>
      </w:r>
    </w:p>
    <w:p>
      <w:r>
        <w:rPr>
          <w:rFonts w:ascii="Calibri" w:hAnsi="Calibri" w:eastAsia="Microsoft YaHei"/>
          <w:color w:val="1F2937"/>
          <w:sz w:val="21"/>
        </w:rPr>
        <w:t>状态收集在后续阶段启用，但协议从第一版预留。Panel 负责调度、接收、保存、过期判断和推送；插件负责采集、归一化和健康评价。</w:t>
      </w:r>
    </w:p>
    <w:p>
      <w:r>
        <w:rPr>
          <w:rFonts w:ascii="Calibri" w:hAnsi="Calibri" w:eastAsia="Microsoft YaHei"/>
          <w:color w:val="1F2937"/>
          <w:sz w:val="21"/>
        </w:rPr>
        <w:t>状态分为：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连接状态：</w:t>
      </w:r>
      <w:r>
        <w:rPr>
          <w:rFonts w:ascii="Consolas" w:hAnsi="Consolas" w:eastAsia="Microsoft YaHei"/>
          <w:color w:val="1F4D78"/>
          <w:sz w:val="18"/>
        </w:rPr>
        <w:t>reachable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unreachable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unauthorized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stale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运行状态：</w:t>
      </w:r>
      <w:r>
        <w:rPr>
          <w:rFonts w:ascii="Consolas" w:hAnsi="Consolas" w:eastAsia="Microsoft YaHei"/>
          <w:color w:val="1F4D78"/>
          <w:sz w:val="18"/>
        </w:rPr>
        <w:t>running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stopped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starting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failed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unknown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拓扑状态：插件自定义详情，统一聚合为 </w:t>
      </w:r>
      <w:r>
        <w:rPr>
          <w:rFonts w:ascii="Consolas" w:hAnsi="Consolas" w:eastAsia="Microsoft YaHei"/>
          <w:color w:val="1F4D78"/>
          <w:sz w:val="18"/>
        </w:rPr>
        <w:t>healthy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degraded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unhealthy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unknown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业务健康：插件业务探针的评价结果。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操作状态：</w:t>
      </w:r>
      <w:r>
        <w:rPr>
          <w:rFonts w:ascii="Consolas" w:hAnsi="Consolas" w:eastAsia="Microsoft YaHei"/>
          <w:color w:val="1F4D78"/>
          <w:sz w:val="18"/>
        </w:rPr>
        <w:t>installing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upgrading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backing_up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restoring</w:t>
      </w:r>
      <w:r>
        <w:rPr>
          <w:rFonts w:ascii="Calibri" w:hAnsi="Calibri" w:eastAsia="Microsoft YaHei"/>
          <w:color w:val="1F2937"/>
          <w:sz w:val="21"/>
        </w:rPr>
        <w:t xml:space="preserve"> 等。</w:t>
      </w:r>
    </w:p>
    <w:p>
      <w:r>
        <w:rPr>
          <w:rFonts w:ascii="Calibri" w:hAnsi="Calibri" w:eastAsia="Microsoft YaHei"/>
          <w:color w:val="1F2937"/>
          <w:sz w:val="21"/>
        </w:rPr>
        <w:t xml:space="preserve">采集方式组合事件推送、周期采集、按需刷新和外部监控告警。最后一次健康结果过期后显示 </w:t>
      </w:r>
      <w:r>
        <w:rPr>
          <w:rFonts w:ascii="Consolas" w:hAnsi="Consolas" w:eastAsia="Microsoft YaHei"/>
          <w:color w:val="1F4D78"/>
          <w:sz w:val="18"/>
        </w:rPr>
        <w:t>stale</w:t>
      </w:r>
      <w:r>
        <w:rPr>
          <w:rFonts w:ascii="Calibri" w:hAnsi="Calibri" w:eastAsia="Microsoft YaHei"/>
          <w:color w:val="1F2937"/>
          <w:sz w:val="21"/>
        </w:rPr>
        <w:t>，不能继续永久显示健康，也不能直接推断服务停止。</w:t>
      </w:r>
    </w:p>
    <w:p>
      <w:pPr>
        <w:pStyle w:val="Heading1"/>
      </w:pPr>
      <w:r>
        <w:t>10. 备份与恢复能力</w:t>
      </w:r>
    </w:p>
    <w:p>
      <w:r>
        <w:rPr>
          <w:rFonts w:ascii="Calibri" w:hAnsi="Calibri" w:eastAsia="Microsoft YaHei"/>
          <w:color w:val="1F2937"/>
          <w:sz w:val="21"/>
        </w:rPr>
        <w:t>备份恢复由服务插件提供 Backup/Restore Contract。Panel 管仓库、调度、加密、校验、保留和审计；插件管数据一致性、拓扑、恢复顺序和业务验收。</w:t>
      </w:r>
    </w:p>
    <w:p>
      <w:r>
        <w:rPr>
          <w:rFonts w:ascii="Calibri" w:hAnsi="Calibri" w:eastAsia="Microsoft YaHei"/>
          <w:color w:val="1F2937"/>
          <w:sz w:val="21"/>
        </w:rPr>
        <w:t>完整恢复点至少描述：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业务数据和增量链。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服务配置和配置版本。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Secret 引用及独立恢复路径。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服务拓扑和目标关系。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软件、镜像、Chart 与插件版本。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外部依赖及恢复顺序。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一致性坐标、恢复时间点和兼容范围。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产物摘要、签名和恢复验证结果。</w:t>
      </w:r>
    </w:p>
    <w:p>
      <w:r>
        <w:rPr>
          <w:rFonts w:ascii="Calibri" w:hAnsi="Calibri" w:eastAsia="Microsoft YaHei"/>
          <w:color w:val="1F2937"/>
          <w:sz w:val="21"/>
        </w:rPr>
        <w:t>备份状态分为产物完成与可恢复性验证。只有隔离恢复测试和业务验收通过，才能标记为“已验证可恢复”。恢复默认优先恢复到新实例，原地覆盖和替换恢复属于高风险动作。</w:t>
      </w:r>
    </w:p>
    <w:p>
      <w:pPr>
        <w:pStyle w:val="Heading1"/>
      </w:pPr>
      <w:r>
        <w:t>11. Kubernetes 插件能力</w:t>
      </w:r>
    </w:p>
    <w:p>
      <w:r>
        <w:rPr>
          <w:rFonts w:ascii="Calibri" w:hAnsi="Calibri" w:eastAsia="Microsoft YaHei"/>
          <w:color w:val="1F2937"/>
          <w:sz w:val="21"/>
        </w:rPr>
        <w:t>Kubernetes 连接、资源模型、状态、升级、备份、恢复和页面均由 Kubernetes 插件提供，而非 Panel 内核。</w:t>
      </w:r>
    </w:p>
    <w:p>
      <w:r>
        <w:rPr>
          <w:rFonts w:ascii="Calibri" w:hAnsi="Calibri" w:eastAsia="Microsoft YaHei"/>
          <w:color w:val="1F2937"/>
          <w:sz w:val="21"/>
        </w:rPr>
        <w:t>插件后端 Runner 可使用 Kubernetes 原生 SDK，实现：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kubeconfig/Token/证书连接。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集群版本、节点和 Workload 查询。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Watch 资源事件。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Apply、Scale、Restart、日志等动作。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Helm 和 Operator 集成。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废弃 API扫描和版本兼容检查。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控制面与节点池升级工作流。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资源及持久卷备份恢复。</w:t>
      </w:r>
    </w:p>
    <w:p>
      <w:r>
        <w:rPr>
          <w:rFonts w:ascii="Calibri" w:hAnsi="Calibri" w:eastAsia="Microsoft YaHei"/>
          <w:color w:val="1F2937"/>
          <w:sz w:val="21"/>
        </w:rPr>
        <w:t>大版本跨度必须由版本兼容矩阵计算合法路径。升级流程声明化，具体 API 调用由类型化 Action 实现。控制面或 kubelet 不可回退时，工作流只能暂停、停止后续批次或迁移到新集群，不能承诺虚假的自动降级。</w:t>
      </w:r>
    </w:p>
    <w:p>
      <w:pPr>
        <w:pStyle w:val="Heading1"/>
      </w:pPr>
      <w:r>
        <w:t>12. 后续全栈页面插件</w:t>
      </w:r>
    </w:p>
    <w:p>
      <w:r>
        <w:rPr>
          <w:rFonts w:ascii="Calibri" w:hAnsi="Calibri" w:eastAsia="Microsoft YaHei"/>
          <w:color w:val="1F2937"/>
          <w:sz w:val="21"/>
        </w:rPr>
        <w:t>后续插件可以贡献菜单、路由、凭证类型、资源类型、页面和设计组件。</w:t>
      </w:r>
    </w:p>
    <w:p>
      <w:r>
        <w:rPr>
          <w:rFonts w:ascii="Calibri" w:hAnsi="Calibri" w:eastAsia="Microsoft YaHei"/>
          <w:color w:val="1F2937"/>
          <w:sz w:val="21"/>
        </w:rPr>
        <w:t>第三方页面默认运行在 sandbox iframe，通过 Host SDK 调用导航、任务、通知、主题、国际化和插件 API。官方可信插件可以选择 Web Components 或更深集成，但不得直接读取 Panel Token、主数据库或长期 Secret。</w:t>
      </w:r>
    </w:p>
    <w:p>
      <w:r>
        <w:rPr>
          <w:rFonts w:ascii="Calibri" w:hAnsi="Calibri" w:eastAsia="Microsoft YaHei"/>
          <w:color w:val="1F2937"/>
          <w:sz w:val="21"/>
        </w:rPr>
        <w:t>插件 API 统一经过：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/api/plugins/{pluginId}/v1/*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Panel Gateway 负责认证、插件状态、权限、限流、审计和路由，插件 Runner 不直接暴露外部端口。</w:t>
      </w:r>
    </w:p>
    <w:p>
      <w:pPr>
        <w:pStyle w:val="Heading1"/>
      </w:pPr>
      <w:r>
        <w:t>13. 安全演进</w:t>
      </w:r>
    </w:p>
    <w:p>
      <w:pPr>
        <w:pStyle w:val="Heading2"/>
      </w:pPr>
      <w:r>
        <w:t>13.1 第一版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仅官方可信插件。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无登录模式仅允许本机或明确受控网络使用。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凭证加密保存，前端不回显，任务输出脱敏。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Runner 独立子进程，不加载到 Panel 主进程。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预留 </w:t>
      </w:r>
      <w:r>
        <w:rPr>
          <w:rFonts w:ascii="Consolas" w:hAnsi="Consolas" w:eastAsia="Microsoft YaHei"/>
          <w:color w:val="1F4D78"/>
          <w:sz w:val="18"/>
        </w:rPr>
        <w:t>ActorContext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AuthorizationService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18"/>
        </w:rPr>
        <w:t>AuditSink</w:t>
      </w:r>
      <w:r>
        <w:rPr>
          <w:rFonts w:ascii="Calibri" w:hAnsi="Calibri" w:eastAsia="Microsoft YaHei"/>
          <w:color w:val="1F2937"/>
          <w:sz w:val="21"/>
        </w:rPr>
        <w:t xml:space="preserve"> 接口，使用 Noop/AllowAll 实现。</w:t>
      </w:r>
    </w:p>
    <w:p>
      <w:pPr>
        <w:pStyle w:val="Heading2"/>
      </w:pPr>
      <w:r>
        <w:t>13.2 产品化阶段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JWT/OIDC、用户、角色、资源范围和审批。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插件发布者签名、SBOM、漏洞扫描和撤销列表。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短期 Secret 租约和能力代理。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容器沙箱、只读文件系统、资源限制和网络策略。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 API审计、任务审计、数据保留和导出。</w:t>
      </w:r>
    </w:p>
    <w:p>
      <w:r>
        <w:rPr>
          <w:rFonts w:ascii="Calibri" w:hAnsi="Calibri" w:eastAsia="Microsoft YaHei"/>
          <w:color w:val="1F2937"/>
          <w:sz w:val="21"/>
        </w:rPr>
        <w:t>HTTP 使用 Middleware，gRPC 使用 Interceptor，实现认证、授权、审计和追踪等横切能力；业务 Handler 和插件 Action 不直接实现这些规则。</w:t>
      </w:r>
    </w:p>
    <w:p>
      <w:pPr>
        <w:pStyle w:val="Heading1"/>
      </w:pPr>
      <w:r>
        <w:t>14. 技术选型</w:t>
      </w:r>
    </w:p>
    <w:p>
      <w:pPr>
        <w:pStyle w:val="Heading2"/>
      </w:pPr>
      <w:r>
        <w:t>14.1 第一版推荐栈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层次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选择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Panel 后端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Go 模块化单体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单二进制、并发和私有化交付友好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Chi / net/http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轻量、中间件清晰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插件协议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Protocol Buffers + gRPC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版本化、跨语言、流式事件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JSONB、事务、任务锁、后续横向扩展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Vue 3 + TypeScript + Vite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UI Shell 与动态 Schema 表单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配置契约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JSON Schema 2020-12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前后端统一校验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插件声明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YAML，注册后规范化为 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便于作者阅读，运行时保持稳定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状态推送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任务和状态事件单向推送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SSH/SFTP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Go SSH/SFTP 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公共远程能力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模板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Go text/template 的受限封装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配置和脚本模板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制品摘要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SHA-256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插件与制品完整性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第一版不引入 Redis、Kafka、Temporal、Elasticsearch、Kubernetes 微服务部署或微前端框架。</w:t>
      </w:r>
    </w:p>
    <w:p>
      <w:pPr>
        <w:pStyle w:val="Heading2"/>
      </w:pPr>
      <w:r>
        <w:t>14.2 扩展阶段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多 Worker 与事件总线：优先 NATS JetStream；已有企业 Kafka 时可适配 Kafka。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指标与追踪：OpenTelemetry、Prometheus。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日志：Loki 或现有企业日志平台。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Secret：外接 Vault 或增强内置信封加密。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插件运行：进程 Runtime 扩展为容器 Runtime；需要更强隔离时评估 WASM。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大规模制品：S3兼容对象存储和 OCI Registry。</w:t>
      </w:r>
    </w:p>
    <w:p>
      <w:pPr>
        <w:pStyle w:val="Heading1"/>
      </w:pPr>
      <w:r>
        <w:t>15. API 与错误规范</w:t>
      </w:r>
    </w:p>
    <w:p>
      <w:r>
        <w:rPr>
          <w:rFonts w:ascii="Calibri" w:hAnsi="Calibri" w:eastAsia="Microsoft YaHei"/>
          <w:color w:val="1F2937"/>
          <w:sz w:val="21"/>
        </w:rPr>
        <w:t>核心 API 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POST   /api/v1/plugins/install</w:t>
              <w:br/>
              <w:t>GET    /api/v1/plugins</w:t>
              <w:br/>
              <w:t>POST   /api/v1/plugins/{id}/enable</w:t>
              <w:br/>
              <w:t>POST   /api/v1/plugins/{id}/disable</w:t>
              <w:br/>
              <w:t>PUT    /api/v1/plugins/{id}/config</w:t>
              <w:br/>
              <w:t>GET    /api/v1/plugins/{id}/workflows</w:t>
              <w:br/>
              <w:t>POST   /api/v1/plugins/{id}/workflows/{workflowId}/runs</w:t>
              <w:br/>
              <w:t>GET    /api/v1/tasks/{taskId}</w:t>
              <w:br/>
              <w:t>GET    /api/v1/tasks/{taskId}/events</w:t>
              <w:br/>
              <w:t>POST   /api/v1/tasks/{taskId}/cancel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错误统一返回：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344054"/>
                <w:sz w:val="17"/>
              </w:rPr>
              <w:t>{</w:t>
              <w:br/>
              <w:t xml:space="preserve">  "code": "PLUGIN_PROTOCOL_INCOMPATIBLE",</w:t>
              <w:br/>
              <w:t xml:space="preserve">  "message": "插件协议版本与当前 Panel 不兼容",</w:t>
              <w:br/>
              <w:t xml:space="preserve">  "details": {}</w:t>
              <w:br/>
              <w:t>}</w:t>
            </w:r>
          </w:p>
        </w:tc>
      </w:tr>
    </w:tbl>
    <w:p>
      <w:r>
        <w:rPr>
          <w:rFonts w:ascii="Calibri" w:hAnsi="Calibri" w:eastAsia="Microsoft YaHei"/>
          <w:color w:val="1F2937"/>
          <w:sz w:val="21"/>
        </w:rPr>
        <w:t>稳定机器码使用英文，展示层负责国际化。</w:t>
      </w:r>
    </w:p>
    <w:p>
      <w:pPr>
        <w:pStyle w:val="Heading1"/>
      </w:pPr>
      <w:r>
        <w:t>16. 第一版实施顺序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定义 Manifest、Action、Workflow 和 RPC 的 V1 契约及兼容规则。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建立 Go 模块化单体、PostgreSQL迁移和插件目录约束。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实现插件包校验、安装、启停和版本目录。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 Runner Runtime、握手、健康检查、重启和 gRPC流式事件。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实现配置 Schema、公共配置页和配置持久化。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实现任务、步骤、检查点和最小工作流解释器。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 SSH/SFTP/HTTP等公共能力代理。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实现一个官方参考插件，走通配置、Runner、工作流和任务闭环。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完成进程崩溃、Panel 重启、插件升级和失败恢复测试。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固化 V1协议，作为后续 Kubernetes、备份和页面插件的基础。</w:t>
      </w:r>
    </w:p>
    <w:p>
      <w:pPr>
        <w:pStyle w:val="Heading1"/>
      </w:pPr>
      <w:r>
        <w:t>17. 第一版验收标准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不修改 Panel 核心代码即可安装一个新的官方插件包。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 Runner 独立运行，崩溃不会导致 Panel 主进程退出。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Manifest、Schema、Workflow 和 RPC版本不兼容时 fail closed。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插件配置可生成表单、校验并持久化。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插件可以注册至少两个 Action 和一个多步骤工作流。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任务可异步执行、取消并显示步骤状态和结构化错误。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Panel 重启后不会把未完成任务误标为成功，并可按策略恢复或转人工处理。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插件升级后，运行中的旧任务继续绑定旧插件和工作流版本。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Secret 不以明文出现在插件配置、任务输出和前端响应中。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参考插件能够完成一次真实但低风险的远程操作闭环。</w:t>
      </w:r>
    </w:p>
    <w:p>
      <w:pPr>
        <w:pStyle w:val="Heading1"/>
      </w:pPr>
      <w:r>
        <w:t>18. 能力路线图</w:t>
      </w:r>
    </w:p>
    <w:p>
      <w:pPr>
        <w:pStyle w:val="Heading2"/>
      </w:pPr>
      <w:r>
        <w:t>阶段 1：插件内核 MVP</w:t>
      </w:r>
    </w:p>
    <w:p>
      <w:r>
        <w:rPr>
          <w:rFonts w:ascii="Calibri" w:hAnsi="Calibri" w:eastAsia="Microsoft YaHei"/>
          <w:color w:val="1F2937"/>
          <w:sz w:val="21"/>
        </w:rPr>
        <w:t>官方可信独立 Runner、Manifest、Schema、基础工作流、任务状态、SSH/SFTP、基础页面和参考插件。</w:t>
      </w:r>
    </w:p>
    <w:p>
      <w:pPr>
        <w:pStyle w:val="Heading2"/>
      </w:pPr>
      <w:r>
        <w:t>阶段 2：服务生命周期</w:t>
      </w:r>
    </w:p>
    <w:p>
      <w:r>
        <w:rPr>
          <w:rFonts w:ascii="Calibri" w:hAnsi="Calibri" w:eastAsia="Microsoft YaHei"/>
          <w:color w:val="1F2937"/>
          <w:sz w:val="21"/>
        </w:rPr>
        <w:t>服务实例模型、状态采集、健康评价、持续调度、配置漂移、安装/升级/卸载标准动作和 Docker/Kubernetes 插件。</w:t>
      </w:r>
    </w:p>
    <w:p>
      <w:pPr>
        <w:pStyle w:val="Heading2"/>
      </w:pPr>
      <w:r>
        <w:t>阶段 3：备份与恢复</w:t>
      </w:r>
    </w:p>
    <w:p>
      <w:r>
        <w:rPr>
          <w:rFonts w:ascii="Calibri" w:hAnsi="Calibri" w:eastAsia="Microsoft YaHei"/>
          <w:color w:val="1F2937"/>
          <w:sz w:val="21"/>
        </w:rPr>
        <w:t>备份仓库、恢复点目录、保留策略、增量链、插件 Backup/Restore Contract、隔离恢复演练和业务验收。</w:t>
      </w:r>
    </w:p>
    <w:p>
      <w:pPr>
        <w:pStyle w:val="Heading2"/>
      </w:pPr>
      <w:r>
        <w:t>阶段 4：全栈插件与企业安全</w:t>
      </w:r>
    </w:p>
    <w:p>
      <w:r>
        <w:rPr>
          <w:rFonts w:ascii="Calibri" w:hAnsi="Calibri" w:eastAsia="Microsoft YaHei"/>
          <w:color w:val="1F2937"/>
          <w:sz w:val="21"/>
        </w:rPr>
        <w:t>iframe Host SDK、插件页面、登录、RBAC、审批、审计、签名、Secret 租约、容器沙箱和第三方插件准入。</w:t>
      </w:r>
    </w:p>
    <w:p>
      <w:pPr>
        <w:pStyle w:val="Heading2"/>
      </w:pPr>
      <w:r>
        <w:t>阶段 5：规模化与生态</w:t>
      </w:r>
    </w:p>
    <w:p>
      <w:r>
        <w:rPr>
          <w:rFonts w:ascii="Calibri" w:hAnsi="Calibri" w:eastAsia="Microsoft YaHei"/>
          <w:color w:val="1F2937"/>
          <w:sz w:val="21"/>
        </w:rPr>
        <w:t>多区域 Worker、Agent Gateway、NATS/Kafka 事件总线、对象存储、在线/离线插件仓库、插件市场、监控日志集成和多租户。</w:t>
      </w:r>
    </w:p>
    <w:p>
      <w:pPr>
        <w:pStyle w:val="Heading1"/>
      </w:pPr>
      <w:r>
        <w:t>19. 关键决策记录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Panel 不内置任何具体服务能力。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第一版即支持官方可信独立代码插件。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插件后端使用独立子进程，不使用进程内动态库。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第一版插件页面由 Panel 根据 Schema 生成，自定义页面后置。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工作流配置化，原子动作类型化，不允许配置直接拼接自由 Shell 作为公共协议。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第一版不建设登录、权限、审计和集中日志产品，但预留横切接口。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任务状态和检查点不可删除，因为它们属于可靠执行模型。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第一版使用 PostgreSQL持久化任务，不引入专用消息队列。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第三方插件上线前必须补齐签名、能力代理和强隔离 Runtime。</w:t>
      </w:r>
    </w:p>
    <w:p>
      <w:pPr>
        <w:pStyle w:val="Heading1"/>
      </w:pPr>
      <w:r>
        <w:t>20. 结论</w:t>
      </w:r>
    </w:p>
    <w:p>
      <w:r>
        <w:rPr>
          <w:rFonts w:ascii="Calibri" w:hAnsi="Calibri" w:eastAsia="Microsoft YaHei"/>
          <w:color w:val="1F2937"/>
          <w:sz w:val="21"/>
        </w:rPr>
        <w:t>该架构以最小微内核承载插件治理和可靠执行，以独立 Runner 承载具体产品代码，以声明式 Schema 和工作流维持可审查、可版本化的插件契约。第一版应优先证明“插件可以安全启动、注册配置和动作、执行持久工作流并在故障后保持确定状态”，而不是追求服务数量。后续状态、备份、Kubernetes、页面、安全和规模化能力均沿既定贡献点扩展，不需要将具体服务逻辑重新写回 Panel 内核。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7"/>
      </w:rPr>
      <w:t>插件化部署运维平台 | 标准架构与演进规范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插件化部署运维平台标准架构与演进规范</dc:title>
  <dc:subject>第一版插件内核与后续能力全景</dc:subject>
  <dc:creator>Architecture Working Group</dc:creator>
  <cp:keywords>Panel, Plugin, Runner, Workflow,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