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922617"/>
      <w:bookmarkStart w:id="1" w:name="_Toc57973451"/>
      <w:bookmarkStart w:id="2" w:name="_Toc57883704"/>
      <w:bookmarkStart w:id="3" w:name="_Toc57919510"/>
      <w:bookmarkStart w:id="4" w:name="_Toc57883673"/>
      <w:bookmarkStart w:id="5" w:name="_Toc57982434"/>
      <w:bookmarkStart w:id="6" w:name="_Toc57966244"/>
      <w:bookmarkStart w:id="7" w:name="_Toc57917508"/>
      <w:bookmarkStart w:id="8" w:name="_Toc57968112"/>
      <w:bookmarkStart w:id="9" w:name="_Toc57970482"/>
      <w:bookmarkStart w:id="10" w:name="_Toc57973683"/>
      <w:bookmarkStart w:id="11" w:name="_Toc57972329"/>
      <w:bookmarkStart w:id="12" w:name="_Toc57922052"/>
      <w:bookmarkStart w:id="13" w:name="_Toc57972168"/>
      <w:bookmarkStart w:id="14" w:name="_Toc57919980"/>
      <w:r>
        <w:rPr>
          <w:rFonts w:hint="eastAsia"/>
        </w:rPr>
        <w:t>网格絮凝池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3"/>
        <w:spacing w:before="166" w:after="166"/>
      </w:pPr>
      <w:bookmarkStart w:id="15" w:name="_Toc57973684"/>
      <w:bookmarkStart w:id="16" w:name="_Toc57972330"/>
      <w:bookmarkStart w:id="17" w:name="_Toc57970483"/>
      <w:bookmarkStart w:id="18" w:name="_Toc57972169"/>
      <w:bookmarkStart w:id="19" w:name="_Toc57973452"/>
      <w:bookmarkStart w:id="20" w:name="_Toc22295"/>
      <w:r>
        <w:t>单元功能</w:t>
      </w:r>
      <w:bookmarkEnd w:id="15"/>
      <w:bookmarkEnd w:id="16"/>
      <w:bookmarkEnd w:id="17"/>
      <w:bookmarkEnd w:id="18"/>
      <w:bookmarkEnd w:id="19"/>
      <w:bookmarkEnd w:id="20"/>
    </w:p>
    <w:p>
      <w:pPr>
        <w:ind w:firstLine="480"/>
      </w:pPr>
      <w:r>
        <w:rPr>
          <w:rFonts w:hint="eastAsia"/>
        </w:rPr>
        <w:t>网格絮凝池，又名栅条絮凝池，指的是在沿流程一定距离的过水断面中设置栅条或网格，通过栅条或网格的能量消耗完成絮凝过程的构筑物。</w:t>
      </w:r>
    </w:p>
    <w:p>
      <w:pPr>
        <w:pStyle w:val="3"/>
        <w:spacing w:before="166" w:after="166"/>
      </w:pPr>
      <w:bookmarkStart w:id="21" w:name="_Toc57972331"/>
      <w:bookmarkStart w:id="22" w:name="_Toc57970484"/>
      <w:bookmarkStart w:id="23" w:name="_Toc15447"/>
      <w:bookmarkStart w:id="24" w:name="_Toc57973453"/>
      <w:bookmarkStart w:id="25" w:name="_Toc57972170"/>
      <w:bookmarkStart w:id="26" w:name="_Toc57973685"/>
      <w:r>
        <w:rPr>
          <w:rFonts w:hint="eastAsia"/>
        </w:rPr>
        <w:t>设计参数</w:t>
      </w:r>
      <w:bookmarkEnd w:id="21"/>
      <w:bookmarkEnd w:id="22"/>
      <w:bookmarkEnd w:id="23"/>
      <w:bookmarkEnd w:id="24"/>
      <w:bookmarkEnd w:id="25"/>
      <w:bookmarkEnd w:id="26"/>
    </w:p>
    <w:p>
      <w:pPr>
        <w:ind w:firstLine="480"/>
      </w:pPr>
      <w:r>
        <w:rPr>
          <w:rFonts w:hint="eastAsia"/>
        </w:rPr>
        <w:t>设计水量Q</w:t>
      </w:r>
      <w:r>
        <w:rPr>
          <w:rFonts w:hint="eastAsia"/>
          <w:vertAlign w:val="subscript"/>
        </w:rPr>
        <w:t>0</w:t>
      </w:r>
      <w:r>
        <w:t>=</w:t>
      </w:r>
      <w:r>
        <w:rPr>
          <w:rFonts w:hint="eastAsia"/>
        </w:rPr>
        <w:t>{key</w:t>
      </w:r>
      <w:r>
        <w:t>1</w:t>
      </w:r>
      <w:r>
        <w:rPr>
          <w:rFonts w:hint="eastAsia"/>
        </w:rPr>
        <w:t>}</w:t>
      </w:r>
      <w:r>
        <w:t>m</w:t>
      </w:r>
      <w:r>
        <w:rPr>
          <w:vertAlign w:val="superscript"/>
        </w:rPr>
        <w:t>3</w:t>
      </w:r>
      <w:r>
        <w:t>/d</w:t>
      </w:r>
      <w:r>
        <w:rPr>
          <w:rFonts w:hint="eastAsia"/>
        </w:rPr>
        <w:t>，絮凝池分数n</w:t>
      </w:r>
      <w:r>
        <w:t>=</w:t>
      </w:r>
      <w:r>
        <w:rPr>
          <w:rFonts w:hint="eastAsia"/>
        </w:rPr>
        <w:t>{key</w:t>
      </w:r>
      <w:r>
        <w:t>2</w:t>
      </w:r>
      <w:r>
        <w:rPr>
          <w:rFonts w:hint="eastAsia"/>
        </w:rPr>
        <w:t>}，絮凝时间t</w:t>
      </w:r>
      <w:r>
        <w:t>=</w:t>
      </w:r>
      <w:r>
        <w:rPr>
          <w:rFonts w:hint="eastAsia"/>
        </w:rPr>
        <w:t>{key</w:t>
      </w:r>
      <w:r>
        <w:t>3</w:t>
      </w:r>
      <w:r>
        <w:rPr>
          <w:rFonts w:hint="eastAsia"/>
        </w:rPr>
        <w:t>}</w:t>
      </w:r>
      <w:r>
        <w:t>min</w:t>
      </w:r>
      <w:r>
        <w:rPr>
          <w:rFonts w:hint="eastAsia"/>
        </w:rPr>
        <w:t>，自用水系数a</w:t>
      </w:r>
      <w:r>
        <w:t>=</w:t>
      </w:r>
      <w:r>
        <w:rPr>
          <w:rFonts w:hint="eastAsia"/>
        </w:rPr>
        <w:t>{key</w:t>
      </w:r>
      <w:r>
        <w:t>4</w:t>
      </w:r>
      <w:r>
        <w:rPr>
          <w:rFonts w:hint="eastAsia"/>
        </w:rPr>
        <w:t>}。竖井内流速：前段和中段0.12~</w:t>
      </w:r>
      <w:r>
        <w:t>0.14m/</w:t>
      </w:r>
      <w:r>
        <w:rPr>
          <w:rFonts w:hint="eastAsia"/>
        </w:rPr>
        <w:t>s，末端0.1~0.14</w:t>
      </w:r>
      <w:r>
        <w:t>m/</w:t>
      </w:r>
      <w:r>
        <w:rPr>
          <w:rFonts w:hint="eastAsia"/>
        </w:rPr>
        <w:t>s。</w:t>
      </w:r>
    </w:p>
    <w:p>
      <w:pPr>
        <w:pStyle w:val="3"/>
        <w:spacing w:before="166" w:after="166"/>
      </w:pPr>
      <w:bookmarkStart w:id="27" w:name="_Toc57972171"/>
      <w:bookmarkStart w:id="28" w:name="_Toc57973454"/>
      <w:bookmarkStart w:id="29" w:name="_Toc57970485"/>
      <w:bookmarkStart w:id="30" w:name="_Toc32079"/>
      <w:bookmarkStart w:id="31" w:name="_Toc57973686"/>
      <w:bookmarkStart w:id="32" w:name="_Toc57972332"/>
      <w:r>
        <w:rPr>
          <w:rFonts w:hint="eastAsia"/>
        </w:rPr>
        <w:t>设计计算</w:t>
      </w:r>
      <w:bookmarkEnd w:id="27"/>
      <w:bookmarkEnd w:id="28"/>
      <w:bookmarkEnd w:id="29"/>
      <w:bookmarkEnd w:id="30"/>
      <w:bookmarkEnd w:id="31"/>
      <w:bookmarkEnd w:id="32"/>
    </w:p>
    <w:p>
      <w:pPr>
        <w:ind w:firstLine="480"/>
      </w:pPr>
      <w:r>
        <w:rPr>
          <w:rFonts w:hint="eastAsia"/>
        </w:rPr>
        <w:t>（1）每组絮凝池设计水量</w:t>
      </w:r>
    </w:p>
    <w:p>
      <w:pPr>
        <w:spacing w:line="240" w:lineRule="auto"/>
        <w:ind w:firstLine="2985" w:firstLineChars="1244"/>
        <w:rPr>
          <w:rFonts w:hint="default" w:eastAsiaTheme="minorEastAsia"/>
          <w:lang w:val="en-US" w:eastAsia="zh-CN"/>
        </w:rPr>
      </w:pPr>
      <m:oMath>
        <m:r>
          <m:rPr/>
          <w:rPr>
            <w:rFonts w:ascii="Cambria Math" w:hAnsi="Cambria Math" w:cs="Times New Roman" w:eastAsiaTheme="minorEastAsia"/>
          </w:rPr>
          <m:t>Q</m:t>
        </m:r>
        <m:r>
          <m:rPr>
            <m:sty m:val="p"/>
          </m:rPr>
          <w:rPr>
            <w:rFonts w:ascii="Cambria Math" w:hAnsi="Cambria Math" w:cs="Times New Roman" w:eastAsiaTheme="minorEastAsia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</w:rPr>
            </m:ctrlPr>
          </m:sSubPr>
          <m:e>
            <m:r>
              <m:rPr/>
              <w:rPr>
                <w:rFonts w:hint="eastAsia" w:ascii="Cambria Math" w:hAnsi="Cambria Math" w:cs="Times New Roman" w:eastAsiaTheme="minorEastAsia"/>
              </w:rPr>
              <m:t>Q</m:t>
            </m:r>
            <m:ctrlPr>
              <w:rPr>
                <w:rFonts w:ascii="Cambria Math" w:hAnsi="Cambria Math" w:cs="Times New Roman" w:eastAsiaTheme="minorEastAsia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</w:rPr>
              <m:t>0</m:t>
            </m:r>
            <m:ctrlPr>
              <w:rPr>
                <w:rFonts w:ascii="Cambria Math" w:hAnsi="Cambria Math" w:cs="Times New Roman" w:eastAsiaTheme="minorEastAsia"/>
              </w:rPr>
            </m:ctrlPr>
          </m:sub>
        </m:sSub>
        <m:r>
          <m:rPr/>
          <w:rPr>
            <w:rFonts w:hint="eastAsia" w:ascii="Cambria Math" w:hAnsi="Cambria Math" w:cs="Times New Roman" w:eastAsiaTheme="minorEastAsia"/>
          </w:rPr>
          <m:t>a</m:t>
        </m:r>
        <m:r>
          <m:rPr/>
          <w:rPr>
            <w:rFonts w:ascii="Cambria Math" w:hAnsi="Cambria Math" w:cs="Times New Roman" w:eastAsiaTheme="minorEastAsia"/>
          </w:rPr>
          <m:t>/</m:t>
        </m:r>
        <m:r>
          <m:rPr/>
          <w:rPr>
            <w:rFonts w:hint="eastAsia" w:ascii="Cambria Math" w:hAnsi="Cambria Math" w:cs="Times New Roman" w:eastAsiaTheme="minorEastAsia"/>
          </w:rPr>
          <m:t>n=</m:t>
        </m:r>
      </m:oMath>
      <w:r>
        <m:rPr/>
        <w:rPr>
          <w:rFonts w:hint="eastAsia" w:hAnsi="Cambria Math" w:cs="Times New Roman" w:eastAsiaTheme="minorEastAsia"/>
          <w:i w:val="0"/>
          <w:lang w:val="en-US" w:eastAsia="zh-CN"/>
        </w:rPr>
        <w:t xml:space="preserve"> {key5} </w:t>
      </w:r>
      <m:oMath>
        <m:r>
          <m:rPr/>
          <w:rPr>
            <w:rFonts w:ascii="Cambria Math" w:hAnsi="Cambria Math" w:cs="Cambria Math" w:eastAsiaTheme="minorEastAsia"/>
          </w:rPr>
          <m:t>m3/s</m:t>
        </m:r>
      </m:oMath>
    </w:p>
    <w:p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）絮凝池有效容积</w:t>
      </w:r>
    </w:p>
    <w:p>
      <w:pPr>
        <w:spacing w:line="240" w:lineRule="auto"/>
        <w:ind w:firstLine="2985" w:firstLineChars="1244"/>
        <w:rPr>
          <w:rFonts w:hint="default" w:eastAsiaTheme="minorEastAsia"/>
          <w:lang w:val="en-US" w:eastAsia="zh-CN"/>
        </w:rPr>
      </w:pPr>
      <m:oMath>
        <m:r>
          <m:rPr/>
          <w:rPr>
            <w:rFonts w:ascii="Cambria Math" w:hAnsi="Cambria Math" w:cs="Times New Roman" w:eastAsiaTheme="minorEastAsia"/>
          </w:rPr>
          <m:t>V=Qt</m:t>
        </m:r>
        <m:r>
          <m:rPr>
            <m:sty m:val="p"/>
          </m:rPr>
          <w:rPr>
            <w:rFonts w:ascii="Cambria Math" w:hAnsi="Cambria Math" w:cs="Times New Roman" w:eastAsiaTheme="minorEastAsia"/>
          </w:rPr>
          <m:t>=</m:t>
        </m:r>
      </m:oMath>
      <w:r>
        <m:rPr/>
        <w:rPr>
          <w:rFonts w:hint="eastAsia" w:hAnsi="Cambria Math" w:cs="Times New Roman" w:eastAsiaTheme="minorEastAsia"/>
          <w:b w:val="0"/>
          <w:i w:val="0"/>
          <w:lang w:val="en-US" w:eastAsia="zh-CN"/>
        </w:rPr>
        <w:t xml:space="preserve"> {key6} </w:t>
      </w:r>
      <m:oMath>
        <m:sSup>
          <m:sSupPr>
            <m:ctrlPr>
              <w:rPr>
                <w:rFonts w:ascii="Cambria Math" w:hAnsi="Cambria Math" w:cs="Cambria Math" w:eastAsiaTheme="minorEastAsia"/>
              </w:rPr>
            </m:ctrlPr>
          </m:sSupPr>
          <m:e>
            <m:r>
              <m:rPr/>
              <w:rPr>
                <w:rFonts w:ascii="Cambria Math" w:hAnsi="Cambria Math" w:cs="Cambria Math" w:eastAsiaTheme="minorEastAsia"/>
              </w:rPr>
              <m:t>m</m:t>
            </m:r>
            <m:ctrlPr>
              <w:rPr>
                <w:rFonts w:ascii="Cambria Math" w:hAnsi="Cambria Math" w:cs="Cambria Math" w:eastAsiaTheme="minorEastAsia"/>
              </w:rPr>
            </m:ctrlPr>
          </m:e>
          <m:sup>
            <m:r>
              <m:rPr/>
              <w:rPr>
                <w:rFonts w:ascii="Cambria Math" w:hAnsi="Cambria Math" w:cs="Cambria Math" w:eastAsiaTheme="minorEastAsia"/>
              </w:rPr>
              <m:t>3</m:t>
            </m:r>
            <m:ctrlPr>
              <w:rPr>
                <w:rFonts w:ascii="Cambria Math" w:hAnsi="Cambria Math" w:cs="Cambria Math" w:eastAsiaTheme="minorEastAsia"/>
              </w:rPr>
            </m:ctrlPr>
          </m:sup>
        </m:sSup>
      </m:oMath>
    </w:p>
    <w:p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）絮凝池面积</w:t>
      </w:r>
    </w:p>
    <w:p>
      <w:pPr>
        <w:ind w:firstLine="480"/>
      </w:pPr>
      <w:r>
        <w:rPr>
          <w:rFonts w:hint="eastAsia"/>
        </w:rPr>
        <w:t>絮凝池池深取{key</w:t>
      </w:r>
      <w:r>
        <w:t>7</w:t>
      </w:r>
      <w:r>
        <w:rPr>
          <w:rFonts w:hint="eastAsia"/>
        </w:rPr>
        <w:t>}m</w:t>
      </w:r>
    </w:p>
    <w:p>
      <w:pPr>
        <w:spacing w:line="240" w:lineRule="auto"/>
        <w:ind w:firstLine="2985" w:firstLineChars="1244"/>
        <w:rPr>
          <w:rFonts w:hint="default" w:eastAsiaTheme="minorEastAsia"/>
          <w:lang w:val="en-US" w:eastAsia="zh-CN"/>
        </w:rPr>
      </w:pPr>
      <m:oMath>
        <m:r>
          <m:rPr/>
          <w:rPr>
            <w:rFonts w:ascii="Cambria Math" w:hAnsi="Cambria Math" w:cs="Times New Roman" w:eastAsiaTheme="minorEastAsia"/>
          </w:rPr>
          <m:t>A=</m:t>
        </m:r>
        <m:f>
          <m:fPr>
            <m:ctrlPr>
              <w:rPr>
                <w:rFonts w:ascii="Cambria Math" w:hAnsi="Cambria Math" w:cs="Times New Roman" w:eastAsiaTheme="minorEastAsia"/>
                <w:i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</w:rPr>
              <m:t>H</m:t>
            </m:r>
            <m:ctrlPr>
              <w:rPr>
                <w:rFonts w:ascii="Cambria Math" w:hAnsi="Cambria Math" w:cs="Times New Roman" w:eastAsiaTheme="minorEastAsia"/>
                <w:i/>
              </w:rPr>
            </m:ctrlPr>
          </m:den>
        </m:f>
        <m:r>
          <m:rPr/>
          <w:rPr>
            <w:rFonts w:ascii="Cambria Math" w:hAnsi="Cambria Math" w:cs="Times New Roman" w:eastAsiaTheme="minorEastAsia"/>
          </w:rPr>
          <m:t>=</m:t>
        </m:r>
      </m:oMath>
      <w:r>
        <m:rPr/>
        <w:rPr>
          <w:rFonts w:hint="eastAsia" w:hAnsi="Cambria Math" w:cs="Times New Roman" w:eastAsiaTheme="minorEastAsia"/>
          <w:i w:val="0"/>
          <w:lang w:val="en-US" w:eastAsia="zh-CN"/>
        </w:rPr>
        <w:t xml:space="preserve"> {key8} </w:t>
      </w:r>
      <m:oMath>
        <m:sSup>
          <m:sSupPr>
            <m:ctrlPr>
              <w:rPr>
                <w:rFonts w:ascii="Cambria Math" w:hAnsi="Cambria Math" w:cs="Cambria Math" w:eastAsiaTheme="minorEastAsia"/>
              </w:rPr>
            </m:ctrlPr>
          </m:sSupPr>
          <m:e>
            <m:r>
              <m:rPr/>
              <w:rPr>
                <w:rFonts w:ascii="Cambria Math" w:hAnsi="Cambria Math" w:cs="Cambria Math" w:eastAsiaTheme="minorEastAsia"/>
              </w:rPr>
              <m:t>m</m:t>
            </m:r>
            <m:ctrlPr>
              <w:rPr>
                <w:rFonts w:ascii="Cambria Math" w:hAnsi="Cambria Math" w:cs="Cambria Math" w:eastAsiaTheme="minorEastAsia"/>
              </w:rPr>
            </m:ctrlPr>
          </m:e>
          <m:sup>
            <m:r>
              <m:rPr/>
              <w:rPr>
                <w:rFonts w:ascii="Cambria Math" w:hAnsi="Cambria Math" w:cs="Cambria Math" w:eastAsiaTheme="minorEastAsia"/>
              </w:rPr>
              <m:t>2</m:t>
            </m:r>
            <m:ctrlPr>
              <w:rPr>
                <w:rFonts w:ascii="Cambria Math" w:hAnsi="Cambria Math" w:cs="Cambria Math" w:eastAsiaTheme="minorEastAsia"/>
              </w:rPr>
            </m:ctrlPr>
          </m:sup>
        </m:sSup>
      </m:oMath>
    </w:p>
    <w:p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）单格面积</w:t>
      </w:r>
    </w:p>
    <w:p>
      <w:pPr>
        <w:spacing w:line="240" w:lineRule="auto"/>
        <w:ind w:firstLine="2985" w:firstLineChars="1244"/>
        <w:rPr>
          <w:rFonts w:hint="default" w:eastAsiaTheme="minorEastAsia"/>
          <w:lang w:val="en-US" w:eastAsia="zh-CN"/>
        </w:rPr>
      </w:pPr>
      <m:oMath>
        <m:r>
          <m:rPr/>
          <w:rPr>
            <w:rFonts w:hint="eastAsia" w:ascii="Cambria Math" w:hAnsi="Cambria Math" w:cs="Times New Roman" w:eastAsiaTheme="minorEastAsia"/>
          </w:rPr>
          <m:t>f</m:t>
        </m:r>
        <m:r>
          <m:rPr/>
          <w:rPr>
            <w:rFonts w:ascii="Cambria Math" w:hAnsi="Cambria Math" w:cs="Times New Roman" w:eastAsiaTheme="minorEastAsia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</w:rPr>
              <m:t>Q</m:t>
            </m:r>
            <m:ctrlPr>
              <w:rPr>
                <w:rFonts w:ascii="Cambria Math" w:hAnsi="Cambria Math" w:cs="Times New Roman" w:eastAsiaTheme="minorEastAsia"/>
                <w:i/>
              </w:rPr>
            </m:ctrlPr>
          </m:num>
          <m:den>
            <m:r>
              <m:rPr/>
              <w:rPr>
                <w:rFonts w:hint="eastAsia" w:ascii="Cambria Math" w:hAnsi="Cambria Math" w:cs="Times New Roman" w:eastAsiaTheme="minorEastAsia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</w:rPr>
            </m:ctrlPr>
          </m:den>
        </m:f>
        <m:r>
          <m:rPr/>
          <w:rPr>
            <w:rFonts w:ascii="Cambria Math" w:hAnsi="Cambria Math" w:cs="Times New Roman" w:eastAsiaTheme="minorEastAsia"/>
          </w:rPr>
          <m:t>=</m:t>
        </m:r>
      </m:oMath>
      <w:r>
        <m:rPr/>
        <w:rPr>
          <w:rFonts w:hint="eastAsia" w:hAnsi="Cambria Math" w:cs="Times New Roman" w:eastAsiaTheme="minorEastAsia"/>
          <w:i w:val="0"/>
          <w:lang w:val="en-US" w:eastAsia="zh-CN"/>
        </w:rPr>
        <w:t xml:space="preserve"> {key9} </w:t>
      </w:r>
      <m:oMath>
        <m:sSup>
          <m:sSupPr>
            <m:ctrlPr>
              <w:rPr>
                <w:rFonts w:ascii="Cambria Math" w:hAnsi="Cambria Math" w:cs="Cambria Math" w:eastAsiaTheme="minorEastAsia"/>
              </w:rPr>
            </m:ctrlPr>
          </m:sSupPr>
          <m:e>
            <m:r>
              <m:rPr/>
              <w:rPr>
                <w:rFonts w:ascii="Cambria Math" w:hAnsi="Cambria Math" w:cs="Cambria Math" w:eastAsiaTheme="minorEastAsia"/>
              </w:rPr>
              <m:t>m</m:t>
            </m:r>
            <m:ctrlPr>
              <w:rPr>
                <w:rFonts w:ascii="Cambria Math" w:hAnsi="Cambria Math" w:cs="Cambria Math" w:eastAsiaTheme="minorEastAsia"/>
              </w:rPr>
            </m:ctrlPr>
          </m:e>
          <m:sup>
            <m:r>
              <m:rPr/>
              <w:rPr>
                <w:rFonts w:ascii="Cambria Math" w:hAnsi="Cambria Math" w:cs="Cambria Math" w:eastAsiaTheme="minorEastAsia"/>
              </w:rPr>
              <m:t>2</m:t>
            </m:r>
            <m:ctrlPr>
              <w:rPr>
                <w:rFonts w:ascii="Cambria Math" w:hAnsi="Cambria Math" w:cs="Cambria Math" w:eastAsiaTheme="minorEastAsia"/>
              </w:rPr>
            </m:ctrlPr>
          </m:sup>
        </m:sSup>
      </m:oMath>
    </w:p>
    <w:p>
      <w:pPr>
        <w:ind w:firstLine="480"/>
      </w:pPr>
      <w:r>
        <w:rPr>
          <w:rFonts w:hint="eastAsia"/>
        </w:rPr>
        <w:t>结合平面布置，取竖井长{key</w:t>
      </w:r>
      <w:r>
        <w:t>10</w:t>
      </w:r>
      <w:r>
        <w:rPr>
          <w:rFonts w:hint="eastAsia"/>
        </w:rPr>
        <w:t>}m，宽{key</w:t>
      </w:r>
      <w:r>
        <w:t>11</w:t>
      </w:r>
      <w:r>
        <w:rPr>
          <w:rFonts w:hint="eastAsia"/>
        </w:rPr>
        <w:t>}m，每格实际面积为{key</w:t>
      </w:r>
      <w:r>
        <w:t>12</w:t>
      </w:r>
      <w:r>
        <w:rPr>
          <w:rFonts w:hint="eastAsia"/>
        </w:rPr>
        <w:t>}</w:t>
      </w:r>
      <w:r>
        <w:t xml:space="preserve"> m</w:t>
      </w:r>
      <w:r>
        <w:rPr>
          <w:vertAlign w:val="superscript"/>
        </w:rPr>
        <w:t>2</w:t>
      </w:r>
      <w:r>
        <w:rPr>
          <w:rFonts w:hint="eastAsia"/>
        </w:rPr>
        <w:t>，分格数</w:t>
      </w:r>
    </w:p>
    <w:p>
      <w:pPr>
        <w:spacing w:line="240" w:lineRule="auto"/>
        <w:ind w:firstLine="2985" w:firstLineChars="1244"/>
        <w:rPr>
          <w:rFonts w:hint="default" w:eastAsiaTheme="minorEastAsia"/>
          <w:lang w:val="en-US" w:eastAsia="zh-CN"/>
        </w:rPr>
      </w:pPr>
      <m:oMath>
        <m:r>
          <m:rPr/>
          <w:rPr>
            <w:rFonts w:hint="eastAsia" w:ascii="Cambria Math" w:hAnsi="Cambria Math" w:cs="Times New Roman" w:eastAsiaTheme="minorEastAsia"/>
          </w:rPr>
          <m:t>n</m:t>
        </m:r>
        <m:r>
          <m:rPr/>
          <w:rPr>
            <w:rFonts w:ascii="Cambria Math" w:hAnsi="Cambria Math" w:cs="Times New Roman" w:eastAsiaTheme="minorEastAsia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</w:rPr>
            </m:ctrlPr>
          </m:fPr>
          <m:num>
            <m:r>
              <m:rPr/>
              <w:rPr>
                <w:rFonts w:hint="eastAsia" w:ascii="Cambria Math" w:hAnsi="Cambria Math" w:cs="Times New Roman" w:eastAsiaTheme="minorEastAsia"/>
              </w:rPr>
              <m:t>A</m:t>
            </m:r>
            <m:ctrlPr>
              <w:rPr>
                <w:rFonts w:hint="eastAsia" w:ascii="Cambria Math" w:hAnsi="Cambria Math" w:cs="Times New Roman" w:eastAsiaTheme="minorEastAsia"/>
                <w:i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</w:rPr>
              <m:t>f</m:t>
            </m:r>
            <m:ctrlPr>
              <w:rPr>
                <w:rFonts w:ascii="Cambria Math" w:hAnsi="Cambria Math" w:cs="Times New Roman" w:eastAsiaTheme="minorEastAsia"/>
                <w:i/>
              </w:rPr>
            </m:ctrlPr>
          </m:den>
        </m:f>
        <m:r>
          <m:rPr/>
          <w:rPr>
            <w:rFonts w:ascii="Cambria Math" w:hAnsi="Cambria Math" w:cs="Times New Roman" w:eastAsiaTheme="minorEastAsia"/>
          </w:rPr>
          <m:t>=</m:t>
        </m:r>
      </m:oMath>
      <w:r>
        <m:rPr/>
        <w:rPr>
          <w:rFonts w:hint="eastAsia" w:hAnsi="Cambria Math" w:cs="Times New Roman" w:eastAsiaTheme="minorEastAsia"/>
          <w:i w:val="0"/>
          <w:lang w:val="en-US" w:eastAsia="zh-CN"/>
        </w:rPr>
        <w:t xml:space="preserve"> {key13}</w:t>
      </w:r>
    </w:p>
    <w:p>
      <w:pPr>
        <w:ind w:firstLine="480"/>
      </w:pPr>
      <w:r>
        <w:rPr>
          <w:rFonts w:hint="eastAsia"/>
        </w:rPr>
        <w:t>布置{key</w:t>
      </w:r>
      <w:r>
        <w:t>14</w:t>
      </w:r>
      <w:r>
        <w:rPr>
          <w:rFonts w:hint="eastAsia"/>
        </w:rPr>
        <w:t>}行，每行布置{key</w:t>
      </w:r>
      <w:r>
        <w:t>15</w:t>
      </w:r>
      <w:r>
        <w:rPr>
          <w:rFonts w:hint="eastAsia"/>
        </w:rPr>
        <w:t>}个。隔墙厚度取{key</w:t>
      </w:r>
      <w:r>
        <w:t>16</w:t>
      </w:r>
      <w:r>
        <w:rPr>
          <w:rFonts w:hint="eastAsia"/>
        </w:rPr>
        <w:t>}m。</w:t>
      </w:r>
    </w:p>
    <w:p>
      <w:pPr>
        <w:ind w:firstLine="480"/>
      </w:pPr>
      <w:r>
        <w:rPr>
          <w:rFonts w:hint="eastAsia"/>
        </w:rPr>
        <w:t>絮凝池池宽B</w:t>
      </w:r>
      <w:r>
        <w:t>=</w:t>
      </w:r>
      <w:r>
        <w:rPr>
          <w:rFonts w:hint="eastAsia"/>
        </w:rPr>
        <w:t>{key</w:t>
      </w:r>
      <w:r>
        <w:t>17</w:t>
      </w:r>
      <w:r>
        <w:rPr>
          <w:rFonts w:hint="eastAsia"/>
        </w:rPr>
        <w:t>}m，池长L</w:t>
      </w:r>
      <w:r>
        <w:t>=</w:t>
      </w:r>
      <w:r>
        <w:rPr>
          <w:rFonts w:hint="eastAsia"/>
        </w:rPr>
        <w:t>{key</w:t>
      </w:r>
      <w:r>
        <w:t>18</w:t>
      </w:r>
      <w:r>
        <w:rPr>
          <w:rFonts w:hint="eastAsia"/>
        </w:rPr>
        <w:t>}m。</w:t>
      </w:r>
    </w:p>
    <w:p>
      <w:pPr>
        <w:ind w:firstLine="480"/>
      </w:pPr>
      <w:r>
        <w:rPr>
          <w:rFonts w:hint="eastAsia"/>
        </w:rPr>
        <w:t>（5）实际絮凝时间</w:t>
      </w:r>
      <w:bookmarkStart w:id="33" w:name="_GoBack"/>
      <w:bookmarkEnd w:id="33"/>
    </w:p>
    <w:p>
      <w:pPr>
        <w:spacing w:line="240" w:lineRule="auto"/>
        <w:ind w:firstLine="2985" w:firstLineChars="1244"/>
        <w:rPr>
          <w:rFonts w:hint="default" w:eastAsiaTheme="minorEastAsia"/>
          <w:lang w:val="en-US" w:eastAsia="zh-CN"/>
        </w:rPr>
      </w:pPr>
      <m:oMath>
        <m:r>
          <m:rPr/>
          <w:rPr>
            <w:rFonts w:hint="eastAsia" w:ascii="Cambria Math" w:hAnsi="Cambria Math" w:cs="Times New Roman" w:eastAsiaTheme="minorEastAsia"/>
          </w:rPr>
          <m:t>t</m:t>
        </m:r>
        <m:r>
          <m:rPr/>
          <w:rPr>
            <w:rFonts w:ascii="Cambria Math" w:hAnsi="Cambria Math" w:cs="Times New Roman" w:eastAsiaTheme="minorEastAsia"/>
          </w:rPr>
          <m:t>=</m:t>
        </m:r>
      </m:oMath>
      <w:r>
        <m:rPr/>
        <w:rPr>
          <w:rFonts w:hint="eastAsia" w:hAnsi="Cambria Math" w:cs="Times New Roman" w:eastAsiaTheme="minorEastAsia"/>
          <w:i w:val="0"/>
          <w:lang w:val="en-US" w:eastAsia="zh-CN"/>
        </w:rPr>
        <w:t xml:space="preserve"> {key19} </w:t>
      </w:r>
      <m:oMath>
        <m:r>
          <m:rPr/>
          <w:rPr>
            <w:rFonts w:ascii="Cambria Math" w:hAnsi="Cambria Math" w:cs="Times New Roman" w:eastAsiaTheme="minorEastAsia"/>
          </w:rPr>
          <m:t>min</m:t>
        </m:r>
      </m:oMath>
    </w:p>
    <w:p>
      <w:pPr>
        <w:ind w:firstLine="480"/>
      </w:pPr>
      <w:r>
        <w:rPr>
          <w:rFonts w:hint="eastAsia"/>
        </w:rPr>
        <w:t>（6）絮凝池高度</w:t>
      </w:r>
    </w:p>
    <w:p>
      <w:pPr>
        <w:ind w:firstLine="480"/>
      </w:pPr>
      <w:r>
        <w:rPr>
          <w:rFonts w:hint="eastAsia"/>
        </w:rPr>
        <w:t>絮凝超高取h</w:t>
      </w:r>
      <w:r>
        <w:t>=</w:t>
      </w:r>
      <w:r>
        <w:rPr>
          <w:rFonts w:hint="eastAsia"/>
        </w:rPr>
        <w:t>{key</w:t>
      </w:r>
      <w:r>
        <w:t>20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集泥斗上部面积</w:t>
      </w:r>
      <w:r>
        <w:t>A</w:t>
      </w:r>
      <w:r>
        <w:rPr>
          <w:vertAlign w:val="subscript"/>
        </w:rPr>
        <w:t>1</w:t>
      </w:r>
      <w:r>
        <w:t>=</w:t>
      </w:r>
      <w:r>
        <w:rPr>
          <w:rFonts w:hint="eastAsia"/>
        </w:rPr>
        <w:t>{key</w:t>
      </w:r>
      <w:r>
        <w:t>12</w:t>
      </w:r>
      <w:r>
        <w:rPr>
          <w:rFonts w:hint="eastAsia"/>
        </w:rPr>
        <w:t>}m</w:t>
      </w:r>
      <w:r>
        <w:rPr>
          <w:rFonts w:hint="eastAsia"/>
          <w:vertAlign w:val="superscript"/>
        </w:rPr>
        <w:t>2</w:t>
      </w:r>
    </w:p>
    <w:p>
      <w:pPr>
        <w:ind w:firstLine="480"/>
      </w:pPr>
      <w:r>
        <w:rPr>
          <w:rFonts w:hint="eastAsia"/>
        </w:rPr>
        <w:t>集泥斗上部边长a</w:t>
      </w:r>
      <w:r>
        <w:rPr>
          <w:vertAlign w:val="subscript"/>
        </w:rPr>
        <w:t>1</w:t>
      </w:r>
      <w:r>
        <w:t>=</w:t>
      </w:r>
      <w:r>
        <w:rPr>
          <w:rFonts w:hint="eastAsia"/>
        </w:rPr>
        <w:t>{key</w:t>
      </w:r>
      <w:r>
        <w:t>21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集泥斗下部面积A</w:t>
      </w:r>
      <w:r>
        <w:rPr>
          <w:vertAlign w:val="subscript"/>
        </w:rPr>
        <w:t>2</w:t>
      </w:r>
      <w:r>
        <w:t>=</w:t>
      </w:r>
      <w:r>
        <w:rPr>
          <w:rFonts w:hint="eastAsia"/>
        </w:rPr>
        <w:t>{key</w:t>
      </w:r>
      <w:r>
        <w:t>22</w:t>
      </w:r>
      <w:r>
        <w:rPr>
          <w:rFonts w:hint="eastAsia"/>
        </w:rPr>
        <w:t>}m</w:t>
      </w:r>
      <w:r>
        <w:rPr>
          <w:rFonts w:hint="eastAsia"/>
          <w:vertAlign w:val="superscript"/>
        </w:rPr>
        <w:t>2</w:t>
      </w:r>
    </w:p>
    <w:p>
      <w:pPr>
        <w:ind w:firstLine="480"/>
      </w:pPr>
      <w:r>
        <w:rPr>
          <w:rFonts w:hint="eastAsia"/>
        </w:rPr>
        <w:t>集泥斗下部边长a</w:t>
      </w:r>
      <w:r>
        <w:t xml:space="preserve"> </w:t>
      </w:r>
      <w:r>
        <w:rPr>
          <w:vertAlign w:val="subscript"/>
        </w:rPr>
        <w:t>2</w:t>
      </w:r>
      <w:r>
        <w:t>=</w:t>
      </w:r>
      <w:r>
        <w:rPr>
          <w:rFonts w:hint="eastAsia"/>
        </w:rPr>
        <w:t>{key</w:t>
      </w:r>
      <w:r>
        <w:t>23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集泥斗角度α={key</w:t>
      </w:r>
      <w:r>
        <w:t>24</w:t>
      </w:r>
      <w:r>
        <w:rPr>
          <w:rFonts w:hint="eastAsia"/>
        </w:rPr>
        <w:t>}度</w:t>
      </w:r>
    </w:p>
    <w:p>
      <w:pPr>
        <w:ind w:firstLine="480"/>
      </w:pPr>
      <w:r>
        <w:rPr>
          <w:rFonts w:hint="eastAsia"/>
        </w:rPr>
        <w:t>集泥斗高度H1={key</w:t>
      </w:r>
      <w:r>
        <w:t>25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单个集泥斗容积V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26</w:t>
      </w:r>
      <w:r>
        <w:rPr>
          <w:rFonts w:hint="eastAsia"/>
        </w:rPr>
        <w:t>}m</w:t>
      </w:r>
      <w:r>
        <w:rPr>
          <w:rFonts w:hint="eastAsia"/>
          <w:vertAlign w:val="superscript"/>
        </w:rPr>
        <w:t>3</w:t>
      </w:r>
    </w:p>
    <w:p>
      <w:pPr>
        <w:ind w:firstLine="480"/>
      </w:pPr>
      <w:r>
        <w:rPr>
          <w:rFonts w:hint="eastAsia"/>
        </w:rPr>
        <w:t>单池集泥斗容积V={key</w:t>
      </w:r>
      <w:r>
        <w:t>27</w:t>
      </w:r>
      <w:r>
        <w:rPr>
          <w:rFonts w:hint="eastAsia"/>
        </w:rPr>
        <w:t>}m</w:t>
      </w:r>
      <w:r>
        <w:rPr>
          <w:rFonts w:hint="eastAsia"/>
          <w:vertAlign w:val="superscript"/>
        </w:rPr>
        <w:t>3</w:t>
      </w:r>
    </w:p>
    <w:p>
      <w:pPr>
        <w:ind w:firstLine="480"/>
      </w:pPr>
      <w:r>
        <w:rPr>
          <w:rFonts w:hint="eastAsia"/>
        </w:rPr>
        <w:t>絮凝池总高度H={key</w:t>
      </w:r>
      <w:r>
        <w:t>28</w:t>
      </w:r>
      <w:r>
        <w:rPr>
          <w:rFonts w:hint="eastAsia"/>
        </w:rPr>
        <w:t>}m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3B15F7E"/>
    <w:rsid w:val="5A943ABC"/>
    <w:rsid w:val="63EB48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2025-03-17T06:12:05Z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D116346C1B844E329A7AA87D16D7BB0A_12</vt:lpwstr>
  </property>
</Properties>
</file>