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22069"/>
      <w:bookmarkStart w:id="1" w:name="_Toc57970501"/>
      <w:bookmarkStart w:id="2" w:name="_Toc57919997"/>
      <w:bookmarkStart w:id="3" w:name="_Toc57972187"/>
      <w:bookmarkStart w:id="4" w:name="_Toc57919527"/>
      <w:bookmarkStart w:id="5" w:name="_Toc57973470"/>
      <w:bookmarkStart w:id="6" w:name="_Toc57973702"/>
      <w:bookmarkStart w:id="7" w:name="_Toc57883709"/>
      <w:bookmarkStart w:id="8" w:name="_Toc57972348"/>
      <w:bookmarkStart w:id="9" w:name="_Toc57917524"/>
      <w:bookmarkStart w:id="10" w:name="_Toc57982456"/>
      <w:bookmarkStart w:id="11" w:name="_Toc57922634"/>
      <w:bookmarkStart w:id="12" w:name="_Toc57883678"/>
      <w:bookmarkStart w:id="13" w:name="_Toc57966260"/>
      <w:bookmarkStart w:id="14" w:name="_Toc57968128"/>
      <w:r>
        <w:rPr>
          <w:rFonts w:hint="eastAsia"/>
        </w:rPr>
        <w:t>水力循环澄清池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972188"/>
      <w:bookmarkStart w:id="16" w:name="_Toc57972349"/>
      <w:bookmarkStart w:id="17" w:name="_Toc57982457"/>
      <w:bookmarkStart w:id="18" w:name="_Toc57973471"/>
      <w:bookmarkStart w:id="19" w:name="_Toc57966261"/>
      <w:bookmarkStart w:id="20" w:name="_Toc57973703"/>
      <w:bookmarkStart w:id="21" w:name="_Toc57970502"/>
      <w:bookmarkStart w:id="22" w:name="_Toc57968129"/>
      <w:r>
        <w:rPr>
          <w:rFonts w:hint="eastAsia"/>
        </w:rP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ind w:firstLine="480"/>
      </w:pPr>
      <w:r>
        <w:rPr>
          <w:rFonts w:hint="eastAsia"/>
        </w:rPr>
        <w:t>澄清池即净化（水的净化处理包括混凝、沉淀、过滤）。水力循环澄清池中，水的混合及泥渣的循环回流不是依靠机械进行搅拌和提升，而是利用水射器的作用，即利用进水管中的水流动力来完成，所以，其最大的特点是没有转动部件。</w:t>
      </w:r>
    </w:p>
    <w:p>
      <w:pPr>
        <w:ind w:firstLine="480"/>
      </w:pPr>
      <w:r>
        <w:rPr>
          <w:rFonts w:hint="eastAsia"/>
        </w:rPr>
        <w:t>水力循环澄清池主要由进水水射器（喷嘴、喉管等）、絮凝室、分离室、排泥系统、出水系统等部分组成。</w:t>
      </w:r>
    </w:p>
    <w:p>
      <w:pPr>
        <w:pStyle w:val="3"/>
        <w:spacing w:before="166" w:after="166"/>
      </w:pPr>
      <w:bookmarkStart w:id="23" w:name="_Toc57970503"/>
      <w:bookmarkStart w:id="24" w:name="_Toc57973704"/>
      <w:bookmarkStart w:id="25" w:name="_Toc57968130"/>
      <w:bookmarkStart w:id="26" w:name="_Toc57972350"/>
      <w:bookmarkStart w:id="27" w:name="_Toc57982458"/>
      <w:bookmarkStart w:id="28" w:name="_Toc57966262"/>
      <w:bookmarkStart w:id="29" w:name="_Toc57973472"/>
      <w:bookmarkStart w:id="30" w:name="_Toc57972189"/>
      <w:r>
        <w:rPr>
          <w:rFonts w:hint="eastAsia"/>
        </w:rPr>
        <w:t>设计参数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ind w:firstLine="480"/>
      </w:pPr>
      <w:bookmarkStart w:id="31" w:name="_GoBack"/>
      <w:bookmarkEnd w:id="31"/>
      <w:r>
        <w:rPr>
          <w:rFonts w:hint="eastAsia"/>
        </w:rPr>
        <w:t>设计水量Q</w:t>
      </w:r>
      <w:r>
        <w:rPr>
          <w:vertAlign w:val="subscript"/>
        </w:rPr>
        <w:t>0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/h=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rPr>
          <w:rFonts w:hint="eastAsia"/>
        </w:rPr>
        <w:t>/</w:t>
      </w:r>
      <w:r>
        <w:t>s</w:t>
      </w:r>
    </w:p>
    <w:p>
      <w:pPr>
        <w:ind w:firstLine="480"/>
      </w:pPr>
      <w:r>
        <w:rPr>
          <w:rFonts w:hint="eastAsia"/>
        </w:rPr>
        <w:t>回流比为</w:t>
      </w:r>
      <w:r>
        <w:rPr>
          <w:rFonts w:hint="eastAsia"/>
          <w:lang w:val="en-US" w:eastAsia="zh-CN"/>
        </w:rPr>
        <w:t>{key3}:{key4}</w:t>
      </w:r>
      <w:r>
        <w:rPr>
          <w:rFonts w:hint="eastAsia"/>
        </w:rPr>
        <w:t>，</w:t>
      </w:r>
    </w:p>
    <w:p>
      <w:pPr>
        <w:ind w:firstLine="480"/>
      </w:pPr>
      <w:r>
        <w:rPr>
          <w:rFonts w:hint="eastAsia"/>
        </w:rPr>
        <w:t>分离室上身流速v</w:t>
      </w:r>
      <w:r>
        <w:rPr>
          <w:vertAlign w:val="subscript"/>
        </w:rPr>
        <w:t>4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mm</w:t>
      </w:r>
      <w:r>
        <w:t>/s</w:t>
      </w:r>
    </w:p>
    <w:p>
      <w:pPr>
        <w:ind w:firstLine="480"/>
      </w:pPr>
      <w:r>
        <w:rPr>
          <w:rFonts w:hint="eastAsia"/>
        </w:rPr>
        <w:t>絮凝室停留时间t</w:t>
      </w:r>
      <w:r>
        <w:rPr>
          <w:vertAlign w:val="subscript"/>
        </w:rPr>
        <w:t>1</w:t>
      </w:r>
      <w:r>
        <w:t>=</w:t>
      </w:r>
      <w:r>
        <w:rPr>
          <w:rFonts w:hint="eastAsia"/>
          <w:lang w:val="en-US" w:eastAsia="zh-CN"/>
        </w:rPr>
        <w:t xml:space="preserve">{key6} </w:t>
      </w:r>
      <w:r>
        <w:t>s</w:t>
      </w:r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3C95B1E"/>
    <w:rsid w:val="194B39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70AC459BD5EC4B4C8984E2F96B1233B5_12</vt:lpwstr>
  </property>
</Properties>
</file>