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6" w:after="166"/>
      </w:pPr>
      <w:bookmarkStart w:id="0" w:name="_Toc57919537"/>
      <w:bookmarkStart w:id="1" w:name="_Toc57922082"/>
      <w:bookmarkStart w:id="2" w:name="_Toc57883716"/>
      <w:bookmarkStart w:id="3" w:name="_Toc57970517"/>
      <w:bookmarkStart w:id="4" w:name="_Toc57972203"/>
      <w:bookmarkStart w:id="5" w:name="_Toc57973718"/>
      <w:bookmarkStart w:id="6" w:name="_Toc57973486"/>
      <w:bookmarkStart w:id="7" w:name="_Toc57922647"/>
      <w:bookmarkStart w:id="8" w:name="_Toc57966276"/>
      <w:bookmarkStart w:id="9" w:name="_Toc57982472"/>
      <w:bookmarkStart w:id="10" w:name="_Toc57968144"/>
      <w:bookmarkStart w:id="11" w:name="_Toc57920007"/>
      <w:bookmarkStart w:id="12" w:name="_Toc57917534"/>
      <w:bookmarkStart w:id="13" w:name="_Toc57883685"/>
      <w:bookmarkStart w:id="14" w:name="_Toc57972364"/>
      <w:r>
        <w:rPr>
          <w:rFonts w:hint="eastAsia"/>
        </w:rPr>
        <w:t>接触消毒池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>
      <w:pPr>
        <w:pStyle w:val="3"/>
        <w:spacing w:before="166" w:after="166"/>
      </w:pPr>
      <w:bookmarkStart w:id="15" w:name="_Toc57966277"/>
      <w:bookmarkStart w:id="16" w:name="_Toc57917535"/>
      <w:bookmarkStart w:id="17" w:name="_Toc57973487"/>
      <w:bookmarkStart w:id="18" w:name="_Toc57968145"/>
      <w:bookmarkStart w:id="19" w:name="_Toc57922083"/>
      <w:bookmarkStart w:id="20" w:name="_Toc57973719"/>
      <w:bookmarkStart w:id="21" w:name="_Toc57919538"/>
      <w:bookmarkStart w:id="22" w:name="_Toc57972365"/>
      <w:bookmarkStart w:id="23" w:name="_Toc57982473"/>
      <w:bookmarkStart w:id="24" w:name="_Toc57972204"/>
      <w:bookmarkStart w:id="25" w:name="_Toc57970518"/>
      <w:bookmarkStart w:id="26" w:name="_Toc57920008"/>
      <w:bookmarkStart w:id="27" w:name="_Toc57922648"/>
      <w:r>
        <w:rPr>
          <w:rFonts w:hint="eastAsia"/>
        </w:rPr>
        <w:t>单元功能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>
      <w:pPr>
        <w:ind w:firstLine="480"/>
      </w:pPr>
      <w:r>
        <w:rPr>
          <w:rFonts w:hint="eastAsia"/>
        </w:rPr>
        <w:t>接触池的作用是保证消毒剂与水有充分的接触时间，使消毒剂发挥作用，达到预期的杀菌效果。设计合理的接触池应使污水的每个分子都有相同的停留时间，也就是说水流属于100%推流。</w:t>
      </w:r>
      <w:r>
        <w:t>采用</w:t>
      </w:r>
      <w:r>
        <w:rPr>
          <w:rFonts w:hint="eastAsia"/>
        </w:rPr>
        <w:t>的</w:t>
      </w:r>
      <w:r>
        <w:t>消毒方法不同，接触池的停留时间、形式也不同。</w:t>
      </w:r>
    </w:p>
    <w:p>
      <w:pPr>
        <w:pStyle w:val="3"/>
        <w:spacing w:before="166" w:after="166"/>
      </w:pPr>
      <w:bookmarkStart w:id="28" w:name="_Toc57973720"/>
      <w:bookmarkStart w:id="29" w:name="_Toc57917536"/>
      <w:bookmarkStart w:id="30" w:name="_Toc57970519"/>
      <w:bookmarkStart w:id="31" w:name="_Toc57966278"/>
      <w:bookmarkStart w:id="32" w:name="_Toc57972366"/>
      <w:bookmarkStart w:id="33" w:name="_Toc57972205"/>
      <w:bookmarkStart w:id="34" w:name="_Toc57922084"/>
      <w:bookmarkStart w:id="35" w:name="_Toc57920009"/>
      <w:bookmarkStart w:id="36" w:name="_Toc57919539"/>
      <w:bookmarkStart w:id="37" w:name="_Toc57922649"/>
      <w:bookmarkStart w:id="38" w:name="_Toc57968146"/>
      <w:bookmarkStart w:id="39" w:name="_Toc57982474"/>
      <w:bookmarkStart w:id="40" w:name="_Toc57973488"/>
      <w:r>
        <w:rPr>
          <w:rFonts w:hint="eastAsia"/>
        </w:rPr>
        <w:t>设计参数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>
      <w:pPr>
        <w:ind w:firstLine="480"/>
        <w:rPr>
          <w:szCs w:val="24"/>
        </w:rPr>
      </w:pPr>
      <w:bookmarkStart w:id="41" w:name="_GoBack"/>
      <w:bookmarkEnd w:id="41"/>
      <w:r>
        <w:rPr>
          <w:rFonts w:hint="eastAsia" w:ascii="宋体" w:hAnsi="宋体"/>
        </w:rPr>
        <w:t>净水厂的设计处理规模为</w:t>
      </w:r>
      <w:r>
        <w:rPr>
          <w:rFonts w:hint="eastAsia" w:ascii="宋体" w:hAnsi="宋体"/>
          <w:lang w:val="en-US" w:eastAsia="zh-CN"/>
        </w:rPr>
        <w:t>{key1}{unit1}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处理水量</w:t>
      </w:r>
      <w:r>
        <w:rPr>
          <w:rFonts w:hint="eastAsia" w:ascii="宋体" w:hAnsi="宋体"/>
          <w:lang w:val="en-US" w:eastAsia="zh-CN"/>
        </w:rPr>
        <w:t>{key2}{unit2}</w:t>
      </w:r>
      <w:r>
        <w:rPr>
          <w:rFonts w:ascii="宋体" w:hAnsi="宋体"/>
        </w:rPr>
        <w:t>，即</w:t>
      </w:r>
      <w:r>
        <w:rPr>
          <w:rFonts w:hint="eastAsia"/>
          <w:lang w:val="en-US" w:eastAsia="zh-CN"/>
        </w:rPr>
        <w:t>{key3}{unit3}</w:t>
      </w:r>
      <w:r>
        <w:rPr>
          <w:rFonts w:ascii="宋体" w:hAnsi="宋体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4136776B"/>
    <w:rsid w:val="7B3476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2024-10-22T05:44:21Z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98C16937A1B5401F8EE44C643107267D_12</vt:lpwstr>
  </property>
</Properties>
</file>