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3A9D39">
      <w:pPr>
        <w:pStyle w:val="2"/>
        <w:numPr>
          <w:numId w:val="0"/>
        </w:numPr>
        <w:spacing w:before="166" w:after="166"/>
        <w:ind w:leftChars="0"/>
      </w:pPr>
      <w:bookmarkStart w:id="0" w:name="_Toc57917554"/>
      <w:bookmarkStart w:id="1" w:name="_Toc57922102"/>
      <w:bookmarkStart w:id="2" w:name="_Toc57973506"/>
      <w:bookmarkStart w:id="3" w:name="_Toc57973738"/>
      <w:bookmarkStart w:id="4" w:name="_Toc57968164"/>
      <w:bookmarkStart w:id="5" w:name="_Toc57972223"/>
      <w:bookmarkStart w:id="6" w:name="_Toc57920027"/>
      <w:bookmarkStart w:id="7" w:name="_Toc57966296"/>
      <w:bookmarkStart w:id="8" w:name="_Toc57919557"/>
      <w:bookmarkStart w:id="9" w:name="_Toc57970537"/>
      <w:bookmarkStart w:id="10" w:name="_Toc57922667"/>
      <w:bookmarkStart w:id="11" w:name="_Toc57982492"/>
      <w:bookmarkStart w:id="12" w:name="_Toc57972384"/>
      <w:r>
        <w:rPr>
          <w:rFonts w:hint="eastAsia"/>
        </w:rPr>
        <w:t>活性炭吸附塔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33C56AAC">
      <w:pPr>
        <w:pStyle w:val="3"/>
        <w:numPr>
          <w:numId w:val="0"/>
        </w:numPr>
        <w:spacing w:before="166" w:after="166"/>
        <w:ind w:leftChars="0"/>
      </w:pPr>
      <w:bookmarkStart w:id="13" w:name="_Toc57970538"/>
      <w:bookmarkStart w:id="14" w:name="_Toc57922103"/>
      <w:bookmarkStart w:id="15" w:name="_Toc57973739"/>
      <w:bookmarkStart w:id="16" w:name="_Toc57917555"/>
      <w:bookmarkStart w:id="17" w:name="_Toc57966297"/>
      <w:bookmarkStart w:id="18" w:name="_Toc57919558"/>
      <w:bookmarkStart w:id="19" w:name="_Toc57972385"/>
      <w:bookmarkStart w:id="20" w:name="_Toc57920028"/>
      <w:bookmarkStart w:id="21" w:name="_Toc57972224"/>
      <w:bookmarkStart w:id="22" w:name="_Toc57982493"/>
      <w:bookmarkStart w:id="23" w:name="_Toc57973507"/>
      <w:bookmarkStart w:id="24" w:name="_Toc57922668"/>
      <w:bookmarkStart w:id="25" w:name="_Toc57968165"/>
      <w:r>
        <w:rPr>
          <w:rFonts w:hint="eastAsia"/>
        </w:rPr>
        <w:t>单元功能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5B899FED">
      <w:pPr>
        <w:ind w:firstLine="480"/>
      </w:pPr>
      <w:r>
        <w:rPr>
          <w:rFonts w:hint="eastAsia"/>
        </w:rPr>
        <w:t>活性炭吸附塔是处理有机废气、臭味处理效果最好的净化设备。活性炭吸附是有效的去除水的臭味、天然和合成溶解有机物、微污染物质等的措施。该活性炭吸附装置主要由活性炭层和承托层组成。</w:t>
      </w:r>
    </w:p>
    <w:p w14:paraId="462A207A">
      <w:pPr>
        <w:ind w:firstLine="480"/>
      </w:pPr>
      <w:r>
        <w:rPr>
          <w:rFonts w:hint="eastAsia"/>
        </w:rPr>
        <w:t>活性炭具有发达的空隙，比表面积大，具有很高的吸附能力。正是由于活性炭的这种特性，它在水的深度处理中被广泛应用，如生活给水，污水后段的（净水）深度处理等，也可用于生产用水、生活用水的纯化处理。</w:t>
      </w:r>
    </w:p>
    <w:p w14:paraId="0D3FC571">
      <w:pPr>
        <w:pStyle w:val="3"/>
        <w:numPr>
          <w:numId w:val="0"/>
        </w:numPr>
        <w:spacing w:before="166" w:after="166"/>
        <w:ind w:leftChars="0"/>
      </w:pPr>
      <w:bookmarkStart w:id="26" w:name="_Toc57922669"/>
      <w:bookmarkStart w:id="27" w:name="_Toc57973740"/>
      <w:bookmarkStart w:id="28" w:name="_Toc57966298"/>
      <w:bookmarkStart w:id="29" w:name="_Toc57970539"/>
      <w:bookmarkStart w:id="30" w:name="_Toc57972386"/>
      <w:bookmarkStart w:id="31" w:name="_Toc57968166"/>
      <w:bookmarkStart w:id="32" w:name="_Toc57917556"/>
      <w:bookmarkStart w:id="33" w:name="_Toc57982494"/>
      <w:bookmarkStart w:id="34" w:name="_Toc57973508"/>
      <w:bookmarkStart w:id="35" w:name="_Toc57922104"/>
      <w:bookmarkStart w:id="36" w:name="_Toc57919559"/>
      <w:bookmarkStart w:id="37" w:name="_Toc57920029"/>
      <w:bookmarkStart w:id="38" w:name="_Toc57972225"/>
      <w:r>
        <w:rPr>
          <w:rFonts w:hint="eastAsia"/>
        </w:rPr>
        <w:t>设计参数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3F6BFBE8">
      <w:pPr>
        <w:ind w:firstLine="480"/>
      </w:pPr>
      <w:r>
        <w:rPr>
          <w:rFonts w:hint="eastAsia"/>
        </w:rPr>
        <w:t>处理水量Q=</w:t>
      </w:r>
      <w:r>
        <w:rPr>
          <w:rFonts w:hint="eastAsia"/>
          <w:lang w:val="en-US" w:eastAsia="zh-CN"/>
        </w:rPr>
        <w:t xml:space="preserve">{key1} </w:t>
      </w:r>
      <w:r>
        <w:t>m</w:t>
      </w:r>
      <w:r>
        <w:rPr>
          <w:vertAlign w:val="superscript"/>
        </w:rPr>
        <w:t>3</w:t>
      </w:r>
      <w:r>
        <w:t>/h</w:t>
      </w:r>
    </w:p>
    <w:p w14:paraId="7E0D258B">
      <w:pPr>
        <w:ind w:firstLine="480"/>
      </w:pPr>
      <w:r>
        <w:rPr>
          <w:rFonts w:hint="eastAsia"/>
        </w:rPr>
        <w:t>塔内流速v=</w:t>
      </w:r>
      <w:r>
        <w:rPr>
          <w:rFonts w:hint="eastAsia"/>
          <w:lang w:val="en-US" w:eastAsia="zh-CN"/>
        </w:rPr>
        <w:t xml:space="preserve">{key2} </w:t>
      </w:r>
      <w:r>
        <w:t>m/h</w:t>
      </w:r>
    </w:p>
    <w:p w14:paraId="28848B93">
      <w:pPr>
        <w:ind w:firstLine="480"/>
      </w:pPr>
      <w:r>
        <w:rPr>
          <w:rFonts w:hint="eastAsia"/>
        </w:rPr>
        <w:t>接触时间t=</w:t>
      </w:r>
      <w:r>
        <w:rPr>
          <w:rFonts w:hint="eastAsia"/>
          <w:lang w:val="en-US" w:eastAsia="zh-CN"/>
        </w:rPr>
        <w:t xml:space="preserve">{key3} </w:t>
      </w:r>
      <w:r>
        <w:rPr>
          <w:rFonts w:hint="eastAsia"/>
        </w:rPr>
        <w:t>h</w:t>
      </w:r>
    </w:p>
    <w:p w14:paraId="0706D590">
      <w:pPr>
        <w:ind w:firstLine="480"/>
      </w:pPr>
      <w:r>
        <w:rPr>
          <w:rFonts w:hint="eastAsia"/>
        </w:rPr>
        <w:t>通水倍数W=</w:t>
      </w:r>
      <w:r>
        <w:rPr>
          <w:rFonts w:hint="eastAsia"/>
          <w:lang w:val="en-US" w:eastAsia="zh-CN"/>
        </w:rPr>
        <w:t>{key4</w:t>
      </w:r>
      <w:bookmarkStart w:id="39" w:name="_GoBack"/>
      <w:bookmarkEnd w:id="39"/>
      <w:r>
        <w:rPr>
          <w:rFonts w:hint="eastAsia"/>
          <w:lang w:val="en-US" w:eastAsia="zh-CN"/>
        </w:rPr>
        <w:t xml:space="preserve">} </w:t>
      </w:r>
      <w:r>
        <w:t>m</w:t>
      </w:r>
      <w:r>
        <w:rPr>
          <w:vertAlign w:val="superscript"/>
        </w:rPr>
        <w:t>3</w:t>
      </w:r>
      <w:r>
        <w:t>/kg</w:t>
      </w:r>
    </w:p>
    <w:p w14:paraId="31D073A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673A3A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2024-09-06T06:21:37Z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49130E16B0194EB599FE17AF5359B81F_12</vt:lpwstr>
  </property>
</Properties>
</file>