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35D99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高锰酸钾</w:t>
      </w:r>
    </w:p>
    <w:p w14:paraId="4429C317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设计输入条件</w:t>
      </w:r>
    </w:p>
    <w:p w14:paraId="491E7466">
      <w:pPr>
        <w:ind w:firstLine="420" w:firstLineChars="175"/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  <m:r>
          <m:rPr/>
          <w:rPr>
            <w:rFonts w:hint="default" w:ascii="Cambria Math" w:hAnsi="Cambria Math"/>
            <w:lang w:val="en-US" w:eastAsia="zh-CN"/>
          </w:rPr>
          <m:t xml:space="preserve">{key1}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 w14:paraId="4EEFA26D">
      <w:pPr>
        <w:ind w:firstLine="420" w:firstLineChars="175"/>
        <w:rPr>
          <w:iCs/>
        </w:rPr>
      </w:pPr>
      <w:r>
        <w:rPr>
          <w:rFonts w:hint="eastAsia"/>
        </w:rPr>
        <w:t>药剂最大投加量：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mg/L</w:t>
      </w:r>
    </w:p>
    <w:p w14:paraId="0961370F">
      <w:pPr>
        <w:ind w:firstLine="420" w:firstLineChars="175"/>
        <w:rPr>
          <w:iCs/>
        </w:rPr>
      </w:pPr>
      <w:r>
        <w:rPr>
          <w:rFonts w:hint="eastAsia"/>
        </w:rPr>
        <w:t>药液浓度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%</w:t>
      </w:r>
      <w:bookmarkStart w:id="0" w:name="_GoBack"/>
      <w:bookmarkEnd w:id="0"/>
    </w:p>
    <w:p w14:paraId="54C93F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0B32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2BE0CE16BCB34BDD8E4FB5705CF25C66_12</vt:lpwstr>
  </property>
</Properties>
</file>