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1E3A5"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服务化软件发展新特征分析</w:t>
      </w:r>
    </w:p>
    <w:p w14:paraId="69F6E54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班级：2306  </w:t>
      </w:r>
      <w:bookmarkStart w:id="0" w:name="_GoBack"/>
      <w:bookmarkEnd w:id="0"/>
      <w:r>
        <w:rPr>
          <w:rFonts w:hint="eastAsia"/>
          <w:lang w:val="en-US" w:eastAsia="zh-CN"/>
        </w:rPr>
        <w:t>姓名：张超超 学号：2023k8009906024</w:t>
      </w:r>
    </w:p>
    <w:p w14:paraId="5721C558">
      <w:pPr>
        <w:pStyle w:val="3"/>
        <w:keepNext w:val="0"/>
        <w:keepLines w:val="0"/>
        <w:widowControl/>
        <w:suppressLineNumbers w:val="0"/>
      </w:pPr>
      <w:r>
        <w:t>一、引言</w:t>
      </w:r>
    </w:p>
    <w:p w14:paraId="44A652BC">
      <w:pPr>
        <w:pStyle w:val="4"/>
        <w:keepNext w:val="0"/>
        <w:keepLines w:val="0"/>
        <w:widowControl/>
        <w:suppressLineNumbers w:val="0"/>
        <w:ind w:firstLine="420" w:firstLineChars="0"/>
      </w:pPr>
      <w:r>
        <w:t>随着信息技术的快速演进，软件经历了从“独立化”“产品化”到“结构化”“对象化”“网络化”的演进，而“服务化”标志着软件进入全新阶段[Armbrust et al., 2010]。服务化不仅是技术上的转型，更意味着商业模式、交付方式及用户体验的深刻变革。传统软件往往与业务紧密耦合，交付模式是一次性销售，用户体验依赖于安装和本地环境。而服务化通过云计算、微服务、DevOps、移动互联网等技术，实现软件与业务解耦、功能按需交付、用户体验持续优化，以及商业模式灵活创新[Fowler &amp; Lewis, 2014; Varghese &amp; Buyya, 2018]。</w:t>
      </w:r>
    </w:p>
    <w:p w14:paraId="46E8DE88">
      <w:pPr>
        <w:pStyle w:val="3"/>
        <w:keepNext w:val="0"/>
        <w:keepLines w:val="0"/>
        <w:widowControl/>
        <w:suppressLineNumbers w:val="0"/>
      </w:pPr>
      <w:r>
        <w:t>二、服务化软件的特征与技术支撑</w:t>
      </w:r>
    </w:p>
    <w:p w14:paraId="47256DED">
      <w:pPr>
        <w:pStyle w:val="4"/>
        <w:keepNext w:val="0"/>
        <w:keepLines w:val="0"/>
        <w:widowControl/>
        <w:suppressLineNumbers w:val="0"/>
        <w:ind w:firstLine="420" w:firstLineChars="0"/>
      </w:pPr>
      <w:r>
        <w:t>服务化软件的核心特征在架构、交付、数据管理、运维和用户体验方面体现得尤为明显。首先，从架构角度来看，服务化软件摒弃传统单体应用紧密耦合模式，采用微服务或SOA架构，将系统拆分为独立服务单元，可独立部署、弹性扩展并快速迭代更新[Thönes, 2015; Richardson, 2018]。微服务的实践中，API网关和服务网格（如Istio）实现统一管理和服务通信，同时保证服务调用安全性和可观察性[Nadareishvili et al., 2016]。</w:t>
      </w:r>
    </w:p>
    <w:p w14:paraId="77A5E29C">
      <w:pPr>
        <w:pStyle w:val="4"/>
        <w:keepNext w:val="0"/>
        <w:keepLines w:val="0"/>
        <w:widowControl/>
        <w:suppressLineNumbers w:val="0"/>
        <w:ind w:firstLine="420" w:firstLineChars="0"/>
      </w:pPr>
      <w:r>
        <w:t>在交付模式上，服务化彻底改变“一次性销售产品”的模式。软件通过SaaS、PaaS或FaaS形式，以订阅或按需付费模式提供服务，降低用户初始成本并带来持续收入。Salesforce通过SaaS模式交付CRM服务，提供多租户平台并支持开发者扩展，体现服务化商业模式优势[Salesforce.com Inc., 2021]。AWS Lambda的FaaS模式通过函数级别按需计费，实现服务细粒度化。</w:t>
      </w:r>
    </w:p>
    <w:p w14:paraId="33B07B68">
      <w:pPr>
        <w:pStyle w:val="4"/>
        <w:keepNext w:val="0"/>
        <w:keepLines w:val="0"/>
        <w:widowControl/>
        <w:suppressLineNumbers w:val="0"/>
        <w:ind w:firstLine="420" w:firstLineChars="0"/>
      </w:pPr>
      <w:r>
        <w:t>数据管理方面，多租户、高并发和弹性伸缩要求数据库支持分布式存储与灵活扩展。NoSQL数据库（如MongoDB、Cassandra）和云原生数据库（如Amazon DynamoDB）成为主流选择，相较于传统关系型数据库，允许牺牲部分一致性以获得高可用性和性能（遵循BASE原则）[Varghese &amp; Buyya, 2018; 张淼, 2023]。</w:t>
      </w:r>
    </w:p>
    <w:p w14:paraId="3B779A60">
      <w:pPr>
        <w:pStyle w:val="4"/>
        <w:keepNext w:val="0"/>
        <w:keepLines w:val="0"/>
        <w:widowControl/>
        <w:suppressLineNumbers w:val="0"/>
        <w:ind w:firstLine="420" w:firstLineChars="0"/>
      </w:pPr>
      <w:r>
        <w:t>服务化推动开发运维一体化（DevOps）文化普及，通过容器化技术（Docker）、编排工具（Kubernetes）和自动化构建、测试、部署流水线（CI/CD），实现快速迭代和频繁发布[Fowler &amp; Lewis, 2014]。发布周期从传统的“月度或季度”提升到“每日甚至每小时”，与微服务架构高度契合，支撑企业在复杂业务和市场变化中保持竞争力。</w:t>
      </w:r>
    </w:p>
    <w:p w14:paraId="72DB68D0">
      <w:pPr>
        <w:pStyle w:val="4"/>
        <w:keepNext w:val="0"/>
        <w:keepLines w:val="0"/>
        <w:widowControl/>
        <w:suppressLineNumbers w:val="0"/>
        <w:ind w:firstLine="420" w:firstLineChars="0"/>
      </w:pPr>
      <w:r>
        <w:t>用户体验与服务化紧密结合，现代服务化软件不仅关注前端界面，更延伸到服务流程和用户生命周期管理。在移动互联网背景下，多端访问成为必需，iOS/Android应用生态实现服务触达、分发与计费一体化，同时支持个性化推荐和实时交互。例如，Netflix通过独立服务管理推荐、播放和用户信息，实现高可用和个性化体验[Thönes, 2015; Richardson, 2018]。</w:t>
      </w:r>
    </w:p>
    <w:p w14:paraId="22444A21">
      <w:pPr>
        <w:pStyle w:val="4"/>
        <w:keepNext w:val="0"/>
        <w:keepLines w:val="0"/>
        <w:widowControl/>
        <w:suppressLineNumbers w:val="0"/>
        <w:ind w:firstLine="420" w:firstLineChars="0"/>
      </w:pPr>
      <w:r>
        <w:t>服务化软件还带来商业模式深度变革，企业从一次性销售转向订阅制、按量付费甚至免费+增值模式，关注用户生命周期价值（LTV），通过数据分析驱动留存和转化[胡柳 et al., 2020]。技术创新与商业模式相互作用，推动整个软件行业的生态化发展。</w:t>
      </w:r>
    </w:p>
    <w:p w14:paraId="79E3F82D">
      <w:pPr>
        <w:pStyle w:val="3"/>
        <w:keepNext w:val="0"/>
        <w:keepLines w:val="0"/>
        <w:widowControl/>
        <w:suppressLineNumbers w:val="0"/>
      </w:pPr>
      <w:r>
        <w:t>三、典型案例分析</w:t>
      </w:r>
    </w:p>
    <w:p w14:paraId="76F3C05D">
      <w:pPr>
        <w:pStyle w:val="4"/>
        <w:keepNext w:val="0"/>
        <w:keepLines w:val="0"/>
        <w:widowControl/>
        <w:suppressLineNumbers w:val="0"/>
        <w:ind w:firstLine="420" w:firstLineChars="0"/>
      </w:pPr>
      <w:r>
        <w:t>Salesforce、Netflix及移动应用生态是服务化软件的典型代表。Salesforce通过SaaS提供多租户CRM服务，并开放PaaS平台支持定制化开发和API扩展[Salesforce.com Inc., 2021]；Netflix采用微服务架构实现功能模块化部署和弹性伸缩[Richardson, 2018]；iOS/Android应用商店构建完整开发者和用户生态，实现闭环商业模式[Armbrust et al., 2010]。三者共同体现服务化软件的架构灵活性、交付模式创新、数据与运维弹性，以及用户体验优化的整体特征。</w:t>
      </w:r>
    </w:p>
    <w:p w14:paraId="15796AF9">
      <w:pPr>
        <w:pStyle w:val="3"/>
        <w:keepNext w:val="0"/>
        <w:keepLines w:val="0"/>
        <w:widowControl/>
        <w:suppressLineNumbers w:val="0"/>
      </w:pPr>
      <w:r>
        <w:t>四、挑战与发展趋势</w:t>
      </w:r>
    </w:p>
    <w:p w14:paraId="7EE288FF">
      <w:pPr>
        <w:pStyle w:val="4"/>
        <w:keepNext w:val="0"/>
        <w:keepLines w:val="0"/>
        <w:widowControl/>
        <w:suppressLineNumbers w:val="0"/>
        <w:ind w:firstLine="420" w:firstLineChars="0"/>
      </w:pPr>
      <w:r>
        <w:t>尽管服务化带来诸多优势，其复杂性、运维成本、安全与隐私问题，以及供应商锁定风险仍然存在。微服务架构增加系统复杂度，跨服务调试和监控难度加大；多租户和跨境数据流动引发新的安全与合规问题；依赖特定云平台可能导致迁移成本高[Nadareishvili et al., 2016]。</w:t>
      </w:r>
    </w:p>
    <w:p w14:paraId="15AEF9EC">
      <w:pPr>
        <w:pStyle w:val="4"/>
        <w:keepNext w:val="0"/>
        <w:keepLines w:val="0"/>
        <w:widowControl/>
        <w:suppressLineNumbers w:val="0"/>
        <w:ind w:firstLine="420" w:firstLineChars="0"/>
      </w:pPr>
      <w:r>
        <w:t>未来，Serverless架构将进一步抽象基础设施，实现更高弹性和敏捷性；AI驱动运维（AIOps）提升自动化和智能化水平；低代码/无代码平台降低服务构建门槛，使企业和开发者快速创建和部署服务化应用[张淼, 2023</w:t>
      </w:r>
      <w:r>
        <w:rPr>
          <w:rFonts w:hint="eastAsia"/>
          <w:lang w:val="en-US" w:eastAsia="zh-CN"/>
        </w:rPr>
        <w:t>]</w:t>
      </w:r>
      <w:r>
        <w:t xml:space="preserve"> 。服务化软件的发展将更加智能化、分布式和人性化，实现架构、运维和商业模式的高度融合。</w:t>
      </w:r>
    </w:p>
    <w:p w14:paraId="1781A18D">
      <w:pPr>
        <w:pStyle w:val="3"/>
        <w:keepNext w:val="0"/>
        <w:keepLines w:val="0"/>
        <w:widowControl/>
        <w:suppressLineNumbers w:val="0"/>
      </w:pPr>
      <w:r>
        <w:t>五、结论</w:t>
      </w:r>
    </w:p>
    <w:p w14:paraId="4EFEE21B">
      <w:pPr>
        <w:pStyle w:val="4"/>
        <w:keepNext w:val="0"/>
        <w:keepLines w:val="0"/>
        <w:widowControl/>
        <w:suppressLineNumbers w:val="0"/>
        <w:ind w:firstLine="420" w:firstLineChars="0"/>
      </w:pPr>
      <w:r>
        <w:t>服务化代表软件发展的必然趋势，不仅是技术革新，也是企业交付模式、用户体验和商业生态的全方位变革。通过架构解耦、按需交付、弹性数据管理和持续交付，服务化软件显著提升系统灵活性、可扩展性和用户体验。随着云原生、AI与边缘计算的发展，服务化软件将成为产业发展的核心方向。</w:t>
      </w:r>
    </w:p>
    <w:p w14:paraId="5F06E36B">
      <w:pPr>
        <w:pStyle w:val="3"/>
        <w:keepNext w:val="0"/>
        <w:keepLines w:val="0"/>
        <w:widowControl/>
        <w:suppressLineNumbers w:val="0"/>
      </w:pPr>
      <w:r>
        <w:t>参考文献</w:t>
      </w:r>
    </w:p>
    <w:p w14:paraId="493B85BA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[1] </w:t>
      </w:r>
      <w:r>
        <w:t xml:space="preserve">Armbrust, M., et al. (2010). </w:t>
      </w:r>
      <w:r>
        <w:rPr>
          <w:rStyle w:val="7"/>
        </w:rPr>
        <w:t>A view of cloud computing</w:t>
      </w:r>
      <w:r>
        <w:t xml:space="preserve">. Communications of the ACM, 53(4), 50–58. </w:t>
      </w:r>
      <w:r>
        <w:rPr>
          <w:rFonts w:hint="eastAsia"/>
        </w:rPr>
        <w:t>https://dl.acm.org/doi/10.1145/1721654.1721672</w:t>
      </w:r>
    </w:p>
    <w:p w14:paraId="1E7B0806"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[2]</w:t>
      </w:r>
      <w:r>
        <w:t xml:space="preserve">Pahl, C., &amp; Jamshidi, P. (2016). </w:t>
      </w:r>
      <w:r>
        <w:rPr>
          <w:rStyle w:val="7"/>
        </w:rPr>
        <w:t>Microservices: A systematic mapping study</w:t>
      </w:r>
      <w:r>
        <w:t>. Proceedings of CLOSER 2016, 137–146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"https://www.researchgate.net/publication/302973857_Microservices_A_Systematic_Mapping_Study?utm_source=chatgpt.com"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(PDF) Microservices: A Systematic Mapping Study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29161CF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-CN"/>
        </w:rPr>
        <w:t xml:space="preserve">[3] </w:t>
      </w:r>
      <w:r>
        <w:t xml:space="preserve">Salesforce.com Inc. (2021). </w:t>
      </w:r>
      <w:r>
        <w:rPr>
          <w:rStyle w:val="7"/>
        </w:rPr>
        <w:t>Annual Report on Form 10-K</w:t>
      </w:r>
      <w:r>
        <w:t xml:space="preserve">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"https://investor.salesforce.com/financials/annual-reports/default.aspx?utm_source=chatgpt.com"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https://investor.salesforce.com/financials/annual-reports/default.aspx</w:t>
      </w:r>
      <w:r>
        <w:rPr>
          <w:rFonts w:hint="eastAsia"/>
        </w:rPr>
        <w:fldChar w:fldCharType="end"/>
      </w:r>
    </w:p>
    <w:p w14:paraId="7C278EC0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[4] </w:t>
      </w:r>
      <w:r>
        <w:t xml:space="preserve">Fowler, M., &amp; Lewis, J. (2014). </w:t>
      </w:r>
      <w:r>
        <w:rPr>
          <w:rStyle w:val="7"/>
        </w:rPr>
        <w:t>Microservices</w:t>
      </w:r>
      <w:r>
        <w:t xml:space="preserve">. </w:t>
      </w:r>
    </w:p>
    <w:p w14:paraId="72058AF1"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>https://martinfowler.com/articles/microservices.html</w:t>
      </w:r>
    </w:p>
    <w:p w14:paraId="56CE2BE9"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[5] </w:t>
      </w:r>
      <w:r>
        <w:t xml:space="preserve">Varghese, B., &amp; Buyya, R. (2018). </w:t>
      </w:r>
      <w:r>
        <w:rPr>
          <w:rStyle w:val="7"/>
        </w:rPr>
        <w:t>Next generation cloud computing: New trends and research directions</w:t>
      </w:r>
      <w:r>
        <w:t xml:space="preserve">. Future Generation Computer Systems, 79, 849–861.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"https://www.sciencedirect.com/science/article/abs/pii/S0167739X17302224"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Next generation cloud computing: New trends and research directions - ScienceDirect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1427B4E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[6] </w:t>
      </w:r>
      <w:r>
        <w:t xml:space="preserve">Thönes, J. (2015). </w:t>
      </w:r>
      <w:r>
        <w:rPr>
          <w:rStyle w:val="7"/>
        </w:rPr>
        <w:t>Microservices</w:t>
      </w:r>
      <w:r>
        <w:t>. IEEE Software, 32(1), 116–119.</w:t>
      </w:r>
      <w:r>
        <w:rPr>
          <w:rFonts w:hint="eastAsia"/>
        </w:rPr>
        <w:t>https://ieeexplore.ieee.org/document/7063113</w:t>
      </w:r>
    </w:p>
    <w:p w14:paraId="0C729215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[7] </w:t>
      </w:r>
      <w:r>
        <w:t xml:space="preserve">Richardson, C. (2018). </w:t>
      </w:r>
      <w:r>
        <w:rPr>
          <w:rStyle w:val="7"/>
        </w:rPr>
        <w:t>Microservices Patterns</w:t>
      </w:r>
      <w:r>
        <w:t xml:space="preserve">. Manning Publications. </w:t>
      </w:r>
      <w:r>
        <w:rPr>
          <w:rFonts w:hint="eastAsia"/>
        </w:rPr>
        <w:t>https://www.manning.com/books/microservices-patterns</w:t>
      </w:r>
    </w:p>
    <w:p w14:paraId="50FE7C66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[8] </w:t>
      </w:r>
      <w:r>
        <w:t xml:space="preserve">Nadareishvili, I., et al. (2016). </w:t>
      </w:r>
      <w:r>
        <w:rPr>
          <w:rStyle w:val="7"/>
        </w:rPr>
        <w:t>Microservice Architecture: Aligning Principles, Practices, and Culture</w:t>
      </w:r>
      <w:r>
        <w:t>. O'Reilly Media.</w:t>
      </w:r>
      <w:r>
        <w:rPr>
          <w:rFonts w:hint="eastAsia"/>
        </w:rPr>
        <w:t>https://www.oreilly.com/library/view/microservice-architecture/9781491956328/</w:t>
      </w:r>
    </w:p>
    <w:p w14:paraId="7B5D3182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[9]</w:t>
      </w:r>
      <w:r>
        <w:t xml:space="preserve">张淼. (2023). 建模与仿真服务化研究综述. </w:t>
      </w:r>
      <w:r>
        <w:rPr>
          <w:rStyle w:val="7"/>
        </w:rPr>
        <w:t>自动化学报</w:t>
      </w:r>
      <w:r>
        <w:t xml:space="preserve">, 49(8), 1521–1534. </w:t>
      </w:r>
      <w:r>
        <w:rPr>
          <w:rFonts w:hint="eastAsia"/>
        </w:rPr>
        <w:t>https://aas.net.cn/cn/article/doi/10.16383/j.aas.c220555</w:t>
      </w:r>
    </w:p>
    <w:p w14:paraId="2371C124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[10]</w:t>
      </w:r>
      <w:r>
        <w:t xml:space="preserve">胡柳, 张四平, 肖瑶星, 邓慈云, 卢艳芝. (2020). 网络化软件异常行为特征分析与识别研究. </w:t>
      </w:r>
      <w:r>
        <w:rPr>
          <w:rStyle w:val="7"/>
        </w:rPr>
        <w:t>智能计算机与应用</w:t>
      </w:r>
      <w:r>
        <w:t xml:space="preserve">, 10(7), 253–258. </w:t>
      </w:r>
      <w:r>
        <w:rPr>
          <w:rFonts w:hint="eastAsia"/>
        </w:rPr>
        <w:t>https://cs.hit.edu.cn/_upload/article/files/69/a8/37cf50c14ce888a82ef7c2dea393/881667e6-5c53-401f-9058-2632d91ce389.pdf</w:t>
      </w:r>
    </w:p>
    <w:p w14:paraId="58C1F5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C56CBE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000882"/>
    <w:multiLevelType w:val="multilevel"/>
    <w:tmpl w:val="4B0008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D36C8"/>
    <w:rsid w:val="1E8D36C8"/>
    <w:rsid w:val="4834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1811</Words>
  <Characters>3455</Characters>
  <Lines>0</Lines>
  <Paragraphs>0</Paragraphs>
  <TotalTime>47</TotalTime>
  <ScaleCrop>false</ScaleCrop>
  <LinksUpToDate>false</LinksUpToDate>
  <CharactersWithSpaces>3633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2025-09-24T16:30:00Z</dcterms:created>
  <dc:creator>dz</dc:creator>
  <cp:lastModifiedBy>dz</cp:lastModifiedBy>
  <dcterms:modified xsi:type="dcterms:W3CDTF">2025-09-24T18:03:27Z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7910075AB0584A1997112924BD93C86C_11</vt:lpwstr>
  </property>
  <property fmtid="{D5CDD505-2E9C-101B-9397-08002B2CF9AE}" pid="4" name="KSOTemplateDocerSaveRecord">
    <vt:lpwstr>eyJoZGlkIjoiNzY0NDc1YTgyM2M3YzRiNzFkN2Y4MmY5MGE3MDkyMGEifQ==</vt:lpwstr>
  </property>
</Properties>
</file>