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B32B0" w14:textId="77777777" w:rsidR="007376E0" w:rsidRPr="00110FD2" w:rsidRDefault="007376E0" w:rsidP="007376E0">
      <w:pPr>
        <w:pStyle w:val="TitlePage"/>
      </w:pPr>
      <w:r w:rsidRPr="00110FD2">
        <w:t>Electronics and Computer Science</w:t>
      </w:r>
    </w:p>
    <w:p w14:paraId="45A45C95" w14:textId="77777777" w:rsidR="00FA3612" w:rsidRPr="00110FD2" w:rsidRDefault="007376E0" w:rsidP="007376E0">
      <w:pPr>
        <w:pStyle w:val="TitlePage"/>
      </w:pPr>
      <w:r>
        <w:t xml:space="preserve">Faculty of </w:t>
      </w:r>
      <w:r w:rsidR="00344F7D" w:rsidRPr="00344F7D">
        <w:t>Engineering and Physical Sciences</w:t>
      </w:r>
    </w:p>
    <w:p w14:paraId="4D80A761" w14:textId="77777777" w:rsidR="00FA3612" w:rsidRPr="00110FD2" w:rsidRDefault="00FA3612" w:rsidP="007B14C3">
      <w:pPr>
        <w:pStyle w:val="TitlePage"/>
      </w:pPr>
      <w:r w:rsidRPr="00110FD2">
        <w:t>University of Southampton</w:t>
      </w:r>
    </w:p>
    <w:p w14:paraId="5BA2199D" w14:textId="77777777" w:rsidR="00FA3612" w:rsidRDefault="00FA3612" w:rsidP="007B14C3">
      <w:pPr>
        <w:pStyle w:val="TitlePage"/>
      </w:pPr>
    </w:p>
    <w:p w14:paraId="74BD9305" w14:textId="77777777" w:rsidR="00110FD2" w:rsidRDefault="00110FD2" w:rsidP="007B14C3">
      <w:pPr>
        <w:pStyle w:val="TitlePage"/>
      </w:pPr>
    </w:p>
    <w:p w14:paraId="27BE11BE" w14:textId="77777777" w:rsidR="00110FD2" w:rsidRDefault="00110FD2" w:rsidP="007B14C3">
      <w:pPr>
        <w:pStyle w:val="TitlePage"/>
      </w:pPr>
    </w:p>
    <w:p w14:paraId="41BB614B" w14:textId="77777777" w:rsidR="00110FD2" w:rsidRDefault="00110FD2" w:rsidP="007B14C3">
      <w:pPr>
        <w:pStyle w:val="TitlePage"/>
      </w:pPr>
    </w:p>
    <w:p w14:paraId="4C9047B9" w14:textId="77777777" w:rsidR="00110FD2" w:rsidRPr="00110FD2" w:rsidRDefault="00110FD2" w:rsidP="007B14C3">
      <w:pPr>
        <w:pStyle w:val="TitlePage"/>
      </w:pPr>
    </w:p>
    <w:p w14:paraId="561C5700" w14:textId="6185A427" w:rsidR="00FA3612" w:rsidRPr="00110FD2" w:rsidRDefault="001A5B4C" w:rsidP="007B14C3">
      <w:pPr>
        <w:pStyle w:val="TitlePage"/>
      </w:pPr>
      <w:r>
        <w:t>Ziqian Qin</w:t>
      </w:r>
    </w:p>
    <w:p w14:paraId="18429031" w14:textId="77777777" w:rsidR="00FA3612" w:rsidRPr="00110FD2" w:rsidRDefault="00FA3612" w:rsidP="007B14C3">
      <w:pPr>
        <w:pStyle w:val="TitlePage"/>
      </w:pPr>
    </w:p>
    <w:p w14:paraId="4CA25E93" w14:textId="20C0991E" w:rsidR="00FA3612" w:rsidRPr="00110FD2" w:rsidRDefault="001A5B4C" w:rsidP="007B14C3">
      <w:pPr>
        <w:pStyle w:val="TitlePage"/>
      </w:pPr>
      <w:r>
        <w:t>02/12/2023</w:t>
      </w:r>
    </w:p>
    <w:p w14:paraId="0C12FEC7" w14:textId="77777777" w:rsidR="00FA3612" w:rsidRDefault="00FA3612" w:rsidP="007B14C3">
      <w:pPr>
        <w:pStyle w:val="TitlePage"/>
      </w:pPr>
    </w:p>
    <w:p w14:paraId="4FC4D5CF" w14:textId="77777777" w:rsidR="00110FD2" w:rsidRPr="00110FD2" w:rsidRDefault="00110FD2" w:rsidP="007B14C3">
      <w:pPr>
        <w:pStyle w:val="TitlePage"/>
      </w:pPr>
    </w:p>
    <w:p w14:paraId="5B9F68E6" w14:textId="52855FD7" w:rsidR="00FA3612" w:rsidRPr="00C0589F" w:rsidRDefault="00EE7F6A" w:rsidP="007B14C3">
      <w:pPr>
        <w:pStyle w:val="TitlePage"/>
        <w:rPr>
          <w:sz w:val="36"/>
          <w:szCs w:val="18"/>
        </w:rPr>
      </w:pPr>
      <w:r w:rsidRPr="00C0589F">
        <w:rPr>
          <w:sz w:val="36"/>
          <w:szCs w:val="18"/>
        </w:rPr>
        <w:t>Multi-protocol server-side program for IPv6 tunnel broker</w:t>
      </w:r>
    </w:p>
    <w:p w14:paraId="0D88199F" w14:textId="77777777" w:rsidR="00110FD2" w:rsidRDefault="00110FD2" w:rsidP="007B14C3">
      <w:pPr>
        <w:pStyle w:val="TitlePage"/>
      </w:pPr>
    </w:p>
    <w:p w14:paraId="394BA8FA" w14:textId="77777777" w:rsidR="00110FD2" w:rsidRDefault="00110FD2" w:rsidP="007B14C3">
      <w:pPr>
        <w:pStyle w:val="TitlePage"/>
      </w:pPr>
    </w:p>
    <w:p w14:paraId="269E4BD9" w14:textId="77777777" w:rsidR="00110FD2" w:rsidRDefault="00110FD2" w:rsidP="007B14C3">
      <w:pPr>
        <w:pStyle w:val="TitlePage"/>
      </w:pPr>
    </w:p>
    <w:p w14:paraId="21D0932F" w14:textId="77777777" w:rsidR="00110FD2" w:rsidRDefault="00110FD2" w:rsidP="007B14C3">
      <w:pPr>
        <w:pStyle w:val="TitlePage"/>
      </w:pPr>
    </w:p>
    <w:p w14:paraId="59AB3343" w14:textId="77777777" w:rsidR="00110FD2" w:rsidRDefault="00110FD2" w:rsidP="007B14C3">
      <w:pPr>
        <w:pStyle w:val="TitlePage"/>
      </w:pPr>
    </w:p>
    <w:p w14:paraId="17DA6C3B" w14:textId="77777777" w:rsidR="00110FD2" w:rsidRPr="00110FD2" w:rsidRDefault="00110FD2" w:rsidP="007B14C3">
      <w:pPr>
        <w:pStyle w:val="TitlePage"/>
      </w:pPr>
    </w:p>
    <w:p w14:paraId="3176D393" w14:textId="76AD4E6D" w:rsidR="00FA3612" w:rsidRPr="00110FD2" w:rsidRDefault="00FA3612" w:rsidP="007B14C3">
      <w:pPr>
        <w:pStyle w:val="TitlePage"/>
      </w:pPr>
      <w:r w:rsidRPr="00110FD2">
        <w:t xml:space="preserve">Project supervisor: </w:t>
      </w:r>
      <w:r w:rsidR="00EE7F6A" w:rsidRPr="00EE7F6A">
        <w:t>Graeme Bragg</w:t>
      </w:r>
    </w:p>
    <w:p w14:paraId="369F7476" w14:textId="71A6B2EA" w:rsidR="00FA3612" w:rsidRPr="00110FD2" w:rsidRDefault="00FA3612" w:rsidP="007B14C3">
      <w:pPr>
        <w:pStyle w:val="TitlePage"/>
      </w:pPr>
    </w:p>
    <w:p w14:paraId="1E43A657" w14:textId="77777777" w:rsidR="00FA3612" w:rsidRDefault="00FA3612" w:rsidP="007B14C3">
      <w:pPr>
        <w:pStyle w:val="TitlePage"/>
      </w:pPr>
    </w:p>
    <w:p w14:paraId="2451186C" w14:textId="77777777" w:rsidR="00110FD2" w:rsidRPr="00110FD2" w:rsidRDefault="00110FD2" w:rsidP="007B14C3">
      <w:pPr>
        <w:pStyle w:val="TitlePage"/>
      </w:pPr>
    </w:p>
    <w:p w14:paraId="56229F48" w14:textId="77777777" w:rsidR="00FA3612" w:rsidRPr="00110FD2" w:rsidRDefault="00140028" w:rsidP="007B14C3">
      <w:pPr>
        <w:pStyle w:val="TitlePage"/>
      </w:pPr>
      <w:r>
        <w:t>A project progress</w:t>
      </w:r>
      <w:r w:rsidR="00110FD2">
        <w:t xml:space="preserve"> report submitted for the award </w:t>
      </w:r>
      <w:r w:rsidR="00FA3612" w:rsidRPr="00110FD2">
        <w:t>of</w:t>
      </w:r>
    </w:p>
    <w:p w14:paraId="094561E7" w14:textId="6C59D5D8" w:rsidR="007B14C3" w:rsidRDefault="00EE7F6A" w:rsidP="007B14C3">
      <w:pPr>
        <w:pStyle w:val="TitlePage"/>
      </w:pPr>
      <w:r>
        <w:t>BSc Computer Science</w:t>
      </w:r>
    </w:p>
    <w:p w14:paraId="432AE3C7" w14:textId="4F1998E6" w:rsidR="00D678C6" w:rsidRDefault="00FA3612" w:rsidP="00D678C6">
      <w:pPr>
        <w:pStyle w:val="OtherHeadernonumbering"/>
      </w:pPr>
      <w:bookmarkStart w:id="0" w:name="_Toc77153123"/>
      <w:bookmarkStart w:id="1" w:name="_Toc77153389"/>
      <w:bookmarkStart w:id="2" w:name="_Toc77153927"/>
      <w:bookmarkStart w:id="3" w:name="_Toc77155402"/>
      <w:r w:rsidRPr="00292D7F">
        <w:lastRenderedPageBreak/>
        <w:t>Abstract</w:t>
      </w:r>
      <w:bookmarkEnd w:id="0"/>
      <w:bookmarkEnd w:id="1"/>
      <w:bookmarkEnd w:id="2"/>
      <w:bookmarkEnd w:id="3"/>
    </w:p>
    <w:p w14:paraId="0731B9C2" w14:textId="7660ED7B" w:rsidR="00650818" w:rsidRDefault="00650818" w:rsidP="00830D96">
      <w:r w:rsidRPr="00650818">
        <w:t>As Internet Service Providers roll out IPv6, the pace of development varies, leaving some networks isolated from IPv6 networks. In response to this challenge, the project proposes a tunnel broker server to facilitate the transition process from IPv4 to IPv6 protocol and provide a way for IPv4-only networks to access resources only available to IPv6. The proposed tunnel broker will support multiple protocols, ensuring compatibility with divergent network environments.</w:t>
      </w:r>
    </w:p>
    <w:p w14:paraId="7F836DBB" w14:textId="7015AE6B" w:rsidR="00650818" w:rsidRDefault="00650818" w:rsidP="00830D96"/>
    <w:p w14:paraId="0AD13915" w14:textId="2286322D" w:rsidR="00650818" w:rsidRDefault="00650818" w:rsidP="00830D96">
      <w:r w:rsidRPr="00650818">
        <w:t>This report discusses the project goal and the literature reviewed during the first semester. Additionally, it includes sections showcasing the current progress of the project and outlines plans for the remaining work.</w:t>
      </w:r>
    </w:p>
    <w:p w14:paraId="113F9FF3" w14:textId="50E7D836" w:rsidR="003C452B" w:rsidRDefault="003C452B" w:rsidP="00830D96"/>
    <w:p w14:paraId="695E6C87" w14:textId="16108B34" w:rsidR="003C452B" w:rsidRDefault="003C452B" w:rsidP="00830D96"/>
    <w:p w14:paraId="13B8F859" w14:textId="1E3CA0DA" w:rsidR="003C452B" w:rsidRDefault="003C452B" w:rsidP="00830D96"/>
    <w:p w14:paraId="16F39CB8" w14:textId="2632B645" w:rsidR="003C452B" w:rsidRDefault="003C452B" w:rsidP="00830D96"/>
    <w:p w14:paraId="02874817" w14:textId="558E9AAE" w:rsidR="003C452B" w:rsidRDefault="003C452B" w:rsidP="00830D96"/>
    <w:p w14:paraId="5AD0FBD2" w14:textId="30B30CB8" w:rsidR="003C452B" w:rsidRDefault="003C452B" w:rsidP="00830D96"/>
    <w:p w14:paraId="5FFBB101" w14:textId="74EADEF1" w:rsidR="003C452B" w:rsidRDefault="003C452B" w:rsidP="00830D96"/>
    <w:p w14:paraId="7177B5F7" w14:textId="11F57AD3" w:rsidR="003C452B" w:rsidRDefault="003C452B" w:rsidP="00830D96"/>
    <w:p w14:paraId="1175B477" w14:textId="37E28486" w:rsidR="003C452B" w:rsidRDefault="003C452B" w:rsidP="00830D96"/>
    <w:p w14:paraId="0802DAF4" w14:textId="61B6EBB7" w:rsidR="003C452B" w:rsidRDefault="003C452B" w:rsidP="00830D96"/>
    <w:p w14:paraId="417DC803" w14:textId="58649415" w:rsidR="003C452B" w:rsidRDefault="003C452B" w:rsidP="00830D96"/>
    <w:p w14:paraId="2591C87D" w14:textId="0B9CCA88" w:rsidR="003C452B" w:rsidRDefault="003C452B" w:rsidP="00830D96"/>
    <w:p w14:paraId="19128978" w14:textId="069DD061" w:rsidR="003C452B" w:rsidRDefault="003C452B" w:rsidP="00830D96"/>
    <w:p w14:paraId="6F4FCE96" w14:textId="7BF6E81C" w:rsidR="003C452B" w:rsidRDefault="003C452B" w:rsidP="00830D96"/>
    <w:p w14:paraId="4A338337" w14:textId="515D014B" w:rsidR="003C452B" w:rsidRDefault="003C452B" w:rsidP="00830D96"/>
    <w:p w14:paraId="78076CD0" w14:textId="773E2C3B" w:rsidR="003C452B" w:rsidRDefault="003C452B" w:rsidP="00830D96"/>
    <w:p w14:paraId="2733BDC2" w14:textId="561BA477" w:rsidR="003C452B" w:rsidRDefault="003C452B" w:rsidP="00830D96"/>
    <w:p w14:paraId="7D81543A" w14:textId="59363941" w:rsidR="003C452B" w:rsidRDefault="003C452B" w:rsidP="00830D96"/>
    <w:p w14:paraId="103F5FC9" w14:textId="61A92E2E" w:rsidR="003C452B" w:rsidRDefault="003C452B" w:rsidP="00830D96"/>
    <w:p w14:paraId="325D729A" w14:textId="2B858515" w:rsidR="003C452B" w:rsidRDefault="003C452B" w:rsidP="00830D96"/>
    <w:p w14:paraId="3C4F5138" w14:textId="0E7AAFFA" w:rsidR="003C452B" w:rsidRDefault="003C452B" w:rsidP="00830D96"/>
    <w:p w14:paraId="13BDB282" w14:textId="2F7C30F6" w:rsidR="003C452B" w:rsidRDefault="003C452B" w:rsidP="00830D96"/>
    <w:p w14:paraId="4A6F287B" w14:textId="25BABB16" w:rsidR="003C452B" w:rsidRDefault="003C452B" w:rsidP="00830D96"/>
    <w:p w14:paraId="07A7F152" w14:textId="58FE8BA6" w:rsidR="003C452B" w:rsidRDefault="003C452B" w:rsidP="00830D96"/>
    <w:p w14:paraId="38403ED7" w14:textId="6C3A10BB" w:rsidR="003C452B" w:rsidRDefault="003C452B" w:rsidP="00830D96"/>
    <w:p w14:paraId="0AA0C8F4" w14:textId="4F6F9B08" w:rsidR="003C452B" w:rsidRDefault="003C452B" w:rsidP="00830D96"/>
    <w:p w14:paraId="079B5395" w14:textId="06D2183C" w:rsidR="003C452B" w:rsidRDefault="003C452B" w:rsidP="00830D96"/>
    <w:p w14:paraId="44F85B69" w14:textId="6BD20474" w:rsidR="003C452B" w:rsidRDefault="003C452B" w:rsidP="00830D96"/>
    <w:p w14:paraId="7301C794" w14:textId="22092707" w:rsidR="003C452B" w:rsidRDefault="003C452B" w:rsidP="00830D96"/>
    <w:p w14:paraId="542B0325" w14:textId="19BB9BFE" w:rsidR="003C452B" w:rsidRDefault="003C452B" w:rsidP="00830D96"/>
    <w:p w14:paraId="4D5C1599" w14:textId="3933810E" w:rsidR="003C452B" w:rsidRDefault="003C452B" w:rsidP="00830D96"/>
    <w:p w14:paraId="07EAD579" w14:textId="609AA23B" w:rsidR="003C452B" w:rsidRDefault="003C452B" w:rsidP="00830D96"/>
    <w:p w14:paraId="274EAB7E" w14:textId="14655B29" w:rsidR="003C452B" w:rsidRDefault="003C452B" w:rsidP="00830D96"/>
    <w:p w14:paraId="0F66ED85" w14:textId="3DB0A928" w:rsidR="003C452B" w:rsidRDefault="003C452B" w:rsidP="00830D96"/>
    <w:p w14:paraId="3D564863" w14:textId="56EDB443" w:rsidR="003C452B" w:rsidRDefault="003C452B" w:rsidP="00830D96"/>
    <w:p w14:paraId="78294D7F" w14:textId="7F76B2C3" w:rsidR="003C452B" w:rsidRDefault="003C452B" w:rsidP="00830D96"/>
    <w:p w14:paraId="07B4E358" w14:textId="6F9EED84" w:rsidR="003C452B" w:rsidRDefault="003C452B" w:rsidP="00830D96"/>
    <w:p w14:paraId="3F0AC55B" w14:textId="3DAAA628" w:rsidR="003C452B" w:rsidRDefault="003C452B" w:rsidP="00830D96"/>
    <w:p w14:paraId="56B51A75" w14:textId="5B4A2C24" w:rsidR="003C452B" w:rsidRDefault="003C452B" w:rsidP="00830D96">
      <w:pPr>
        <w:rPr>
          <w:rFonts w:ascii="Arial" w:hAnsi="Arial" w:cs="Arial"/>
          <w:b/>
          <w:bCs/>
          <w:sz w:val="32"/>
          <w:szCs w:val="32"/>
        </w:rPr>
      </w:pPr>
      <w:r w:rsidRPr="003C452B">
        <w:rPr>
          <w:rFonts w:ascii="Arial" w:hAnsi="Arial" w:cs="Arial"/>
          <w:b/>
          <w:bCs/>
          <w:sz w:val="32"/>
          <w:szCs w:val="32"/>
        </w:rPr>
        <w:lastRenderedPageBreak/>
        <w:t xml:space="preserve">Statement of Originality </w:t>
      </w:r>
    </w:p>
    <w:p w14:paraId="5D824464" w14:textId="77777777" w:rsidR="003C452B" w:rsidRDefault="003C452B" w:rsidP="003C452B">
      <w:pPr>
        <w:pStyle w:val="ListParagraph"/>
        <w:numPr>
          <w:ilvl w:val="0"/>
          <w:numId w:val="15"/>
        </w:numPr>
        <w:rPr>
          <w:rFonts w:ascii="Verdana" w:eastAsia="Times New Roman" w:hAnsi="Verdana"/>
          <w:color w:val="000000"/>
          <w:sz w:val="18"/>
          <w:szCs w:val="18"/>
          <w:shd w:val="clear" w:color="auto" w:fill="FFFFFF"/>
          <w:lang w:eastAsia="en-GB"/>
        </w:rPr>
      </w:pPr>
      <w:r>
        <w:rPr>
          <w:rFonts w:ascii="Verdana" w:eastAsia="Times New Roman" w:hAnsi="Verdana"/>
          <w:color w:val="000000"/>
          <w:sz w:val="18"/>
          <w:szCs w:val="18"/>
          <w:shd w:val="clear" w:color="auto" w:fill="FFFFFF"/>
          <w:lang w:eastAsia="en-GB"/>
        </w:rPr>
        <w:t xml:space="preserve">I have read and understood the </w:t>
      </w:r>
      <w:hyperlink r:id="rId8" w:history="1">
        <w:r>
          <w:rPr>
            <w:rStyle w:val="Hyperlink"/>
            <w:rFonts w:ascii="Verdana" w:eastAsia="Times New Roman" w:hAnsi="Verdana"/>
            <w:sz w:val="18"/>
            <w:szCs w:val="18"/>
            <w:shd w:val="clear" w:color="auto" w:fill="FFFFFF"/>
            <w:lang w:eastAsia="en-GB"/>
          </w:rPr>
          <w:t>ECS Academic Integrity</w:t>
        </w:r>
      </w:hyperlink>
      <w:r>
        <w:rPr>
          <w:rFonts w:ascii="Verdana" w:eastAsia="Times New Roman" w:hAnsi="Verdana"/>
          <w:color w:val="000000"/>
          <w:sz w:val="18"/>
          <w:szCs w:val="18"/>
          <w:shd w:val="clear" w:color="auto" w:fill="FFFFFF"/>
          <w:lang w:eastAsia="en-GB"/>
        </w:rPr>
        <w:t xml:space="preserve"> information and the University’s </w:t>
      </w:r>
      <w:hyperlink r:id="rId9" w:history="1">
        <w:r>
          <w:rPr>
            <w:rStyle w:val="Hyperlink"/>
            <w:rFonts w:ascii="Verdana" w:eastAsia="Times New Roman" w:hAnsi="Verdana"/>
            <w:sz w:val="18"/>
            <w:szCs w:val="18"/>
            <w:shd w:val="clear" w:color="auto" w:fill="FFFFFF"/>
            <w:lang w:eastAsia="en-GB"/>
          </w:rPr>
          <w:t>Academic Integrity Guidance for Students</w:t>
        </w:r>
      </w:hyperlink>
      <w:r>
        <w:rPr>
          <w:rFonts w:ascii="Verdana" w:eastAsia="Times New Roman" w:hAnsi="Verdana"/>
          <w:color w:val="000000"/>
          <w:sz w:val="18"/>
          <w:szCs w:val="18"/>
          <w:shd w:val="clear" w:color="auto" w:fill="FFFFFF"/>
          <w:lang w:eastAsia="en-GB"/>
        </w:rPr>
        <w:t>.</w:t>
      </w:r>
    </w:p>
    <w:p w14:paraId="6986A823" w14:textId="77777777" w:rsidR="003C452B" w:rsidRDefault="003C452B" w:rsidP="003C452B">
      <w:pPr>
        <w:pStyle w:val="ListParagraph"/>
        <w:numPr>
          <w:ilvl w:val="0"/>
          <w:numId w:val="15"/>
        </w:numPr>
        <w:rPr>
          <w:rFonts w:ascii="Verdana" w:eastAsia="Times New Roman" w:hAnsi="Verdana"/>
          <w:color w:val="000000"/>
          <w:sz w:val="18"/>
          <w:szCs w:val="18"/>
          <w:shd w:val="clear" w:color="auto" w:fill="FFFFFF"/>
          <w:lang w:eastAsia="en-GB"/>
        </w:rPr>
      </w:pPr>
      <w:r>
        <w:rPr>
          <w:rFonts w:ascii="Verdana" w:eastAsia="Times New Roman" w:hAnsi="Verdana"/>
          <w:color w:val="000000"/>
          <w:sz w:val="18"/>
          <w:szCs w:val="18"/>
          <w:shd w:val="clear" w:color="auto" w:fill="FFFFFF"/>
          <w:lang w:eastAsia="en-GB"/>
        </w:rPr>
        <w:t xml:space="preserve">I am aware that failure to act in accordance with the </w:t>
      </w:r>
      <w:hyperlink r:id="rId10" w:history="1">
        <w:r>
          <w:rPr>
            <w:rStyle w:val="Hyperlink"/>
            <w:rFonts w:ascii="Verdana" w:eastAsia="Times New Roman" w:hAnsi="Verdana"/>
            <w:sz w:val="18"/>
            <w:szCs w:val="18"/>
            <w:shd w:val="clear" w:color="auto" w:fill="FFFFFF"/>
            <w:lang w:eastAsia="en-GB"/>
          </w:rPr>
          <w:t>Regulations Governing Academic Integrity</w:t>
        </w:r>
      </w:hyperlink>
      <w:r>
        <w:rPr>
          <w:rFonts w:ascii="Verdana" w:eastAsia="Times New Roman" w:hAnsi="Verdana"/>
          <w:color w:val="000000"/>
          <w:sz w:val="18"/>
          <w:szCs w:val="18"/>
          <w:shd w:val="clear" w:color="auto" w:fill="FFFFFF"/>
          <w:lang w:eastAsia="en-GB"/>
        </w:rPr>
        <w:t xml:space="preserve"> may lead to the imposition of penalties which, for the most serious cases, may include termination of programme.</w:t>
      </w:r>
    </w:p>
    <w:p w14:paraId="6DED318F" w14:textId="77777777" w:rsidR="003C452B" w:rsidRDefault="003C452B" w:rsidP="003C452B">
      <w:pPr>
        <w:pStyle w:val="ListParagraph"/>
        <w:numPr>
          <w:ilvl w:val="0"/>
          <w:numId w:val="15"/>
        </w:numPr>
        <w:rPr>
          <w:rFonts w:ascii="Verdana" w:eastAsia="Times New Roman" w:hAnsi="Verdana"/>
          <w:color w:val="000000"/>
          <w:sz w:val="18"/>
          <w:szCs w:val="18"/>
          <w:shd w:val="clear" w:color="auto" w:fill="FFFFFF"/>
          <w:lang w:eastAsia="en-GB"/>
        </w:rPr>
      </w:pPr>
      <w:r>
        <w:rPr>
          <w:rFonts w:ascii="Verdana" w:eastAsia="Times New Roman" w:hAnsi="Verdana"/>
          <w:color w:val="000000"/>
          <w:sz w:val="18"/>
          <w:szCs w:val="18"/>
          <w:shd w:val="clear" w:color="auto" w:fill="FFFFFF"/>
          <w:lang w:eastAsia="en-GB"/>
        </w:rPr>
        <w:t>I consent to the University copying and distributing any or all of my work in any form and using third parties (who may be based outside the EU/EEA) to verify whether my work contains plagiarised material, and for quality assurance purposes.</w:t>
      </w:r>
    </w:p>
    <w:p w14:paraId="3F933BE7" w14:textId="77777777" w:rsidR="003C452B" w:rsidRPr="003C452B" w:rsidRDefault="003C452B" w:rsidP="003C452B">
      <w:pPr>
        <w:rPr>
          <w:rFonts w:ascii="Calibri" w:eastAsia="Calibri" w:hAnsi="Calibri"/>
          <w:b/>
          <w:i/>
          <w:sz w:val="22"/>
          <w:szCs w:val="22"/>
          <w:lang w:eastAsia="en-US"/>
        </w:rPr>
      </w:pPr>
      <w:r>
        <w:rPr>
          <w:rFonts w:ascii="Verdana" w:eastAsia="Times New Roman" w:hAnsi="Verdana"/>
          <w:b/>
          <w:i/>
          <w:color w:val="000000"/>
          <w:sz w:val="18"/>
          <w:szCs w:val="18"/>
          <w:shd w:val="clear" w:color="auto" w:fill="FFFFFF"/>
        </w:rPr>
        <w:t xml:space="preserve">You must </w:t>
      </w:r>
      <w:r>
        <w:rPr>
          <w:rFonts w:ascii="Verdana" w:eastAsia="Times New Roman" w:hAnsi="Verdana"/>
          <w:b/>
          <w:i/>
          <w:color w:val="000000"/>
          <w:sz w:val="18"/>
          <w:szCs w:val="18"/>
          <w:u w:val="single"/>
          <w:shd w:val="clear" w:color="auto" w:fill="FFFFFF"/>
        </w:rPr>
        <w:t>change the statements in the boxes</w:t>
      </w:r>
      <w:r>
        <w:rPr>
          <w:rFonts w:ascii="Verdana" w:eastAsia="Times New Roman" w:hAnsi="Verdana"/>
          <w:b/>
          <w:i/>
          <w:color w:val="000000"/>
          <w:sz w:val="18"/>
          <w:szCs w:val="18"/>
          <w:shd w:val="clear" w:color="auto" w:fill="FFFFFF"/>
        </w:rPr>
        <w:t xml:space="preserve"> if you do not agree with them.</w:t>
      </w:r>
    </w:p>
    <w:p w14:paraId="0E6DD7A0" w14:textId="77777777" w:rsidR="003C452B" w:rsidRDefault="003C452B" w:rsidP="003C452B">
      <w:pPr>
        <w:rPr>
          <w:rFonts w:ascii="Verdana" w:eastAsia="Times New Roman" w:hAnsi="Verdana"/>
          <w:i/>
          <w:color w:val="000000"/>
          <w:sz w:val="18"/>
          <w:szCs w:val="18"/>
          <w:shd w:val="clear" w:color="auto" w:fill="FFFFFF"/>
        </w:rPr>
      </w:pPr>
      <w:r>
        <w:rPr>
          <w:rFonts w:ascii="Verdana" w:eastAsia="Times New Roman" w:hAnsi="Verdana"/>
          <w:color w:val="000000"/>
          <w:sz w:val="18"/>
          <w:szCs w:val="18"/>
          <w:shd w:val="clear" w:color="auto" w:fill="FFFFFF"/>
        </w:rPr>
        <w:t xml:space="preserve">We expect you to acknowledge all sources of information (e.g. ideas, algorithms, data) using citations. You must also put quotation marks around any sections of text that you have copied without paraphrasing. If any figures or tables have been taken or modified from another source, you must explain this in the caption </w:t>
      </w:r>
      <w:r>
        <w:rPr>
          <w:rFonts w:ascii="Verdana" w:eastAsia="Times New Roman" w:hAnsi="Verdana"/>
          <w:color w:val="000000"/>
          <w:sz w:val="18"/>
          <w:szCs w:val="18"/>
          <w:u w:val="single"/>
          <w:shd w:val="clear" w:color="auto" w:fill="FFFFFF"/>
        </w:rPr>
        <w:t>and</w:t>
      </w:r>
      <w:r>
        <w:rPr>
          <w:rFonts w:ascii="Verdana" w:eastAsia="Times New Roman" w:hAnsi="Verdana"/>
          <w:color w:val="000000"/>
          <w:sz w:val="18"/>
          <w:szCs w:val="18"/>
          <w:shd w:val="clear" w:color="auto" w:fill="FFFFFF"/>
        </w:rPr>
        <w:t xml:space="preserve"> cite the original source.</w:t>
      </w:r>
      <w:r>
        <w:rPr>
          <w:rFonts w:ascii="Verdana" w:eastAsia="Times New Roman" w:hAnsi="Verdana"/>
          <w:i/>
          <w:color w:val="000000"/>
          <w:sz w:val="18"/>
          <w:szCs w:val="18"/>
          <w:shd w:val="clear" w:color="auto" w:fill="FFFFFF"/>
        </w:rPr>
        <w:t xml:space="preserve"> </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000000" w14:paraId="3EAA6748" w14:textId="77777777">
        <w:tc>
          <w:tcPr>
            <w:tcW w:w="9163" w:type="dxa"/>
            <w:tcBorders>
              <w:top w:val="single" w:sz="4" w:space="0" w:color="auto"/>
              <w:left w:val="single" w:sz="4" w:space="0" w:color="auto"/>
              <w:bottom w:val="single" w:sz="4" w:space="0" w:color="auto"/>
              <w:right w:val="single" w:sz="4" w:space="0" w:color="auto"/>
            </w:tcBorders>
            <w:shd w:val="clear" w:color="auto" w:fill="auto"/>
            <w:hideMark/>
          </w:tcPr>
          <w:p w14:paraId="26F5CC46" w14:textId="77777777" w:rsidR="003C452B" w:rsidRDefault="003C452B">
            <w:pPr>
              <w:rPr>
                <w:rFonts w:ascii="Verdana" w:eastAsia="Times New Roman" w:hAnsi="Verdana"/>
                <w:b/>
                <w:color w:val="000000"/>
                <w:sz w:val="18"/>
                <w:szCs w:val="18"/>
                <w:shd w:val="clear" w:color="auto" w:fill="FFFFFF"/>
              </w:rPr>
            </w:pPr>
            <w:r>
              <w:rPr>
                <w:rFonts w:ascii="Verdana" w:eastAsia="Times New Roman" w:hAnsi="Verdana"/>
                <w:b/>
                <w:color w:val="000000"/>
                <w:sz w:val="18"/>
                <w:szCs w:val="18"/>
                <w:shd w:val="clear" w:color="auto" w:fill="FFFFFF"/>
              </w:rPr>
              <w:t>I have acknowledged all sources, and identified any content taken from elsewhere.</w:t>
            </w:r>
          </w:p>
        </w:tc>
      </w:tr>
    </w:tbl>
    <w:p w14:paraId="2A49046F" w14:textId="77777777" w:rsidR="003C452B" w:rsidRDefault="003C452B" w:rsidP="003C452B">
      <w:pPr>
        <w:rPr>
          <w:rFonts w:ascii="Verdana" w:eastAsia="Times New Roman" w:hAnsi="Verdana"/>
          <w:i/>
          <w:color w:val="000000"/>
          <w:sz w:val="18"/>
          <w:szCs w:val="18"/>
          <w:shd w:val="clear" w:color="auto" w:fill="FFFFFF"/>
        </w:rPr>
      </w:pPr>
      <w:r>
        <w:rPr>
          <w:rFonts w:ascii="Verdana" w:eastAsia="Times New Roman" w:hAnsi="Verdana"/>
          <w:color w:val="000000"/>
          <w:sz w:val="18"/>
          <w:szCs w:val="18"/>
          <w:shd w:val="clear" w:color="auto" w:fill="FFFFFF"/>
        </w:rPr>
        <w:br/>
        <w:t>If you have used any code (e.g. open-source code), reference designs, or similar resources that have been produced by anyone else, you must list them in the box below. In the report, you must explain what was used and how it relates to the work you have done.</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000000" w14:paraId="67BC4381" w14:textId="77777777">
        <w:tc>
          <w:tcPr>
            <w:tcW w:w="9163" w:type="dxa"/>
            <w:tcBorders>
              <w:top w:val="single" w:sz="4" w:space="0" w:color="auto"/>
              <w:left w:val="single" w:sz="4" w:space="0" w:color="auto"/>
              <w:bottom w:val="single" w:sz="4" w:space="0" w:color="auto"/>
              <w:right w:val="single" w:sz="4" w:space="0" w:color="auto"/>
            </w:tcBorders>
            <w:shd w:val="clear" w:color="auto" w:fill="auto"/>
            <w:hideMark/>
          </w:tcPr>
          <w:p w14:paraId="4E3BD08B" w14:textId="77777777" w:rsidR="003C452B" w:rsidRDefault="003C452B">
            <w:pPr>
              <w:rPr>
                <w:rFonts w:ascii="Verdana" w:eastAsia="Times New Roman" w:hAnsi="Verdana"/>
                <w:b/>
                <w:color w:val="000000"/>
                <w:sz w:val="18"/>
                <w:szCs w:val="18"/>
                <w:shd w:val="clear" w:color="auto" w:fill="FFFFFF"/>
              </w:rPr>
            </w:pPr>
            <w:r>
              <w:rPr>
                <w:rFonts w:ascii="Verdana" w:eastAsia="Times New Roman" w:hAnsi="Verdana"/>
                <w:b/>
                <w:color w:val="000000"/>
                <w:sz w:val="18"/>
                <w:szCs w:val="18"/>
                <w:shd w:val="clear" w:color="auto" w:fill="FFFFFF"/>
              </w:rPr>
              <w:t>I have not used any resources produced by anyone else.</w:t>
            </w:r>
          </w:p>
        </w:tc>
      </w:tr>
    </w:tbl>
    <w:p w14:paraId="3C7691FE" w14:textId="77777777" w:rsidR="003C452B" w:rsidRDefault="003C452B" w:rsidP="003C452B">
      <w:pPr>
        <w:rPr>
          <w:rFonts w:ascii="Verdana" w:eastAsia="Times New Roman" w:hAnsi="Verdana"/>
          <w:color w:val="000000"/>
          <w:sz w:val="18"/>
          <w:szCs w:val="18"/>
          <w:shd w:val="clear" w:color="auto" w:fill="FFFFFF"/>
        </w:rPr>
      </w:pPr>
      <w:r>
        <w:rPr>
          <w:rFonts w:ascii="Verdana" w:eastAsia="Times New Roman" w:hAnsi="Verdana"/>
          <w:color w:val="000000"/>
          <w:sz w:val="18"/>
          <w:szCs w:val="18"/>
          <w:shd w:val="clear" w:color="auto" w:fill="FFFFFF"/>
        </w:rPr>
        <w:br/>
        <w:t>You can consult with module teaching staff/demonstrators, but you should not show anyone else your work (this includes uploading your work to publicly-accessible repositories e.g. Github, unless expressly permitted by the module leader), or help them to do theirs. For individual assignments, we expect you to work on your own. For group assignments, we expect that you work only with your allocated group. You must get permission in writing from the module teaching staff before you seek outside assistance, e.g. a proofreading service, and declare it here.</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000000" w14:paraId="3A014145" w14:textId="77777777">
        <w:tc>
          <w:tcPr>
            <w:tcW w:w="9163" w:type="dxa"/>
            <w:tcBorders>
              <w:top w:val="single" w:sz="4" w:space="0" w:color="auto"/>
              <w:left w:val="single" w:sz="4" w:space="0" w:color="auto"/>
              <w:bottom w:val="single" w:sz="4" w:space="0" w:color="auto"/>
              <w:right w:val="single" w:sz="4" w:space="0" w:color="auto"/>
            </w:tcBorders>
            <w:shd w:val="clear" w:color="auto" w:fill="auto"/>
            <w:hideMark/>
          </w:tcPr>
          <w:p w14:paraId="2BCB86DB" w14:textId="77777777" w:rsidR="003C452B" w:rsidRDefault="003C452B">
            <w:pPr>
              <w:rPr>
                <w:rFonts w:ascii="Verdana" w:eastAsia="Times New Roman" w:hAnsi="Verdana"/>
                <w:b/>
                <w:color w:val="000000"/>
                <w:sz w:val="18"/>
                <w:szCs w:val="18"/>
                <w:shd w:val="clear" w:color="auto" w:fill="FFFFFF"/>
              </w:rPr>
            </w:pPr>
            <w:r>
              <w:rPr>
                <w:rFonts w:ascii="Verdana" w:eastAsia="Times New Roman" w:hAnsi="Verdana"/>
                <w:b/>
                <w:color w:val="000000"/>
                <w:sz w:val="18"/>
                <w:szCs w:val="18"/>
                <w:shd w:val="clear" w:color="auto" w:fill="FFFFFF"/>
              </w:rPr>
              <w:t>I did all the work myself, or with my allocated group, and have not helped anyone else.</w:t>
            </w:r>
          </w:p>
        </w:tc>
      </w:tr>
    </w:tbl>
    <w:p w14:paraId="5D31D95E" w14:textId="77777777" w:rsidR="003C452B" w:rsidRDefault="003C452B" w:rsidP="003C452B">
      <w:pPr>
        <w:rPr>
          <w:rFonts w:ascii="Verdana" w:eastAsia="Times New Roman" w:hAnsi="Verdana"/>
          <w:color w:val="000000"/>
          <w:sz w:val="18"/>
          <w:szCs w:val="18"/>
          <w:shd w:val="clear" w:color="auto" w:fill="FFFFFF"/>
        </w:rPr>
      </w:pPr>
      <w:r>
        <w:rPr>
          <w:rFonts w:ascii="Verdana" w:eastAsia="Times New Roman" w:hAnsi="Verdana"/>
          <w:color w:val="000000"/>
          <w:sz w:val="18"/>
          <w:szCs w:val="18"/>
          <w:shd w:val="clear" w:color="auto" w:fill="FFFFFF"/>
        </w:rPr>
        <w:br/>
        <w:t xml:space="preserve">We expect that you have not fabricated, modified or distorted any data, evidence, references, experimental results, or other material used or presented in the report. You must clearly describe your experiments and how the results were obtained, and include all data, source code and/or designs (either in the report, or submitted as a separate file) so that your results could be reproduced. </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000000" w14:paraId="5720C94D" w14:textId="77777777">
        <w:tc>
          <w:tcPr>
            <w:tcW w:w="9163" w:type="dxa"/>
            <w:tcBorders>
              <w:top w:val="single" w:sz="4" w:space="0" w:color="auto"/>
              <w:left w:val="single" w:sz="4" w:space="0" w:color="auto"/>
              <w:bottom w:val="single" w:sz="4" w:space="0" w:color="auto"/>
              <w:right w:val="single" w:sz="4" w:space="0" w:color="auto"/>
            </w:tcBorders>
            <w:shd w:val="clear" w:color="auto" w:fill="auto"/>
            <w:hideMark/>
          </w:tcPr>
          <w:p w14:paraId="5C6CDB2A" w14:textId="77777777" w:rsidR="003C452B" w:rsidRDefault="003C452B">
            <w:pPr>
              <w:rPr>
                <w:rFonts w:ascii="Verdana" w:eastAsia="Times New Roman" w:hAnsi="Verdana"/>
                <w:b/>
                <w:color w:val="000000"/>
                <w:sz w:val="18"/>
                <w:szCs w:val="18"/>
                <w:shd w:val="clear" w:color="auto" w:fill="FFFFFF"/>
              </w:rPr>
            </w:pPr>
            <w:r>
              <w:rPr>
                <w:rFonts w:ascii="Verdana" w:eastAsia="Times New Roman" w:hAnsi="Verdana"/>
                <w:b/>
                <w:color w:val="000000"/>
                <w:sz w:val="18"/>
                <w:szCs w:val="18"/>
                <w:shd w:val="clear" w:color="auto" w:fill="FFFFFF"/>
              </w:rPr>
              <w:t xml:space="preserve">The material in the report is genuine, and I have included all my data/code/designs. </w:t>
            </w:r>
          </w:p>
        </w:tc>
      </w:tr>
    </w:tbl>
    <w:p w14:paraId="1FD77028" w14:textId="77777777" w:rsidR="003C452B" w:rsidRDefault="003C452B" w:rsidP="003C452B">
      <w:pPr>
        <w:rPr>
          <w:rFonts w:ascii="Verdana" w:eastAsia="Times New Roman" w:hAnsi="Verdana"/>
          <w:color w:val="000000"/>
          <w:sz w:val="18"/>
          <w:szCs w:val="18"/>
          <w:shd w:val="clear" w:color="auto" w:fill="FFFFFF"/>
        </w:rPr>
      </w:pPr>
      <w:r>
        <w:rPr>
          <w:rFonts w:ascii="Verdana" w:eastAsia="Times New Roman" w:hAnsi="Verdana"/>
          <w:color w:val="000000"/>
          <w:sz w:val="18"/>
          <w:szCs w:val="18"/>
          <w:shd w:val="clear" w:color="auto" w:fill="FFFFFF"/>
        </w:rPr>
        <w:br/>
        <w:t>We expect that you have not previously submitted any part of this work for another assessment. You must get permission in writing from the module teaching staff before re-using any of your previously submitted work for this assessment.</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000000" w14:paraId="587BF178" w14:textId="77777777">
        <w:tc>
          <w:tcPr>
            <w:tcW w:w="9163" w:type="dxa"/>
            <w:tcBorders>
              <w:top w:val="single" w:sz="4" w:space="0" w:color="auto"/>
              <w:left w:val="single" w:sz="4" w:space="0" w:color="auto"/>
              <w:bottom w:val="single" w:sz="4" w:space="0" w:color="auto"/>
              <w:right w:val="single" w:sz="4" w:space="0" w:color="auto"/>
            </w:tcBorders>
            <w:shd w:val="clear" w:color="auto" w:fill="auto"/>
            <w:hideMark/>
          </w:tcPr>
          <w:p w14:paraId="26F67890" w14:textId="77777777" w:rsidR="003C452B" w:rsidRDefault="003C452B">
            <w:pPr>
              <w:rPr>
                <w:rFonts w:ascii="Verdana" w:eastAsia="Times New Roman" w:hAnsi="Verdana"/>
                <w:b/>
                <w:color w:val="000000"/>
                <w:sz w:val="18"/>
                <w:szCs w:val="18"/>
                <w:shd w:val="clear" w:color="auto" w:fill="FFFFFF"/>
              </w:rPr>
            </w:pPr>
            <w:r>
              <w:rPr>
                <w:rFonts w:ascii="Verdana" w:eastAsia="Times New Roman" w:hAnsi="Verdana"/>
                <w:b/>
                <w:color w:val="000000"/>
                <w:sz w:val="18"/>
                <w:szCs w:val="18"/>
                <w:shd w:val="clear" w:color="auto" w:fill="FFFFFF"/>
              </w:rPr>
              <w:t>I have not submitted any part of this work for another assessment.</w:t>
            </w:r>
          </w:p>
        </w:tc>
      </w:tr>
    </w:tbl>
    <w:p w14:paraId="25EB7B89" w14:textId="77777777" w:rsidR="003C452B" w:rsidRDefault="003C452B" w:rsidP="003C452B">
      <w:pPr>
        <w:rPr>
          <w:rFonts w:ascii="Verdana" w:eastAsia="Times New Roman" w:hAnsi="Verdana"/>
          <w:color w:val="000000"/>
          <w:sz w:val="18"/>
          <w:szCs w:val="18"/>
          <w:shd w:val="clear" w:color="auto" w:fill="FFFFFF"/>
        </w:rPr>
      </w:pPr>
      <w:r>
        <w:rPr>
          <w:rFonts w:ascii="Verdana" w:eastAsia="Times New Roman" w:hAnsi="Verdana"/>
          <w:color w:val="000000"/>
          <w:sz w:val="18"/>
          <w:szCs w:val="18"/>
          <w:shd w:val="clear" w:color="auto" w:fill="FFFFFF"/>
        </w:rPr>
        <w:br/>
        <w:t>If your work involved research/studies (including surveys) on human participants, their cells or data, or on animals, you must have been granted ethical approval before the work was carried out, and any experiments must have followed these requirements</w:t>
      </w:r>
      <w:r>
        <w:rPr>
          <w:rFonts w:ascii="Verdana" w:eastAsia="Times New Roman" w:hAnsi="Verdana"/>
          <w:i/>
          <w:color w:val="000000"/>
          <w:sz w:val="18"/>
          <w:szCs w:val="18"/>
          <w:shd w:val="clear" w:color="auto" w:fill="FFFFFF"/>
        </w:rPr>
        <w:t>.</w:t>
      </w:r>
      <w:r>
        <w:rPr>
          <w:rFonts w:ascii="Verdana" w:eastAsia="Times New Roman" w:hAnsi="Verdana"/>
          <w:color w:val="000000"/>
          <w:sz w:val="18"/>
          <w:szCs w:val="18"/>
          <w:shd w:val="clear" w:color="auto" w:fill="FFFFFF"/>
        </w:rPr>
        <w:t xml:space="preserve"> You must give details of this in the report, and list the ethical approval reference number(s) in the box below.</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000000" w14:paraId="4D465A66" w14:textId="77777777">
        <w:tc>
          <w:tcPr>
            <w:tcW w:w="9163" w:type="dxa"/>
            <w:tcBorders>
              <w:top w:val="single" w:sz="4" w:space="0" w:color="auto"/>
              <w:left w:val="single" w:sz="4" w:space="0" w:color="auto"/>
              <w:bottom w:val="single" w:sz="4" w:space="0" w:color="auto"/>
              <w:right w:val="single" w:sz="4" w:space="0" w:color="auto"/>
            </w:tcBorders>
            <w:shd w:val="clear" w:color="auto" w:fill="auto"/>
            <w:hideMark/>
          </w:tcPr>
          <w:p w14:paraId="55EF02AC" w14:textId="77777777" w:rsidR="003C452B" w:rsidRDefault="003C452B">
            <w:pPr>
              <w:rPr>
                <w:rFonts w:ascii="Verdana" w:eastAsia="Times New Roman" w:hAnsi="Verdana"/>
                <w:b/>
                <w:color w:val="000000"/>
                <w:sz w:val="18"/>
                <w:szCs w:val="18"/>
                <w:shd w:val="clear" w:color="auto" w:fill="FFFFFF"/>
              </w:rPr>
            </w:pPr>
            <w:r>
              <w:rPr>
                <w:rFonts w:ascii="Verdana" w:eastAsia="Times New Roman" w:hAnsi="Verdana"/>
                <w:b/>
                <w:color w:val="000000"/>
                <w:sz w:val="18"/>
                <w:szCs w:val="18"/>
                <w:shd w:val="clear" w:color="auto" w:fill="FFFFFF"/>
              </w:rPr>
              <w:t>My work did not involve human participants, their cells or data, or animals.</w:t>
            </w:r>
          </w:p>
        </w:tc>
      </w:tr>
    </w:tbl>
    <w:p w14:paraId="1F06D3B2" w14:textId="77777777" w:rsidR="003C452B" w:rsidRPr="003C452B" w:rsidRDefault="003C452B" w:rsidP="003C452B">
      <w:pPr>
        <w:rPr>
          <w:rFonts w:ascii="Calibri" w:eastAsia="Calibri" w:hAnsi="Calibri"/>
          <w:sz w:val="22"/>
          <w:szCs w:val="22"/>
          <w:lang w:eastAsia="en-US"/>
        </w:rPr>
      </w:pPr>
      <w:r>
        <w:br/>
      </w:r>
      <w:r>
        <w:rPr>
          <w:i/>
          <w:sz w:val="20"/>
        </w:rPr>
        <w:t xml:space="preserve">ECS Statement of Originality Template, updated August 2018, Alex Weddell </w:t>
      </w:r>
      <w:hyperlink r:id="rId11" w:history="1">
        <w:r>
          <w:rPr>
            <w:rStyle w:val="Hyperlink"/>
            <w:i/>
            <w:sz w:val="20"/>
          </w:rPr>
          <w:t>aiofficer@ecs.soton.ac.uk</w:t>
        </w:r>
      </w:hyperlink>
    </w:p>
    <w:p w14:paraId="478C5032" w14:textId="77777777" w:rsidR="003C452B" w:rsidRPr="003C452B" w:rsidRDefault="003C452B" w:rsidP="00830D96">
      <w:pPr>
        <w:rPr>
          <w:b/>
          <w:bCs/>
        </w:rPr>
      </w:pPr>
    </w:p>
    <w:p w14:paraId="6E5EB0B5" w14:textId="528F64BF" w:rsidR="00F75D87" w:rsidRDefault="00FA3612" w:rsidP="00F75D87">
      <w:pPr>
        <w:pStyle w:val="OtherHeadernonumbering"/>
      </w:pPr>
      <w:bookmarkStart w:id="4" w:name="_Toc77153124"/>
      <w:bookmarkStart w:id="5" w:name="_Toc77153390"/>
      <w:bookmarkStart w:id="6" w:name="_Toc77153928"/>
      <w:bookmarkStart w:id="7" w:name="_Toc77155403"/>
      <w:r w:rsidRPr="00137F67">
        <w:lastRenderedPageBreak/>
        <w:t>Contents</w:t>
      </w:r>
      <w:bookmarkStart w:id="8" w:name="_Toc77153391"/>
      <w:bookmarkStart w:id="9" w:name="_Toc77153929"/>
      <w:bookmarkEnd w:id="4"/>
      <w:bookmarkEnd w:id="5"/>
      <w:bookmarkEnd w:id="6"/>
      <w:bookmarkEnd w:id="7"/>
      <w:r w:rsidR="000C1CF0">
        <w:rPr>
          <w:rFonts w:ascii="Times New Roman" w:hAnsi="Times New Roman"/>
          <w:b w:val="0"/>
          <w:sz w:val="24"/>
          <w:szCs w:val="24"/>
        </w:rPr>
        <w:fldChar w:fldCharType="begin"/>
      </w:r>
      <w:r w:rsidR="000C1CF0">
        <w:instrText xml:space="preserve"> TOC \o "1-3" \h \z \t "Appendix Header,1,Other Header (no numbering),1" </w:instrText>
      </w:r>
      <w:r w:rsidR="000C1CF0">
        <w:rPr>
          <w:rFonts w:ascii="Times New Roman" w:hAnsi="Times New Roman"/>
          <w:b w:val="0"/>
          <w:sz w:val="24"/>
          <w:szCs w:val="24"/>
        </w:rPr>
        <w:fldChar w:fldCharType="separate"/>
      </w:r>
    </w:p>
    <w:p w14:paraId="7EF0DCD4" w14:textId="48779F71" w:rsidR="00F75D87" w:rsidRPr="00F75D87" w:rsidRDefault="00F75D87">
      <w:pPr>
        <w:pStyle w:val="TOC1"/>
        <w:rPr>
          <w:rFonts w:ascii="Calibri" w:eastAsia="等线" w:hAnsi="Calibri"/>
          <w:noProof/>
          <w:sz w:val="22"/>
          <w:szCs w:val="22"/>
          <w:lang w:eastAsia="zh-CN"/>
        </w:rPr>
      </w:pPr>
      <w:r>
        <w:fldChar w:fldCharType="begin"/>
      </w:r>
      <w:r>
        <w:instrText xml:space="preserve"> TOC \o "1-3" \h \z \u </w:instrText>
      </w:r>
      <w:r>
        <w:fldChar w:fldCharType="separate"/>
      </w:r>
      <w:hyperlink w:anchor="_Toc152534979" w:history="1">
        <w:r w:rsidRPr="004964B5">
          <w:rPr>
            <w:rStyle w:val="Hyperlink"/>
            <w:noProof/>
          </w:rPr>
          <w:t>1</w:t>
        </w:r>
        <w:r w:rsidRPr="00F75D87">
          <w:rPr>
            <w:rFonts w:ascii="Calibri" w:eastAsia="等线" w:hAnsi="Calibri"/>
            <w:noProof/>
            <w:sz w:val="22"/>
            <w:szCs w:val="22"/>
            <w:lang w:eastAsia="zh-CN"/>
          </w:rPr>
          <w:tab/>
        </w:r>
        <w:r w:rsidRPr="004964B5">
          <w:rPr>
            <w:rStyle w:val="Hyperlink"/>
            <w:noProof/>
          </w:rPr>
          <w:t>Project Goals</w:t>
        </w:r>
        <w:r>
          <w:rPr>
            <w:noProof/>
            <w:webHidden/>
          </w:rPr>
          <w:tab/>
        </w:r>
        <w:r>
          <w:rPr>
            <w:noProof/>
            <w:webHidden/>
          </w:rPr>
          <w:fldChar w:fldCharType="begin"/>
        </w:r>
        <w:r>
          <w:rPr>
            <w:noProof/>
            <w:webHidden/>
          </w:rPr>
          <w:instrText xml:space="preserve"> PAGEREF _Toc152534979 \h </w:instrText>
        </w:r>
        <w:r>
          <w:rPr>
            <w:noProof/>
            <w:webHidden/>
          </w:rPr>
        </w:r>
        <w:r>
          <w:rPr>
            <w:noProof/>
            <w:webHidden/>
          </w:rPr>
          <w:fldChar w:fldCharType="separate"/>
        </w:r>
        <w:r>
          <w:rPr>
            <w:noProof/>
            <w:webHidden/>
          </w:rPr>
          <w:t>4</w:t>
        </w:r>
        <w:r>
          <w:rPr>
            <w:noProof/>
            <w:webHidden/>
          </w:rPr>
          <w:fldChar w:fldCharType="end"/>
        </w:r>
      </w:hyperlink>
    </w:p>
    <w:p w14:paraId="7954A081" w14:textId="73106B46" w:rsidR="00F75D87" w:rsidRPr="00F75D87" w:rsidRDefault="00000000">
      <w:pPr>
        <w:pStyle w:val="TOC1"/>
        <w:rPr>
          <w:rFonts w:ascii="Calibri" w:eastAsia="等线" w:hAnsi="Calibri"/>
          <w:noProof/>
          <w:sz w:val="22"/>
          <w:szCs w:val="22"/>
          <w:lang w:eastAsia="zh-CN"/>
        </w:rPr>
      </w:pPr>
      <w:hyperlink w:anchor="_Toc152534980" w:history="1">
        <w:r w:rsidR="00F75D87" w:rsidRPr="004964B5">
          <w:rPr>
            <w:rStyle w:val="Hyperlink"/>
            <w:noProof/>
          </w:rPr>
          <w:t>2</w:t>
        </w:r>
        <w:r w:rsidR="00F75D87" w:rsidRPr="00F75D87">
          <w:rPr>
            <w:rFonts w:ascii="Calibri" w:eastAsia="等线" w:hAnsi="Calibri"/>
            <w:noProof/>
            <w:sz w:val="22"/>
            <w:szCs w:val="22"/>
            <w:lang w:eastAsia="zh-CN"/>
          </w:rPr>
          <w:tab/>
        </w:r>
        <w:r w:rsidR="00F75D87" w:rsidRPr="004964B5">
          <w:rPr>
            <w:rStyle w:val="Hyperlink"/>
            <w:noProof/>
          </w:rPr>
          <w:t>Background and report of literature search</w:t>
        </w:r>
        <w:r w:rsidR="00F75D87">
          <w:rPr>
            <w:noProof/>
            <w:webHidden/>
          </w:rPr>
          <w:tab/>
        </w:r>
        <w:r w:rsidR="00F75D87">
          <w:rPr>
            <w:noProof/>
            <w:webHidden/>
          </w:rPr>
          <w:fldChar w:fldCharType="begin"/>
        </w:r>
        <w:r w:rsidR="00F75D87">
          <w:rPr>
            <w:noProof/>
            <w:webHidden/>
          </w:rPr>
          <w:instrText xml:space="preserve"> PAGEREF _Toc152534980 \h </w:instrText>
        </w:r>
        <w:r w:rsidR="00F75D87">
          <w:rPr>
            <w:noProof/>
            <w:webHidden/>
          </w:rPr>
        </w:r>
        <w:r w:rsidR="00F75D87">
          <w:rPr>
            <w:noProof/>
            <w:webHidden/>
          </w:rPr>
          <w:fldChar w:fldCharType="separate"/>
        </w:r>
        <w:r w:rsidR="00F75D87">
          <w:rPr>
            <w:noProof/>
            <w:webHidden/>
          </w:rPr>
          <w:t>5</w:t>
        </w:r>
        <w:r w:rsidR="00F75D87">
          <w:rPr>
            <w:noProof/>
            <w:webHidden/>
          </w:rPr>
          <w:fldChar w:fldCharType="end"/>
        </w:r>
      </w:hyperlink>
    </w:p>
    <w:p w14:paraId="3E9E7FDB" w14:textId="485CF2D7" w:rsidR="00F75D87" w:rsidRPr="00F75D87" w:rsidRDefault="00000000">
      <w:pPr>
        <w:pStyle w:val="TOC1"/>
        <w:rPr>
          <w:rFonts w:ascii="Calibri" w:eastAsia="等线" w:hAnsi="Calibri"/>
          <w:noProof/>
          <w:sz w:val="22"/>
          <w:szCs w:val="22"/>
          <w:lang w:eastAsia="zh-CN"/>
        </w:rPr>
      </w:pPr>
      <w:hyperlink w:anchor="_Toc152534981" w:history="1">
        <w:r w:rsidR="00F75D87" w:rsidRPr="004964B5">
          <w:rPr>
            <w:rStyle w:val="Hyperlink"/>
            <w:noProof/>
          </w:rPr>
          <w:t>3</w:t>
        </w:r>
        <w:r w:rsidR="00F75D87" w:rsidRPr="00F75D87">
          <w:rPr>
            <w:rFonts w:ascii="Calibri" w:eastAsia="等线" w:hAnsi="Calibri"/>
            <w:noProof/>
            <w:sz w:val="22"/>
            <w:szCs w:val="22"/>
            <w:lang w:eastAsia="zh-CN"/>
          </w:rPr>
          <w:tab/>
        </w:r>
        <w:r w:rsidR="00F75D87" w:rsidRPr="004964B5">
          <w:rPr>
            <w:rStyle w:val="Hyperlink"/>
            <w:noProof/>
          </w:rPr>
          <w:t>Report on Technical Progress</w:t>
        </w:r>
        <w:r w:rsidR="00F75D87">
          <w:rPr>
            <w:noProof/>
            <w:webHidden/>
          </w:rPr>
          <w:tab/>
        </w:r>
        <w:r w:rsidR="00F75D87">
          <w:rPr>
            <w:noProof/>
            <w:webHidden/>
          </w:rPr>
          <w:fldChar w:fldCharType="begin"/>
        </w:r>
        <w:r w:rsidR="00F75D87">
          <w:rPr>
            <w:noProof/>
            <w:webHidden/>
          </w:rPr>
          <w:instrText xml:space="preserve"> PAGEREF _Toc152534981 \h </w:instrText>
        </w:r>
        <w:r w:rsidR="00F75D87">
          <w:rPr>
            <w:noProof/>
            <w:webHidden/>
          </w:rPr>
        </w:r>
        <w:r w:rsidR="00F75D87">
          <w:rPr>
            <w:noProof/>
            <w:webHidden/>
          </w:rPr>
          <w:fldChar w:fldCharType="separate"/>
        </w:r>
        <w:r w:rsidR="00F75D87">
          <w:rPr>
            <w:noProof/>
            <w:webHidden/>
          </w:rPr>
          <w:t>6</w:t>
        </w:r>
        <w:r w:rsidR="00F75D87">
          <w:rPr>
            <w:noProof/>
            <w:webHidden/>
          </w:rPr>
          <w:fldChar w:fldCharType="end"/>
        </w:r>
      </w:hyperlink>
    </w:p>
    <w:p w14:paraId="619BCC4C" w14:textId="0A82AF65" w:rsidR="00F75D87" w:rsidRPr="00F75D87" w:rsidRDefault="00000000">
      <w:pPr>
        <w:pStyle w:val="TOC1"/>
        <w:rPr>
          <w:rFonts w:ascii="Calibri" w:eastAsia="等线" w:hAnsi="Calibri"/>
          <w:noProof/>
          <w:sz w:val="22"/>
          <w:szCs w:val="22"/>
          <w:lang w:eastAsia="zh-CN"/>
        </w:rPr>
      </w:pPr>
      <w:hyperlink w:anchor="_Toc152534982" w:history="1">
        <w:r w:rsidR="00F75D87" w:rsidRPr="004964B5">
          <w:rPr>
            <w:rStyle w:val="Hyperlink"/>
            <w:noProof/>
          </w:rPr>
          <w:t>4</w:t>
        </w:r>
        <w:r w:rsidR="00F75D87" w:rsidRPr="00F75D87">
          <w:rPr>
            <w:rFonts w:ascii="Calibri" w:eastAsia="等线" w:hAnsi="Calibri"/>
            <w:noProof/>
            <w:sz w:val="22"/>
            <w:szCs w:val="22"/>
            <w:lang w:eastAsia="zh-CN"/>
          </w:rPr>
          <w:tab/>
        </w:r>
        <w:r w:rsidR="00F75D87" w:rsidRPr="004964B5">
          <w:rPr>
            <w:rStyle w:val="Hyperlink"/>
            <w:noProof/>
          </w:rPr>
          <w:t>Plan of remaining work</w:t>
        </w:r>
        <w:r w:rsidR="00F75D87">
          <w:rPr>
            <w:noProof/>
            <w:webHidden/>
          </w:rPr>
          <w:tab/>
        </w:r>
        <w:r w:rsidR="00F75D87">
          <w:rPr>
            <w:noProof/>
            <w:webHidden/>
          </w:rPr>
          <w:fldChar w:fldCharType="begin"/>
        </w:r>
        <w:r w:rsidR="00F75D87">
          <w:rPr>
            <w:noProof/>
            <w:webHidden/>
          </w:rPr>
          <w:instrText xml:space="preserve"> PAGEREF _Toc152534982 \h </w:instrText>
        </w:r>
        <w:r w:rsidR="00F75D87">
          <w:rPr>
            <w:noProof/>
            <w:webHidden/>
          </w:rPr>
        </w:r>
        <w:r w:rsidR="00F75D87">
          <w:rPr>
            <w:noProof/>
            <w:webHidden/>
          </w:rPr>
          <w:fldChar w:fldCharType="separate"/>
        </w:r>
        <w:r w:rsidR="00F75D87">
          <w:rPr>
            <w:noProof/>
            <w:webHidden/>
          </w:rPr>
          <w:t>8</w:t>
        </w:r>
        <w:r w:rsidR="00F75D87">
          <w:rPr>
            <w:noProof/>
            <w:webHidden/>
          </w:rPr>
          <w:fldChar w:fldCharType="end"/>
        </w:r>
      </w:hyperlink>
    </w:p>
    <w:p w14:paraId="4A23444E" w14:textId="30F97459" w:rsidR="00F75D87" w:rsidRDefault="00F75D87">
      <w:r>
        <w:rPr>
          <w:b/>
          <w:bCs/>
        </w:rPr>
        <w:fldChar w:fldCharType="end"/>
      </w:r>
    </w:p>
    <w:p w14:paraId="03388BFA" w14:textId="056427FC" w:rsidR="00F75D87" w:rsidRDefault="00F75D87" w:rsidP="00F75D87">
      <w:pPr>
        <w:pStyle w:val="TOC1"/>
      </w:pPr>
    </w:p>
    <w:p w14:paraId="74D12AF7" w14:textId="21C7E147" w:rsidR="00F75D87" w:rsidRDefault="00F75D87"/>
    <w:p w14:paraId="52EF9ABB" w14:textId="77777777" w:rsidR="00140028" w:rsidRPr="00140028" w:rsidRDefault="00140028" w:rsidP="00140028"/>
    <w:p w14:paraId="4D0FD6F1" w14:textId="77777777" w:rsidR="00FA3612" w:rsidRDefault="000C1CF0" w:rsidP="00E74AB9">
      <w:pPr>
        <w:pStyle w:val="Heading1"/>
      </w:pPr>
      <w:r>
        <w:lastRenderedPageBreak/>
        <w:fldChar w:fldCharType="end"/>
      </w:r>
      <w:bookmarkStart w:id="10" w:name="_Toc77155404"/>
      <w:bookmarkStart w:id="11" w:name="_Toc152534949"/>
      <w:bookmarkStart w:id="12" w:name="_Toc152534979"/>
      <w:bookmarkEnd w:id="8"/>
      <w:bookmarkEnd w:id="9"/>
      <w:r w:rsidR="00140028">
        <w:t>Project Goals</w:t>
      </w:r>
      <w:bookmarkEnd w:id="10"/>
      <w:bookmarkEnd w:id="11"/>
      <w:bookmarkEnd w:id="12"/>
    </w:p>
    <w:p w14:paraId="0B246F6F" w14:textId="29BB9A6E" w:rsidR="00D1417A" w:rsidRDefault="00D1417A" w:rsidP="00D1417A">
      <w:r>
        <w:t>While Internet providers are transitioning from IPv4 to IPv6, their pace differs. According to statistics from the IPv6 test [2023], approximately half of Internet users in the United Kingdom are still on IPv4-only networks as of 2023.</w:t>
      </w:r>
      <w:r w:rsidR="009C0B84">
        <w:t xml:space="preserve"> And classic 6in4 tunnel faces issues with NAT as it </w:t>
      </w:r>
      <w:r w:rsidR="00B83988">
        <w:t>cannot</w:t>
      </w:r>
      <w:r w:rsidR="009C0B84">
        <w:t xml:space="preserve"> properly forward proto-41 packets</w:t>
      </w:r>
      <w:r w:rsidR="001F419C">
        <w:t xml:space="preserve"> [4]</w:t>
      </w:r>
      <w:r w:rsidR="009C0B84">
        <w:t>.</w:t>
      </w:r>
      <w:r>
        <w:t xml:space="preserve"> This project strives to facilitate the transition process by the development of a tunnel broker server</w:t>
      </w:r>
      <w:r w:rsidR="0024219B">
        <w:t xml:space="preserve"> with multi-protocol support</w:t>
      </w:r>
      <w:r w:rsidR="00A10BDA">
        <w:t xml:space="preserve"> </w:t>
      </w:r>
      <w:r w:rsidR="00481810">
        <w:t>to address the issue</w:t>
      </w:r>
      <w:r w:rsidR="00A10BDA">
        <w:t>.</w:t>
      </w:r>
    </w:p>
    <w:p w14:paraId="0FD3BDEF" w14:textId="77777777" w:rsidR="00D1417A" w:rsidRDefault="00D1417A" w:rsidP="00D1417A"/>
    <w:p w14:paraId="492A2DAD" w14:textId="77777777" w:rsidR="00D1417A" w:rsidRDefault="00D1417A" w:rsidP="00D1417A">
      <w:r>
        <w:t>IPv6 transitioning technologies fall into categories of dual stack, encapsulation, and translation [2]. Since tunnelling operates on the existing IPv4 network and is independent of the network infrastructures, this project shall be deployable by Internet service providers with minimal changes to existing infrastructure. Furthermore, third-party vendors with sufficient IPv6 addresses may also deploy the program to provide IPv6 access.</w:t>
      </w:r>
    </w:p>
    <w:p w14:paraId="722713FF" w14:textId="77777777" w:rsidR="00D1417A" w:rsidRDefault="00D1417A" w:rsidP="00D1417A"/>
    <w:p w14:paraId="1BE5C5D2" w14:textId="797FAE24" w:rsidR="00D1417A" w:rsidRDefault="00D1417A" w:rsidP="00D1417A">
      <w:r>
        <w:t xml:space="preserve">The project strives to construct a program capable of creating and managing (modifying, deleting) tunnels while handling connecting requests from clients concurrently. </w:t>
      </w:r>
      <w:r w:rsidR="004E4ECD">
        <w:t>Tunnel p</w:t>
      </w:r>
      <w:r>
        <w:t xml:space="preserve">rotocols that are planned to be supported by the program include basic 6in4(proto-41) protocol and 6in4 with heartbeat protocol. In addition, the program shall also support AYIYA (Anything in Anything), which allows clients sitting behind NAT to use the service. </w:t>
      </w:r>
      <w:r w:rsidR="00342A2E">
        <w:t xml:space="preserve">The program will also implement TIC (tunnel information and control) protocol as the one used to manage network tunnels. </w:t>
      </w:r>
      <w:r>
        <w:t>Such a program will be built with security in mind. One integral part will be filtering packets from invalid addresses and spoofed addresses.</w:t>
      </w:r>
    </w:p>
    <w:p w14:paraId="1ED3F9CB" w14:textId="77777777" w:rsidR="00140028" w:rsidRDefault="00140028" w:rsidP="00140028">
      <w:pPr>
        <w:pStyle w:val="Heading1"/>
      </w:pPr>
      <w:bookmarkStart w:id="13" w:name="_Toc77155405"/>
      <w:bookmarkStart w:id="14" w:name="_Toc152534950"/>
      <w:bookmarkStart w:id="15" w:name="_Toc152534980"/>
      <w:r>
        <w:lastRenderedPageBreak/>
        <w:t>Background and report of literature search</w:t>
      </w:r>
      <w:bookmarkEnd w:id="13"/>
      <w:bookmarkEnd w:id="14"/>
      <w:bookmarkEnd w:id="15"/>
    </w:p>
    <w:p w14:paraId="410B1FF7" w14:textId="77777777" w:rsidR="00846EE8" w:rsidRDefault="00846EE8" w:rsidP="00846EE8">
      <w:r>
        <w:t>When working on this project, various literature works were reviewed. RFC documents make up a large portion of the literature and have a significant influence on the project's design decision. The literature reviewed covers the discussion around the Tunnel Broker, configured tunnels and necessary security measurements.</w:t>
      </w:r>
    </w:p>
    <w:p w14:paraId="62D61807" w14:textId="77777777" w:rsidR="00846EE8" w:rsidRDefault="00846EE8" w:rsidP="00846EE8"/>
    <w:p w14:paraId="634200A6" w14:textId="06325863" w:rsidR="00CC5501" w:rsidRDefault="00B910AC" w:rsidP="00846EE8">
      <w:pPr>
        <w:rPr>
          <w:lang w:eastAsia="zh-CN"/>
        </w:rPr>
      </w:pPr>
      <w:r w:rsidRPr="00B910AC">
        <w:t>Tunnel broker is designed for automatically configuring tunnels and allows to spread of the load across multiple tunnel servers [3]. However, this project simplifies the architecture so that message passing is not needed between the tunnel broker and tunnel server. The drawback is that both the tunnel broker and tunnel server will be running on the same node. Thus, load balancing across tunnel servers becomes unachievable. Due to the nature of the service, the node running the tunnel broker will be required to have access to both IPv4 and IPv6 addresses, which may be present on two distinguished interfaces.</w:t>
      </w:r>
    </w:p>
    <w:p w14:paraId="2A5C2E9E" w14:textId="2B4202F5" w:rsidR="00CC5501" w:rsidRDefault="00CC5501" w:rsidP="00846EE8">
      <w:pPr>
        <w:rPr>
          <w:lang w:eastAsia="zh-CN"/>
        </w:rPr>
      </w:pPr>
    </w:p>
    <w:p w14:paraId="1E78484C" w14:textId="7ED2F950" w:rsidR="0055790B" w:rsidRPr="00140028" w:rsidRDefault="0051044B" w:rsidP="00846EE8">
      <w:pPr>
        <w:rPr>
          <w:lang w:eastAsia="zh-CN"/>
        </w:rPr>
      </w:pPr>
      <w:r>
        <w:rPr>
          <w:lang w:eastAsia="zh-CN"/>
        </w:rPr>
        <w:t>Several security measurements was proposed by the standard of 6in4 tunnel.</w:t>
      </w:r>
    </w:p>
    <w:p w14:paraId="5CC5078C" w14:textId="181AF47A" w:rsidR="00140028" w:rsidRDefault="00140028" w:rsidP="00140028">
      <w:pPr>
        <w:pStyle w:val="Heading1"/>
      </w:pPr>
      <w:bookmarkStart w:id="16" w:name="_Toc77155406"/>
      <w:bookmarkStart w:id="17" w:name="_Toc152534951"/>
      <w:bookmarkStart w:id="18" w:name="_Toc152534981"/>
      <w:r>
        <w:lastRenderedPageBreak/>
        <w:t>Report on Technical Progress</w:t>
      </w:r>
      <w:bookmarkEnd w:id="16"/>
      <w:bookmarkEnd w:id="17"/>
      <w:bookmarkEnd w:id="18"/>
    </w:p>
    <w:p w14:paraId="249BC525" w14:textId="77777777" w:rsidR="00730009" w:rsidRDefault="008F3D83" w:rsidP="00730009">
      <w:pPr>
        <w:keepNext/>
      </w:pPr>
      <w:r>
        <w:rPr>
          <w:noProof/>
        </w:rPr>
        <w:pict w14:anchorId="5F836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8pt;height:80.85pt;visibility:visible;mso-wrap-style:square">
            <v:imagedata r:id="rId12" o:title=""/>
          </v:shape>
        </w:pict>
      </w:r>
    </w:p>
    <w:p w14:paraId="240DEA63" w14:textId="07E5F624" w:rsidR="00CC37D1" w:rsidRPr="00730009" w:rsidRDefault="00730009" w:rsidP="00730009">
      <w:pPr>
        <w:pStyle w:val="Caption"/>
        <w:jc w:val="center"/>
        <w:rPr>
          <w:sz w:val="10"/>
          <w:szCs w:val="10"/>
        </w:rPr>
      </w:pPr>
      <w:r w:rsidRPr="00730009">
        <w:rPr>
          <w:sz w:val="14"/>
          <w:szCs w:val="14"/>
        </w:rPr>
        <w:t xml:space="preserve">Figure </w:t>
      </w:r>
      <w:r w:rsidRPr="00730009">
        <w:rPr>
          <w:sz w:val="14"/>
          <w:szCs w:val="14"/>
        </w:rPr>
        <w:fldChar w:fldCharType="begin"/>
      </w:r>
      <w:r w:rsidRPr="00730009">
        <w:rPr>
          <w:sz w:val="14"/>
          <w:szCs w:val="14"/>
        </w:rPr>
        <w:instrText xml:space="preserve"> SEQ Figure \* ARABIC </w:instrText>
      </w:r>
      <w:r w:rsidRPr="00730009">
        <w:rPr>
          <w:sz w:val="14"/>
          <w:szCs w:val="14"/>
        </w:rPr>
        <w:fldChar w:fldCharType="separate"/>
      </w:r>
      <w:r w:rsidR="00241F87">
        <w:rPr>
          <w:noProof/>
          <w:sz w:val="14"/>
          <w:szCs w:val="14"/>
        </w:rPr>
        <w:t>1</w:t>
      </w:r>
      <w:r w:rsidRPr="00730009">
        <w:rPr>
          <w:sz w:val="14"/>
          <w:szCs w:val="14"/>
        </w:rPr>
        <w:fldChar w:fldCharType="end"/>
      </w:r>
    </w:p>
    <w:p w14:paraId="733304F3" w14:textId="618C5093" w:rsidR="00E2527A" w:rsidRDefault="00730009" w:rsidP="00B869A2">
      <w:r>
        <w:t>Figure</w:t>
      </w:r>
      <w:r w:rsidR="00C62A31" w:rsidRPr="00C62A31">
        <w:t xml:space="preserve"> 1 shows the Gantt chart upon finishing this report. A working server that supports the 6in4 protocol was developed over the 2-month period. Currently, the program is capable of capturing and identifying proto-41 packets along with the ability to encapsulate IPv6 packets to proto-41 packets. Once receiving a proto-41 packet, the program will decapsulate it and validate it against a set of rules to minimise security risks before sending out the IPv6 packet. When receiving IPv6 packets that are destined for one of the tunnel clients, the program will encapsulate the packet and then forward it into the tunnel</w:t>
      </w:r>
      <w:r w:rsidR="00892E8B">
        <w:t>.</w:t>
      </w:r>
      <w:r w:rsidR="00E2527A">
        <w:t xml:space="preserve"> </w:t>
      </w:r>
    </w:p>
    <w:p w14:paraId="69F0B084" w14:textId="0462A01E" w:rsidR="00E2527A" w:rsidRDefault="00E2527A" w:rsidP="00B869A2"/>
    <w:p w14:paraId="148DB8C4" w14:textId="77777777" w:rsidR="000A363D" w:rsidRDefault="008F3D83" w:rsidP="000A363D">
      <w:pPr>
        <w:keepNext/>
      </w:pPr>
      <w:r>
        <w:rPr>
          <w:noProof/>
        </w:rPr>
        <w:pict w14:anchorId="4F797C54">
          <v:shape id="_x0000_i1026" type="#_x0000_t75" style="width:427.6pt;height:142.65pt;visibility:visible;mso-wrap-style:square">
            <v:imagedata r:id="rId13" o:title=""/>
          </v:shape>
        </w:pict>
      </w:r>
    </w:p>
    <w:p w14:paraId="56A54FD3" w14:textId="1E787C60" w:rsidR="000A363D" w:rsidRPr="000A363D" w:rsidRDefault="000A363D" w:rsidP="000A363D">
      <w:pPr>
        <w:pStyle w:val="Caption"/>
        <w:jc w:val="center"/>
        <w:rPr>
          <w:sz w:val="14"/>
          <w:szCs w:val="14"/>
        </w:rPr>
      </w:pPr>
      <w:r w:rsidRPr="000A363D">
        <w:rPr>
          <w:sz w:val="14"/>
          <w:szCs w:val="14"/>
        </w:rPr>
        <w:t xml:space="preserve">Figure </w:t>
      </w:r>
      <w:r w:rsidRPr="000A363D">
        <w:rPr>
          <w:sz w:val="14"/>
          <w:szCs w:val="14"/>
        </w:rPr>
        <w:fldChar w:fldCharType="begin"/>
      </w:r>
      <w:r w:rsidRPr="000A363D">
        <w:rPr>
          <w:sz w:val="14"/>
          <w:szCs w:val="14"/>
        </w:rPr>
        <w:instrText xml:space="preserve"> SEQ Figure \* ARABIC </w:instrText>
      </w:r>
      <w:r w:rsidRPr="000A363D">
        <w:rPr>
          <w:sz w:val="14"/>
          <w:szCs w:val="14"/>
        </w:rPr>
        <w:fldChar w:fldCharType="separate"/>
      </w:r>
      <w:r w:rsidR="00241F87">
        <w:rPr>
          <w:noProof/>
          <w:sz w:val="14"/>
          <w:szCs w:val="14"/>
        </w:rPr>
        <w:t>2</w:t>
      </w:r>
      <w:r w:rsidRPr="000A363D">
        <w:rPr>
          <w:sz w:val="14"/>
          <w:szCs w:val="14"/>
        </w:rPr>
        <w:fldChar w:fldCharType="end"/>
      </w:r>
    </w:p>
    <w:p w14:paraId="430A246B" w14:textId="24FC562B" w:rsidR="005C0229" w:rsidRDefault="00892C8A" w:rsidP="00B869A2">
      <w:r w:rsidRPr="00892C8A">
        <w:t xml:space="preserve">Figure </w:t>
      </w:r>
      <w:r w:rsidR="00241F87">
        <w:t>2</w:t>
      </w:r>
      <w:r w:rsidRPr="00892C8A">
        <w:t xml:space="preserve"> shows the current UML class diagram of the design. The program is written in Python. And it uses raw sockets for sending and receiving proto-41 packets. The project sticks with an object-oriented approach and makes functionalities modular to be used across different protocols</w:t>
      </w:r>
      <w:r w:rsidR="0095369A">
        <w:t>.</w:t>
      </w:r>
    </w:p>
    <w:p w14:paraId="561A5C69" w14:textId="087C7547" w:rsidR="005C0229" w:rsidRDefault="008F3D83" w:rsidP="005C0229">
      <w:pPr>
        <w:keepNext/>
        <w:jc w:val="center"/>
      </w:pPr>
      <w:r>
        <w:rPr>
          <w:noProof/>
        </w:rPr>
        <w:pict w14:anchorId="652FE601">
          <v:shape id="_x0000_i1027" type="#_x0000_t75" style="width:267.25pt;height:205.4pt;visibility:visible;mso-wrap-style:square">
            <v:imagedata r:id="rId14" o:title=""/>
          </v:shape>
        </w:pict>
      </w:r>
    </w:p>
    <w:p w14:paraId="31038BE9" w14:textId="322FB90E" w:rsidR="005C0229" w:rsidRDefault="005C0229" w:rsidP="005C0229">
      <w:pPr>
        <w:pStyle w:val="Caption"/>
        <w:jc w:val="center"/>
        <w:rPr>
          <w:sz w:val="14"/>
          <w:szCs w:val="14"/>
        </w:rPr>
      </w:pPr>
      <w:r w:rsidRPr="005C0229">
        <w:rPr>
          <w:sz w:val="14"/>
          <w:szCs w:val="14"/>
        </w:rPr>
        <w:t xml:space="preserve">Figure </w:t>
      </w:r>
      <w:r w:rsidRPr="005C0229">
        <w:rPr>
          <w:sz w:val="14"/>
          <w:szCs w:val="14"/>
        </w:rPr>
        <w:fldChar w:fldCharType="begin"/>
      </w:r>
      <w:r w:rsidRPr="005C0229">
        <w:rPr>
          <w:sz w:val="14"/>
          <w:szCs w:val="14"/>
        </w:rPr>
        <w:instrText xml:space="preserve"> SEQ Figure \* ARABIC </w:instrText>
      </w:r>
      <w:r w:rsidRPr="005C0229">
        <w:rPr>
          <w:sz w:val="14"/>
          <w:szCs w:val="14"/>
        </w:rPr>
        <w:fldChar w:fldCharType="separate"/>
      </w:r>
      <w:r w:rsidR="00241F87">
        <w:rPr>
          <w:noProof/>
          <w:sz w:val="14"/>
          <w:szCs w:val="14"/>
        </w:rPr>
        <w:t>3</w:t>
      </w:r>
      <w:r w:rsidRPr="005C0229">
        <w:rPr>
          <w:sz w:val="14"/>
          <w:szCs w:val="14"/>
        </w:rPr>
        <w:fldChar w:fldCharType="end"/>
      </w:r>
    </w:p>
    <w:p w14:paraId="1FF183D3" w14:textId="65605FEC" w:rsidR="008A30CD" w:rsidRDefault="008F3D83" w:rsidP="008A30CD">
      <w:pPr>
        <w:keepNext/>
        <w:jc w:val="center"/>
      </w:pPr>
      <w:r>
        <w:rPr>
          <w:noProof/>
        </w:rPr>
        <w:lastRenderedPageBreak/>
        <w:pict w14:anchorId="732BBFBC">
          <v:shape id="_x0000_i1028" type="#_x0000_t75" style="width:259.75pt;height:75.1pt;visibility:visible;mso-wrap-style:square">
            <v:imagedata r:id="rId15" o:title=""/>
          </v:shape>
        </w:pict>
      </w:r>
    </w:p>
    <w:p w14:paraId="02A8BF1C" w14:textId="74515F9D" w:rsidR="008A30CD" w:rsidRPr="008A30CD" w:rsidRDefault="008A30CD" w:rsidP="008A30CD">
      <w:pPr>
        <w:pStyle w:val="Caption"/>
        <w:jc w:val="center"/>
        <w:rPr>
          <w:sz w:val="14"/>
          <w:szCs w:val="14"/>
        </w:rPr>
      </w:pPr>
      <w:r w:rsidRPr="008A30CD">
        <w:rPr>
          <w:sz w:val="14"/>
          <w:szCs w:val="14"/>
        </w:rPr>
        <w:t xml:space="preserve">Figure </w:t>
      </w:r>
      <w:r w:rsidRPr="008A30CD">
        <w:rPr>
          <w:sz w:val="14"/>
          <w:szCs w:val="14"/>
        </w:rPr>
        <w:fldChar w:fldCharType="begin"/>
      </w:r>
      <w:r w:rsidRPr="008A30CD">
        <w:rPr>
          <w:sz w:val="14"/>
          <w:szCs w:val="14"/>
        </w:rPr>
        <w:instrText xml:space="preserve"> SEQ Figure \* ARABIC </w:instrText>
      </w:r>
      <w:r w:rsidRPr="008A30CD">
        <w:rPr>
          <w:sz w:val="14"/>
          <w:szCs w:val="14"/>
        </w:rPr>
        <w:fldChar w:fldCharType="separate"/>
      </w:r>
      <w:r w:rsidR="00241F87">
        <w:rPr>
          <w:noProof/>
          <w:sz w:val="14"/>
          <w:szCs w:val="14"/>
        </w:rPr>
        <w:t>4</w:t>
      </w:r>
      <w:r w:rsidRPr="008A30CD">
        <w:rPr>
          <w:sz w:val="14"/>
          <w:szCs w:val="14"/>
        </w:rPr>
        <w:fldChar w:fldCharType="end"/>
      </w:r>
    </w:p>
    <w:p w14:paraId="185BDFEB" w14:textId="696E1FBB" w:rsidR="005C0229" w:rsidRDefault="005C0229" w:rsidP="005C0229">
      <w:r>
        <w:t xml:space="preserve">Figure </w:t>
      </w:r>
      <w:r w:rsidR="00241F87">
        <w:t>3</w:t>
      </w:r>
      <w:r>
        <w:t xml:space="preserve"> show</w:t>
      </w:r>
      <w:r w:rsidR="00C87C7D">
        <w:t xml:space="preserve"> the state diagram</w:t>
      </w:r>
      <w:r>
        <w:t xml:space="preserve"> once</w:t>
      </w:r>
      <w:r w:rsidR="00C87C7D">
        <w:t xml:space="preserve"> the program</w:t>
      </w:r>
      <w:r>
        <w:t xml:space="preserve"> receives a proto-41 packet.</w:t>
      </w:r>
      <w:r w:rsidR="00C87C7D">
        <w:t xml:space="preserve"> And figure </w:t>
      </w:r>
      <w:r w:rsidR="00241F87">
        <w:t>4</w:t>
      </w:r>
      <w:r w:rsidR="00C87C7D">
        <w:t xml:space="preserve"> shows the state dia</w:t>
      </w:r>
      <w:r w:rsidR="00DC02F8">
        <w:t>gram once the program receives a proto-41 packet for a tunnel that is configured to use basic 6in4 protocol.</w:t>
      </w:r>
    </w:p>
    <w:p w14:paraId="0482B75E" w14:textId="25C130EC" w:rsidR="00DE29D5" w:rsidRDefault="00DE29D5" w:rsidP="005C0229"/>
    <w:p w14:paraId="7F7E81CE" w14:textId="70E84FEA" w:rsidR="00DE29D5" w:rsidRPr="005C0229" w:rsidRDefault="00DE29D5" w:rsidP="005C0229">
      <w:r>
        <w:t xml:space="preserve">The implementation of heartbeat protocol </w:t>
      </w:r>
      <w:r w:rsidR="000260BA">
        <w:t>was</w:t>
      </w:r>
      <w:r>
        <w:t xml:space="preserve"> finished but it can only </w:t>
      </w:r>
      <w:r w:rsidR="0099693E">
        <w:t>integrate</w:t>
      </w:r>
      <w:r>
        <w:t xml:space="preserve"> into the system once </w:t>
      </w:r>
      <w:r w:rsidR="003A6DC2">
        <w:t>other</w:t>
      </w:r>
      <w:r>
        <w:t xml:space="preserve"> components are </w:t>
      </w:r>
      <w:r w:rsidR="003A6DC2">
        <w:t>complete</w:t>
      </w:r>
      <w:r>
        <w:t xml:space="preserve">. Further details will be discussed in the next section. </w:t>
      </w:r>
    </w:p>
    <w:p w14:paraId="03DDCFA6" w14:textId="77777777" w:rsidR="00140028" w:rsidRDefault="00140028" w:rsidP="00140028">
      <w:pPr>
        <w:pStyle w:val="Heading1"/>
      </w:pPr>
      <w:bookmarkStart w:id="19" w:name="_Toc77155407"/>
      <w:bookmarkStart w:id="20" w:name="_Toc152534952"/>
      <w:bookmarkStart w:id="21" w:name="_Toc152534982"/>
      <w:r>
        <w:lastRenderedPageBreak/>
        <w:t>Plan of remaining work</w:t>
      </w:r>
      <w:bookmarkEnd w:id="19"/>
      <w:bookmarkEnd w:id="20"/>
      <w:bookmarkEnd w:id="21"/>
    </w:p>
    <w:p w14:paraId="172A9619" w14:textId="77777777" w:rsidR="00241F87" w:rsidRDefault="008F3D83" w:rsidP="00241F87">
      <w:pPr>
        <w:keepNext/>
      </w:pPr>
      <w:r>
        <w:rPr>
          <w:noProof/>
        </w:rPr>
        <w:pict w14:anchorId="78EA228C">
          <v:shape id="_x0000_i1029" type="#_x0000_t75" style="width:428pt;height:78.65pt;visibility:visible;mso-wrap-style:square">
            <v:imagedata r:id="rId16" o:title=""/>
          </v:shape>
        </w:pict>
      </w:r>
    </w:p>
    <w:p w14:paraId="6ECF431E" w14:textId="536492BA" w:rsidR="00CC37D1" w:rsidRPr="00241F87" w:rsidRDefault="00241F87" w:rsidP="00241F87">
      <w:pPr>
        <w:pStyle w:val="Caption"/>
        <w:jc w:val="center"/>
        <w:rPr>
          <w:sz w:val="14"/>
          <w:szCs w:val="14"/>
        </w:rPr>
      </w:pPr>
      <w:r w:rsidRPr="00241F87">
        <w:rPr>
          <w:sz w:val="14"/>
          <w:szCs w:val="14"/>
        </w:rPr>
        <w:t xml:space="preserve">Figure </w:t>
      </w:r>
      <w:r w:rsidRPr="00241F87">
        <w:rPr>
          <w:sz w:val="14"/>
          <w:szCs w:val="14"/>
        </w:rPr>
        <w:fldChar w:fldCharType="begin"/>
      </w:r>
      <w:r w:rsidRPr="00241F87">
        <w:rPr>
          <w:sz w:val="14"/>
          <w:szCs w:val="14"/>
        </w:rPr>
        <w:instrText xml:space="preserve"> SEQ Figure \* ARABIC </w:instrText>
      </w:r>
      <w:r w:rsidRPr="00241F87">
        <w:rPr>
          <w:sz w:val="14"/>
          <w:szCs w:val="14"/>
        </w:rPr>
        <w:fldChar w:fldCharType="separate"/>
      </w:r>
      <w:r w:rsidRPr="00241F87">
        <w:rPr>
          <w:noProof/>
          <w:sz w:val="14"/>
          <w:szCs w:val="14"/>
        </w:rPr>
        <w:t>5</w:t>
      </w:r>
      <w:r w:rsidRPr="00241F87">
        <w:rPr>
          <w:sz w:val="14"/>
          <w:szCs w:val="14"/>
        </w:rPr>
        <w:fldChar w:fldCharType="end"/>
      </w:r>
    </w:p>
    <w:p w14:paraId="4DBB7EF3" w14:textId="300B056F" w:rsidR="00FC55A9" w:rsidRDefault="00241F87" w:rsidP="00FC55A9">
      <w:r>
        <w:t>Figure 5</w:t>
      </w:r>
      <w:r w:rsidR="004F2AC3" w:rsidRPr="004F2AC3">
        <w:t xml:space="preserve"> outlines the roadmap for completing the remaining </w:t>
      </w:r>
      <w:r w:rsidR="004F2AC3">
        <w:t>task</w:t>
      </w:r>
      <w:r w:rsidR="00BC3C16">
        <w:t>s</w:t>
      </w:r>
      <w:r w:rsidR="004F2AC3" w:rsidRPr="004F2AC3">
        <w:t xml:space="preserve">. The schedule prioritises the implementation of the TIC </w:t>
      </w:r>
      <w:r w:rsidR="002E349D">
        <w:t>protocol</w:t>
      </w:r>
      <w:r w:rsidR="004F2AC3" w:rsidRPr="004F2AC3">
        <w:t xml:space="preserve">, given its pivotal role in testing the heartbeat protocol. And once it is finished, the program is almost complete except for the AYIYA protocol. </w:t>
      </w:r>
      <w:r w:rsidR="00A3047B">
        <w:t>As</w:t>
      </w:r>
      <w:r w:rsidR="004F2AC3" w:rsidRPr="004F2AC3">
        <w:t xml:space="preserve"> the program’s functionality is being modulated, integrating a new protocol into the system should be relatively straightforward.</w:t>
      </w:r>
    </w:p>
    <w:p w14:paraId="62856D47" w14:textId="77777777" w:rsidR="00B33A03" w:rsidRDefault="008F3D83" w:rsidP="00B33A03">
      <w:pPr>
        <w:keepNext/>
      </w:pPr>
      <w:r>
        <w:rPr>
          <w:noProof/>
        </w:rPr>
        <w:pict w14:anchorId="2547A951">
          <v:shape id="_x0000_i1030" type="#_x0000_t75" style="width:428pt;height:379.45pt;visibility:visible;mso-wrap-style:square">
            <v:imagedata r:id="rId17" o:title=""/>
          </v:shape>
        </w:pict>
      </w:r>
    </w:p>
    <w:p w14:paraId="48B37E28" w14:textId="132431DA" w:rsidR="00B33A03" w:rsidRDefault="00B33A03" w:rsidP="00B33A03">
      <w:pPr>
        <w:pStyle w:val="Caption"/>
        <w:jc w:val="center"/>
        <w:rPr>
          <w:sz w:val="14"/>
          <w:szCs w:val="14"/>
        </w:rPr>
      </w:pPr>
      <w:r w:rsidRPr="00B33A03">
        <w:rPr>
          <w:sz w:val="14"/>
          <w:szCs w:val="14"/>
        </w:rPr>
        <w:t xml:space="preserve">Figure </w:t>
      </w:r>
      <w:r w:rsidRPr="00B33A03">
        <w:rPr>
          <w:sz w:val="14"/>
          <w:szCs w:val="14"/>
        </w:rPr>
        <w:fldChar w:fldCharType="begin"/>
      </w:r>
      <w:r w:rsidRPr="00B33A03">
        <w:rPr>
          <w:sz w:val="14"/>
          <w:szCs w:val="14"/>
        </w:rPr>
        <w:instrText xml:space="preserve"> SEQ Figure \* ARABIC </w:instrText>
      </w:r>
      <w:r w:rsidRPr="00B33A03">
        <w:rPr>
          <w:sz w:val="14"/>
          <w:szCs w:val="14"/>
        </w:rPr>
        <w:fldChar w:fldCharType="separate"/>
      </w:r>
      <w:r w:rsidR="00241F87">
        <w:rPr>
          <w:noProof/>
          <w:sz w:val="14"/>
          <w:szCs w:val="14"/>
        </w:rPr>
        <w:t>6</w:t>
      </w:r>
      <w:r w:rsidRPr="00B33A03">
        <w:rPr>
          <w:sz w:val="14"/>
          <w:szCs w:val="14"/>
        </w:rPr>
        <w:fldChar w:fldCharType="end"/>
      </w:r>
    </w:p>
    <w:p w14:paraId="300E8460" w14:textId="6FB03C2F" w:rsidR="00B33A03" w:rsidRPr="00B33A03" w:rsidRDefault="004F2AC3" w:rsidP="00B33A03">
      <w:r>
        <w:t xml:space="preserve">Additionally, </w:t>
      </w:r>
      <w:r w:rsidR="00B33A03">
        <w:t xml:space="preserve">Figure </w:t>
      </w:r>
      <w:r w:rsidR="00241F87">
        <w:t>6</w:t>
      </w:r>
      <w:r w:rsidR="00B33A03">
        <w:t xml:space="preserve"> </w:t>
      </w:r>
      <w:r>
        <w:t>illustrates</w:t>
      </w:r>
      <w:r w:rsidR="00B33A03">
        <w:t xml:space="preserve"> the designed class relationship of the program.</w:t>
      </w:r>
    </w:p>
    <w:p w14:paraId="41CEEF9E" w14:textId="3FDA726A" w:rsidR="00140028" w:rsidRDefault="00140028" w:rsidP="00140028">
      <w:pPr>
        <w:pStyle w:val="OtherHeadernonumbering"/>
      </w:pPr>
      <w:bookmarkStart w:id="22" w:name="_Toc77155408"/>
      <w:r>
        <w:lastRenderedPageBreak/>
        <w:t>References</w:t>
      </w:r>
      <w:bookmarkEnd w:id="22"/>
    </w:p>
    <w:p w14:paraId="12BBD588" w14:textId="0FA82F53" w:rsidR="002B60A2" w:rsidRDefault="002B60A2" w:rsidP="00C94F82">
      <w:r>
        <w:t>[1]</w:t>
      </w:r>
      <w:r w:rsidR="00842683">
        <w:rPr>
          <w:rFonts w:eastAsia="Times New Roman" w:cs="Calibri"/>
        </w:rPr>
        <w:tab/>
      </w:r>
      <w:r>
        <w:t xml:space="preserve">IPv6 test. 2023. IPv6 test - Statistics for United Kingdom. Retrieved from </w:t>
      </w:r>
      <w:hyperlink r:id="rId18" w:history="1">
        <w:r w:rsidRPr="00842683">
          <w:rPr>
            <w:rStyle w:val="Hyperlink"/>
          </w:rPr>
          <w:t>https://ipv6-test.com/stats/country/GB</w:t>
        </w:r>
      </w:hyperlink>
    </w:p>
    <w:p w14:paraId="422C4085" w14:textId="77777777" w:rsidR="00842683" w:rsidRPr="002B60A2" w:rsidRDefault="00842683" w:rsidP="00C94F82">
      <w:pPr>
        <w:rPr>
          <w:rFonts w:eastAsia="Times New Roman" w:cs="Calibri"/>
        </w:rPr>
      </w:pPr>
    </w:p>
    <w:p w14:paraId="3F2B4B00" w14:textId="4E0ACEB1" w:rsidR="00C9200C" w:rsidRDefault="00C9200C" w:rsidP="00C9200C">
      <w:pPr>
        <w:ind w:right="960"/>
        <w:rPr>
          <w:lang w:eastAsia="zh-CN"/>
        </w:rPr>
      </w:pPr>
      <w:r>
        <w:t>[2]</w:t>
      </w:r>
      <w:r>
        <w:rPr>
          <w:lang w:eastAsia="zh-CN"/>
        </w:rPr>
        <w:t xml:space="preserve"> </w:t>
      </w:r>
      <w:r w:rsidR="00842683">
        <w:rPr>
          <w:lang w:eastAsia="zh-CN"/>
        </w:rPr>
        <w:tab/>
      </w:r>
      <w:r>
        <w:t xml:space="preserve">Marius Georgescu, Liviu Pislaru, and Gábor Lencse. 2017. Benchmarking Methodology for IPv6 Transition Technologies. Retrieved from </w:t>
      </w:r>
      <w:hyperlink r:id="rId19" w:history="1">
        <w:r>
          <w:rPr>
            <w:rStyle w:val="Hyperlink"/>
          </w:rPr>
          <w:t>https://www.rfc-editor.org/info/rfc8219</w:t>
        </w:r>
      </w:hyperlink>
    </w:p>
    <w:p w14:paraId="7416AD21" w14:textId="77777777" w:rsidR="008F3D83" w:rsidRDefault="008F3D83" w:rsidP="008F3D83">
      <w:pPr>
        <w:ind w:right="480"/>
      </w:pPr>
    </w:p>
    <w:p w14:paraId="4A3BA207" w14:textId="56EA42EF" w:rsidR="008F3D83" w:rsidRDefault="008F3D83" w:rsidP="008F3D83">
      <w:pPr>
        <w:ind w:right="480"/>
        <w:rPr>
          <w:lang w:eastAsia="zh-CN"/>
        </w:rPr>
      </w:pPr>
      <w:r>
        <w:t>[</w:t>
      </w:r>
      <w:r>
        <w:t>3</w:t>
      </w:r>
      <w:r>
        <w:t>]</w:t>
      </w:r>
      <w:r>
        <w:rPr>
          <w:lang w:eastAsia="zh-CN"/>
        </w:rPr>
        <w:tab/>
      </w:r>
      <w:r>
        <w:t xml:space="preserve">Dr Paolo Fasano, Dr Ivano Guardini, Alain Durand, and Domenico Lento. 2001. IPv6 Tunnel Broker. Retrieved from </w:t>
      </w:r>
      <w:hyperlink r:id="rId20" w:history="1">
        <w:r>
          <w:rPr>
            <w:rStyle w:val="Hyperlink"/>
          </w:rPr>
          <w:t>https://www.rfc-editor.org/info/rfc3053</w:t>
        </w:r>
      </w:hyperlink>
    </w:p>
    <w:p w14:paraId="355170E6" w14:textId="51358DAE" w:rsidR="00C9200C" w:rsidRDefault="00C9200C" w:rsidP="00C94F82"/>
    <w:p w14:paraId="02BE136E" w14:textId="23DBFAFF" w:rsidR="001E1DA9" w:rsidRDefault="001E1DA9" w:rsidP="001E1DA9">
      <w:pPr>
        <w:ind w:right="480"/>
        <w:rPr>
          <w:lang w:eastAsia="zh-CN"/>
        </w:rPr>
      </w:pPr>
      <w:r>
        <w:t>[</w:t>
      </w:r>
      <w:r>
        <w:t>4</w:t>
      </w:r>
      <w:r>
        <w:t>]</w:t>
      </w:r>
      <w:r>
        <w:rPr>
          <w:lang w:eastAsia="zh-CN"/>
        </w:rPr>
        <w:tab/>
      </w:r>
      <w:r>
        <w:t xml:space="preserve">S. J. M. Steffann, Iljitsch van Beijnum, and Rick van Rein. 2013. A Comparison of IPv6-over-IPv4 Tunnel Mechanisms. Retrieved from </w:t>
      </w:r>
      <w:hyperlink r:id="rId21" w:history="1">
        <w:r>
          <w:rPr>
            <w:rStyle w:val="Hyperlink"/>
          </w:rPr>
          <w:t>https://www.rfc-editor.org/info/rfc7059</w:t>
        </w:r>
      </w:hyperlink>
    </w:p>
    <w:p w14:paraId="0E8939E9" w14:textId="33019A71" w:rsidR="001E1DA9" w:rsidRDefault="001E1DA9" w:rsidP="00C94F82"/>
    <w:p w14:paraId="6CE9A0AD" w14:textId="73FCCAB6" w:rsidR="000D47A8" w:rsidRDefault="000D47A8" w:rsidP="000D47A8">
      <w:pPr>
        <w:ind w:right="480"/>
      </w:pPr>
      <w:r>
        <w:t>[5]</w:t>
      </w:r>
      <w:r>
        <w:tab/>
      </w:r>
      <w:r>
        <w:t xml:space="preserve">Robert E. Gilligan and Erik Nordmark. 2005. Basic Transition Mechanisms for IPv6 Hosts and Routers. Retrieved from </w:t>
      </w:r>
      <w:hyperlink r:id="rId22" w:history="1">
        <w:r>
          <w:rPr>
            <w:rStyle w:val="Hyperlink"/>
          </w:rPr>
          <w:t>https://www.rfc-editor.org/info/rfc4213</w:t>
        </w:r>
      </w:hyperlink>
    </w:p>
    <w:p w14:paraId="5F8EB0EC" w14:textId="59C5EC01" w:rsidR="000D47A8" w:rsidRPr="00C94F82" w:rsidRDefault="000D47A8" w:rsidP="00C94F82"/>
    <w:sectPr w:rsidR="000D47A8" w:rsidRPr="00C94F82" w:rsidSect="000A0027">
      <w:footerReference w:type="even" r:id="rId23"/>
      <w:footerReference w:type="default" r:id="rId24"/>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264EF" w14:textId="77777777" w:rsidR="0028256F" w:rsidRDefault="0028256F">
      <w:r>
        <w:separator/>
      </w:r>
    </w:p>
  </w:endnote>
  <w:endnote w:type="continuationSeparator" w:id="0">
    <w:p w14:paraId="0C54150E" w14:textId="77777777" w:rsidR="0028256F" w:rsidRDefault="0028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8C47B" w14:textId="6A2426A3"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589F">
      <w:rPr>
        <w:rStyle w:val="PageNumber"/>
        <w:noProof/>
      </w:rPr>
      <w:t>2</w:t>
    </w:r>
    <w:r>
      <w:rPr>
        <w:rStyle w:val="PageNumber"/>
      </w:rPr>
      <w:fldChar w:fldCharType="end"/>
    </w:r>
  </w:p>
  <w:p w14:paraId="692658B4"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8858"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372A995F"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EC1E1" w14:textId="77777777" w:rsidR="0028256F" w:rsidRDefault="0028256F">
      <w:r>
        <w:separator/>
      </w:r>
    </w:p>
  </w:footnote>
  <w:footnote w:type="continuationSeparator" w:id="0">
    <w:p w14:paraId="56A220BF" w14:textId="77777777" w:rsidR="0028256F" w:rsidRDefault="00282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00905"/>
    <w:multiLevelType w:val="hybridMultilevel"/>
    <w:tmpl w:val="ADCAAFA6"/>
    <w:lvl w:ilvl="0" w:tplc="2C66B058">
      <w:numFmt w:val="bullet"/>
      <w:lvlText w:val="-"/>
      <w:lvlJc w:val="left"/>
      <w:pPr>
        <w:ind w:left="360" w:hanging="360"/>
      </w:pPr>
      <w:rPr>
        <w:rFonts w:ascii="Verdana" w:eastAsia="Times New Roman" w:hAnsi="Verdana"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376856394">
    <w:abstractNumId w:val="14"/>
  </w:num>
  <w:num w:numId="2" w16cid:durableId="469368993">
    <w:abstractNumId w:val="12"/>
  </w:num>
  <w:num w:numId="3" w16cid:durableId="988947643">
    <w:abstractNumId w:val="11"/>
  </w:num>
  <w:num w:numId="4" w16cid:durableId="909467415">
    <w:abstractNumId w:val="13"/>
  </w:num>
  <w:num w:numId="5" w16cid:durableId="272639847">
    <w:abstractNumId w:val="9"/>
  </w:num>
  <w:num w:numId="6" w16cid:durableId="881943604">
    <w:abstractNumId w:val="7"/>
  </w:num>
  <w:num w:numId="7" w16cid:durableId="1937519603">
    <w:abstractNumId w:val="6"/>
  </w:num>
  <w:num w:numId="8" w16cid:durableId="1049499089">
    <w:abstractNumId w:val="5"/>
  </w:num>
  <w:num w:numId="9" w16cid:durableId="259339524">
    <w:abstractNumId w:val="4"/>
  </w:num>
  <w:num w:numId="10" w16cid:durableId="728456244">
    <w:abstractNumId w:val="8"/>
  </w:num>
  <w:num w:numId="11" w16cid:durableId="1507092607">
    <w:abstractNumId w:val="3"/>
  </w:num>
  <w:num w:numId="12" w16cid:durableId="1649090609">
    <w:abstractNumId w:val="2"/>
  </w:num>
  <w:num w:numId="13" w16cid:durableId="449738285">
    <w:abstractNumId w:val="1"/>
  </w:num>
  <w:num w:numId="14" w16cid:durableId="2124691389">
    <w:abstractNumId w:val="0"/>
  </w:num>
  <w:num w:numId="15" w16cid:durableId="57563252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5B4C"/>
    <w:rsid w:val="00002563"/>
    <w:rsid w:val="000260BA"/>
    <w:rsid w:val="00034B6B"/>
    <w:rsid w:val="00036D52"/>
    <w:rsid w:val="00043E62"/>
    <w:rsid w:val="0006363A"/>
    <w:rsid w:val="00075E3F"/>
    <w:rsid w:val="00084E50"/>
    <w:rsid w:val="000A0027"/>
    <w:rsid w:val="000A363D"/>
    <w:rsid w:val="000C1CF0"/>
    <w:rsid w:val="000D2D8F"/>
    <w:rsid w:val="000D47A8"/>
    <w:rsid w:val="000F2E6F"/>
    <w:rsid w:val="001015ED"/>
    <w:rsid w:val="00104FFC"/>
    <w:rsid w:val="0010623A"/>
    <w:rsid w:val="00110FD2"/>
    <w:rsid w:val="00136BC9"/>
    <w:rsid w:val="00137204"/>
    <w:rsid w:val="0013782F"/>
    <w:rsid w:val="00137F67"/>
    <w:rsid w:val="00140028"/>
    <w:rsid w:val="001402F2"/>
    <w:rsid w:val="00150742"/>
    <w:rsid w:val="001777E6"/>
    <w:rsid w:val="001A2B99"/>
    <w:rsid w:val="001A2E95"/>
    <w:rsid w:val="001A5B4C"/>
    <w:rsid w:val="001E1DA9"/>
    <w:rsid w:val="001E2533"/>
    <w:rsid w:val="001F36FE"/>
    <w:rsid w:val="001F419C"/>
    <w:rsid w:val="001F704B"/>
    <w:rsid w:val="00235DE3"/>
    <w:rsid w:val="00241F87"/>
    <w:rsid w:val="0024219B"/>
    <w:rsid w:val="00244E05"/>
    <w:rsid w:val="0028256F"/>
    <w:rsid w:val="00292D7F"/>
    <w:rsid w:val="002A2201"/>
    <w:rsid w:val="002A6E3D"/>
    <w:rsid w:val="002B60A2"/>
    <w:rsid w:val="002B61D3"/>
    <w:rsid w:val="002C4233"/>
    <w:rsid w:val="002D1469"/>
    <w:rsid w:val="002D525E"/>
    <w:rsid w:val="002D5951"/>
    <w:rsid w:val="002D7493"/>
    <w:rsid w:val="002E349D"/>
    <w:rsid w:val="002F2529"/>
    <w:rsid w:val="003179CE"/>
    <w:rsid w:val="00320812"/>
    <w:rsid w:val="00325F62"/>
    <w:rsid w:val="0034082A"/>
    <w:rsid w:val="00342A2E"/>
    <w:rsid w:val="00344F7D"/>
    <w:rsid w:val="00345B1A"/>
    <w:rsid w:val="0035603D"/>
    <w:rsid w:val="00391AB7"/>
    <w:rsid w:val="003A6DC2"/>
    <w:rsid w:val="003C452B"/>
    <w:rsid w:val="003C55C8"/>
    <w:rsid w:val="003D1C1C"/>
    <w:rsid w:val="003D4E2F"/>
    <w:rsid w:val="003F3A80"/>
    <w:rsid w:val="00406355"/>
    <w:rsid w:val="00441F66"/>
    <w:rsid w:val="004448EC"/>
    <w:rsid w:val="00456423"/>
    <w:rsid w:val="00463A92"/>
    <w:rsid w:val="00481810"/>
    <w:rsid w:val="00486A5B"/>
    <w:rsid w:val="004B4C92"/>
    <w:rsid w:val="004E4ECD"/>
    <w:rsid w:val="004F2AC3"/>
    <w:rsid w:val="004F6B9D"/>
    <w:rsid w:val="0051044B"/>
    <w:rsid w:val="00522CE0"/>
    <w:rsid w:val="00526F76"/>
    <w:rsid w:val="00531B5D"/>
    <w:rsid w:val="00544B02"/>
    <w:rsid w:val="00545F34"/>
    <w:rsid w:val="00546B73"/>
    <w:rsid w:val="0055518C"/>
    <w:rsid w:val="0055790B"/>
    <w:rsid w:val="00560F3F"/>
    <w:rsid w:val="00565E48"/>
    <w:rsid w:val="00570793"/>
    <w:rsid w:val="005C0229"/>
    <w:rsid w:val="005D48AC"/>
    <w:rsid w:val="005D5136"/>
    <w:rsid w:val="005E0200"/>
    <w:rsid w:val="005E112C"/>
    <w:rsid w:val="005E1AEF"/>
    <w:rsid w:val="00603B1D"/>
    <w:rsid w:val="00641D98"/>
    <w:rsid w:val="00650818"/>
    <w:rsid w:val="006547EF"/>
    <w:rsid w:val="0065514B"/>
    <w:rsid w:val="0065797F"/>
    <w:rsid w:val="0066046B"/>
    <w:rsid w:val="00673466"/>
    <w:rsid w:val="006A5684"/>
    <w:rsid w:val="006B0E97"/>
    <w:rsid w:val="006C300C"/>
    <w:rsid w:val="006F4D1A"/>
    <w:rsid w:val="007045AA"/>
    <w:rsid w:val="007239F9"/>
    <w:rsid w:val="00730009"/>
    <w:rsid w:val="00736DCC"/>
    <w:rsid w:val="007376E0"/>
    <w:rsid w:val="007644AB"/>
    <w:rsid w:val="00797847"/>
    <w:rsid w:val="007B14C3"/>
    <w:rsid w:val="007B46F7"/>
    <w:rsid w:val="007B74CD"/>
    <w:rsid w:val="007C5E27"/>
    <w:rsid w:val="007F393C"/>
    <w:rsid w:val="00821769"/>
    <w:rsid w:val="00830D96"/>
    <w:rsid w:val="00841E02"/>
    <w:rsid w:val="00842683"/>
    <w:rsid w:val="0084427B"/>
    <w:rsid w:val="00846EE8"/>
    <w:rsid w:val="00857763"/>
    <w:rsid w:val="008636F8"/>
    <w:rsid w:val="00892C8A"/>
    <w:rsid w:val="00892E8B"/>
    <w:rsid w:val="00894FB9"/>
    <w:rsid w:val="00895D57"/>
    <w:rsid w:val="008A30CD"/>
    <w:rsid w:val="008B685B"/>
    <w:rsid w:val="008C56E8"/>
    <w:rsid w:val="008E522E"/>
    <w:rsid w:val="008F3D83"/>
    <w:rsid w:val="00903FAC"/>
    <w:rsid w:val="00911DBF"/>
    <w:rsid w:val="009128FF"/>
    <w:rsid w:val="00923D36"/>
    <w:rsid w:val="0095369A"/>
    <w:rsid w:val="009706B5"/>
    <w:rsid w:val="009858BA"/>
    <w:rsid w:val="0099693E"/>
    <w:rsid w:val="009B2CE9"/>
    <w:rsid w:val="009C0B84"/>
    <w:rsid w:val="009D3BA5"/>
    <w:rsid w:val="009E00E8"/>
    <w:rsid w:val="009E297C"/>
    <w:rsid w:val="009E3A8E"/>
    <w:rsid w:val="009F04D9"/>
    <w:rsid w:val="009F0E77"/>
    <w:rsid w:val="00A10BDA"/>
    <w:rsid w:val="00A13098"/>
    <w:rsid w:val="00A245B0"/>
    <w:rsid w:val="00A254FB"/>
    <w:rsid w:val="00A3032D"/>
    <w:rsid w:val="00A3047B"/>
    <w:rsid w:val="00A47B0E"/>
    <w:rsid w:val="00A53351"/>
    <w:rsid w:val="00A57EB1"/>
    <w:rsid w:val="00A637ED"/>
    <w:rsid w:val="00A755D5"/>
    <w:rsid w:val="00A758B0"/>
    <w:rsid w:val="00A76665"/>
    <w:rsid w:val="00AA2BCD"/>
    <w:rsid w:val="00AD7CEF"/>
    <w:rsid w:val="00AE069D"/>
    <w:rsid w:val="00AF2633"/>
    <w:rsid w:val="00AF6497"/>
    <w:rsid w:val="00B01A31"/>
    <w:rsid w:val="00B16FC2"/>
    <w:rsid w:val="00B206C2"/>
    <w:rsid w:val="00B33A03"/>
    <w:rsid w:val="00B67EFD"/>
    <w:rsid w:val="00B748AD"/>
    <w:rsid w:val="00B83988"/>
    <w:rsid w:val="00B869A2"/>
    <w:rsid w:val="00B910AC"/>
    <w:rsid w:val="00B94964"/>
    <w:rsid w:val="00BA7CAE"/>
    <w:rsid w:val="00BB224E"/>
    <w:rsid w:val="00BC3C16"/>
    <w:rsid w:val="00C027EC"/>
    <w:rsid w:val="00C0589F"/>
    <w:rsid w:val="00C17308"/>
    <w:rsid w:val="00C379FC"/>
    <w:rsid w:val="00C60B6A"/>
    <w:rsid w:val="00C62A31"/>
    <w:rsid w:val="00C64AAA"/>
    <w:rsid w:val="00C75D92"/>
    <w:rsid w:val="00C80820"/>
    <w:rsid w:val="00C817DB"/>
    <w:rsid w:val="00C81EF3"/>
    <w:rsid w:val="00C87C7D"/>
    <w:rsid w:val="00C9200C"/>
    <w:rsid w:val="00C94F82"/>
    <w:rsid w:val="00C951D0"/>
    <w:rsid w:val="00CC37D1"/>
    <w:rsid w:val="00CC5501"/>
    <w:rsid w:val="00CD0B5D"/>
    <w:rsid w:val="00CD465B"/>
    <w:rsid w:val="00CE3D39"/>
    <w:rsid w:val="00D1417A"/>
    <w:rsid w:val="00D209BD"/>
    <w:rsid w:val="00D21F85"/>
    <w:rsid w:val="00D26F20"/>
    <w:rsid w:val="00D3259F"/>
    <w:rsid w:val="00D353E9"/>
    <w:rsid w:val="00D678C6"/>
    <w:rsid w:val="00D74077"/>
    <w:rsid w:val="00D84D13"/>
    <w:rsid w:val="00D95FCE"/>
    <w:rsid w:val="00DC02F8"/>
    <w:rsid w:val="00DE29D5"/>
    <w:rsid w:val="00E2114E"/>
    <w:rsid w:val="00E2368E"/>
    <w:rsid w:val="00E23A07"/>
    <w:rsid w:val="00E2527A"/>
    <w:rsid w:val="00E334BF"/>
    <w:rsid w:val="00E40C4D"/>
    <w:rsid w:val="00E52AFF"/>
    <w:rsid w:val="00E56247"/>
    <w:rsid w:val="00E66EC0"/>
    <w:rsid w:val="00E74AB9"/>
    <w:rsid w:val="00E77D1C"/>
    <w:rsid w:val="00EA7948"/>
    <w:rsid w:val="00EB000E"/>
    <w:rsid w:val="00EB166F"/>
    <w:rsid w:val="00ED4BEE"/>
    <w:rsid w:val="00EE6A80"/>
    <w:rsid w:val="00EE7F6A"/>
    <w:rsid w:val="00F13FC6"/>
    <w:rsid w:val="00F14969"/>
    <w:rsid w:val="00F2124A"/>
    <w:rsid w:val="00F72ADA"/>
    <w:rsid w:val="00F75D87"/>
    <w:rsid w:val="00F814A5"/>
    <w:rsid w:val="00F9177C"/>
    <w:rsid w:val="00F95D4C"/>
    <w:rsid w:val="00FA3612"/>
    <w:rsid w:val="00FB00A5"/>
    <w:rsid w:val="00FC46C3"/>
    <w:rsid w:val="00FC55A9"/>
    <w:rsid w:val="00FD3827"/>
    <w:rsid w:val="00FD5F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33C477"/>
  <w14:defaultImageDpi w14:val="300"/>
  <w15:chartTrackingRefBased/>
  <w15:docId w15:val="{878D1D62-C781-407D-851B-F71FC80F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 w:type="paragraph" w:styleId="Header">
    <w:name w:val="header"/>
    <w:basedOn w:val="Normal"/>
    <w:link w:val="HeaderChar"/>
    <w:rsid w:val="00C0589F"/>
    <w:pPr>
      <w:tabs>
        <w:tab w:val="center" w:pos="4153"/>
        <w:tab w:val="right" w:pos="8306"/>
      </w:tabs>
    </w:pPr>
  </w:style>
  <w:style w:type="character" w:customStyle="1" w:styleId="HeaderChar">
    <w:name w:val="Header Char"/>
    <w:link w:val="Header"/>
    <w:rsid w:val="00C0589F"/>
    <w:rPr>
      <w:sz w:val="24"/>
      <w:szCs w:val="24"/>
      <w:lang w:eastAsia="en-GB"/>
    </w:rPr>
  </w:style>
  <w:style w:type="paragraph" w:styleId="Caption">
    <w:name w:val="caption"/>
    <w:basedOn w:val="Normal"/>
    <w:next w:val="Normal"/>
    <w:unhideWhenUsed/>
    <w:qFormat/>
    <w:rsid w:val="00CC37D1"/>
    <w:rPr>
      <w:b/>
      <w:bCs/>
      <w:sz w:val="20"/>
      <w:szCs w:val="20"/>
    </w:rPr>
  </w:style>
  <w:style w:type="paragraph" w:styleId="TOCHeading">
    <w:name w:val="TOC Heading"/>
    <w:basedOn w:val="Heading1"/>
    <w:next w:val="Normal"/>
    <w:uiPriority w:val="39"/>
    <w:unhideWhenUsed/>
    <w:qFormat/>
    <w:rsid w:val="00F75D87"/>
    <w:pPr>
      <w:keepLines/>
      <w:pageBreakBefore w:val="0"/>
      <w:numPr>
        <w:numId w:val="0"/>
      </w:numPr>
      <w:spacing w:after="0" w:line="259" w:lineRule="auto"/>
      <w:outlineLvl w:val="9"/>
    </w:pPr>
    <w:rPr>
      <w:rFonts w:ascii="Calibri Light" w:eastAsia="等线 Light" w:hAnsi="Calibri Light" w:cs="Times New Roman"/>
      <w:b w:val="0"/>
      <w:bCs w:val="0"/>
      <w:color w:val="2F5496"/>
      <w:kern w:val="0"/>
      <w:lang w:eastAsia="zh-CN"/>
    </w:rPr>
  </w:style>
  <w:style w:type="paragraph" w:styleId="ListParagraph">
    <w:name w:val="List Paragraph"/>
    <w:basedOn w:val="Normal"/>
    <w:uiPriority w:val="34"/>
    <w:qFormat/>
    <w:rsid w:val="003C452B"/>
    <w:pPr>
      <w:spacing w:after="160" w:line="256" w:lineRule="auto"/>
      <w:ind w:left="720"/>
      <w:contextualSpacing/>
    </w:pPr>
    <w:rPr>
      <w:rFonts w:ascii="Calibri" w:eastAsia="Calibri" w:hAnsi="Calibri"/>
      <w:sz w:val="22"/>
      <w:szCs w:val="22"/>
      <w:lang w:eastAsia="en-US"/>
    </w:rPr>
  </w:style>
  <w:style w:type="table" w:styleId="TableGrid">
    <w:name w:val="Table Grid"/>
    <w:basedOn w:val="TableNormal"/>
    <w:uiPriority w:val="39"/>
    <w:rsid w:val="003C452B"/>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2660">
      <w:bodyDiv w:val="1"/>
      <w:marLeft w:val="0"/>
      <w:marRight w:val="0"/>
      <w:marTop w:val="0"/>
      <w:marBottom w:val="0"/>
      <w:divBdr>
        <w:top w:val="none" w:sz="0" w:space="0" w:color="auto"/>
        <w:left w:val="none" w:sz="0" w:space="0" w:color="auto"/>
        <w:bottom w:val="none" w:sz="0" w:space="0" w:color="auto"/>
        <w:right w:val="none" w:sz="0" w:space="0" w:color="auto"/>
      </w:divBdr>
    </w:div>
    <w:div w:id="769861740">
      <w:bodyDiv w:val="1"/>
      <w:marLeft w:val="0"/>
      <w:marRight w:val="0"/>
      <w:marTop w:val="0"/>
      <w:marBottom w:val="0"/>
      <w:divBdr>
        <w:top w:val="none" w:sz="0" w:space="0" w:color="auto"/>
        <w:left w:val="none" w:sz="0" w:space="0" w:color="auto"/>
        <w:bottom w:val="none" w:sz="0" w:space="0" w:color="auto"/>
        <w:right w:val="none" w:sz="0" w:space="0" w:color="auto"/>
      </w:divBdr>
      <w:divsChild>
        <w:div w:id="305161291">
          <w:marLeft w:val="0"/>
          <w:marRight w:val="0"/>
          <w:marTop w:val="0"/>
          <w:marBottom w:val="0"/>
          <w:divBdr>
            <w:top w:val="none" w:sz="0" w:space="0" w:color="auto"/>
            <w:left w:val="none" w:sz="0" w:space="0" w:color="auto"/>
            <w:bottom w:val="none" w:sz="0" w:space="0" w:color="auto"/>
            <w:right w:val="none" w:sz="0" w:space="0" w:color="auto"/>
          </w:divBdr>
          <w:divsChild>
            <w:div w:id="265769617">
              <w:marLeft w:val="0"/>
              <w:marRight w:val="0"/>
              <w:marTop w:val="0"/>
              <w:marBottom w:val="0"/>
              <w:divBdr>
                <w:top w:val="none" w:sz="0" w:space="0" w:color="auto"/>
                <w:left w:val="none" w:sz="0" w:space="0" w:color="auto"/>
                <w:bottom w:val="none" w:sz="0" w:space="0" w:color="auto"/>
                <w:right w:val="none" w:sz="0" w:space="0" w:color="auto"/>
              </w:divBdr>
              <w:divsChild>
                <w:div w:id="14734511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1493966">
      <w:bodyDiv w:val="1"/>
      <w:marLeft w:val="0"/>
      <w:marRight w:val="0"/>
      <w:marTop w:val="0"/>
      <w:marBottom w:val="0"/>
      <w:divBdr>
        <w:top w:val="none" w:sz="0" w:space="0" w:color="auto"/>
        <w:left w:val="none" w:sz="0" w:space="0" w:color="auto"/>
        <w:bottom w:val="none" w:sz="0" w:space="0" w:color="auto"/>
        <w:right w:val="none" w:sz="0" w:space="0" w:color="auto"/>
      </w:divBdr>
      <w:divsChild>
        <w:div w:id="1954821766">
          <w:marLeft w:val="0"/>
          <w:marRight w:val="0"/>
          <w:marTop w:val="0"/>
          <w:marBottom w:val="0"/>
          <w:divBdr>
            <w:top w:val="none" w:sz="0" w:space="0" w:color="auto"/>
            <w:left w:val="none" w:sz="0" w:space="0" w:color="auto"/>
            <w:bottom w:val="none" w:sz="0" w:space="0" w:color="auto"/>
            <w:right w:val="none" w:sz="0" w:space="0" w:color="auto"/>
          </w:divBdr>
          <w:divsChild>
            <w:div w:id="202059155">
              <w:marLeft w:val="0"/>
              <w:marRight w:val="0"/>
              <w:marTop w:val="0"/>
              <w:marBottom w:val="0"/>
              <w:divBdr>
                <w:top w:val="none" w:sz="0" w:space="0" w:color="auto"/>
                <w:left w:val="none" w:sz="0" w:space="0" w:color="auto"/>
                <w:bottom w:val="none" w:sz="0" w:space="0" w:color="auto"/>
                <w:right w:val="none" w:sz="0" w:space="0" w:color="auto"/>
              </w:divBdr>
              <w:divsChild>
                <w:div w:id="4344501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4016310">
      <w:bodyDiv w:val="1"/>
      <w:marLeft w:val="0"/>
      <w:marRight w:val="0"/>
      <w:marTop w:val="0"/>
      <w:marBottom w:val="0"/>
      <w:divBdr>
        <w:top w:val="none" w:sz="0" w:space="0" w:color="auto"/>
        <w:left w:val="none" w:sz="0" w:space="0" w:color="auto"/>
        <w:bottom w:val="none" w:sz="0" w:space="0" w:color="auto"/>
        <w:right w:val="none" w:sz="0" w:space="0" w:color="auto"/>
      </w:divBdr>
      <w:divsChild>
        <w:div w:id="1442649141">
          <w:marLeft w:val="0"/>
          <w:marRight w:val="0"/>
          <w:marTop w:val="0"/>
          <w:marBottom w:val="0"/>
          <w:divBdr>
            <w:top w:val="none" w:sz="0" w:space="0" w:color="auto"/>
            <w:left w:val="none" w:sz="0" w:space="0" w:color="auto"/>
            <w:bottom w:val="none" w:sz="0" w:space="0" w:color="auto"/>
            <w:right w:val="none" w:sz="0" w:space="0" w:color="auto"/>
          </w:divBdr>
          <w:divsChild>
            <w:div w:id="1840658218">
              <w:marLeft w:val="0"/>
              <w:marRight w:val="0"/>
              <w:marTop w:val="0"/>
              <w:marBottom w:val="0"/>
              <w:divBdr>
                <w:top w:val="none" w:sz="0" w:space="0" w:color="auto"/>
                <w:left w:val="none" w:sz="0" w:space="0" w:color="auto"/>
                <w:bottom w:val="none" w:sz="0" w:space="0" w:color="auto"/>
                <w:right w:val="none" w:sz="0" w:space="0" w:color="auto"/>
              </w:divBdr>
              <w:divsChild>
                <w:div w:id="5576735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0488523">
      <w:bodyDiv w:val="1"/>
      <w:marLeft w:val="0"/>
      <w:marRight w:val="0"/>
      <w:marTop w:val="0"/>
      <w:marBottom w:val="0"/>
      <w:divBdr>
        <w:top w:val="none" w:sz="0" w:space="0" w:color="auto"/>
        <w:left w:val="none" w:sz="0" w:space="0" w:color="auto"/>
        <w:bottom w:val="none" w:sz="0" w:space="0" w:color="auto"/>
        <w:right w:val="none" w:sz="0" w:space="0" w:color="auto"/>
      </w:divBdr>
    </w:div>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 w:id="1703049441">
      <w:bodyDiv w:val="1"/>
      <w:marLeft w:val="0"/>
      <w:marRight w:val="0"/>
      <w:marTop w:val="0"/>
      <w:marBottom w:val="0"/>
      <w:divBdr>
        <w:top w:val="none" w:sz="0" w:space="0" w:color="auto"/>
        <w:left w:val="none" w:sz="0" w:space="0" w:color="auto"/>
        <w:bottom w:val="none" w:sz="0" w:space="0" w:color="auto"/>
        <w:right w:val="none" w:sz="0" w:space="0" w:color="auto"/>
      </w:divBdr>
      <w:divsChild>
        <w:div w:id="749162517">
          <w:marLeft w:val="0"/>
          <w:marRight w:val="0"/>
          <w:marTop w:val="0"/>
          <w:marBottom w:val="0"/>
          <w:divBdr>
            <w:top w:val="none" w:sz="0" w:space="0" w:color="auto"/>
            <w:left w:val="none" w:sz="0" w:space="0" w:color="auto"/>
            <w:bottom w:val="none" w:sz="0" w:space="0" w:color="auto"/>
            <w:right w:val="none" w:sz="0" w:space="0" w:color="auto"/>
          </w:divBdr>
          <w:divsChild>
            <w:div w:id="636882783">
              <w:marLeft w:val="0"/>
              <w:marRight w:val="0"/>
              <w:marTop w:val="0"/>
              <w:marBottom w:val="0"/>
              <w:divBdr>
                <w:top w:val="none" w:sz="0" w:space="0" w:color="auto"/>
                <w:left w:val="none" w:sz="0" w:space="0" w:color="auto"/>
                <w:bottom w:val="none" w:sz="0" w:space="0" w:color="auto"/>
                <w:right w:val="none" w:sz="0" w:space="0" w:color="auto"/>
              </w:divBdr>
              <w:divsChild>
                <w:div w:id="6591634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0672554">
      <w:bodyDiv w:val="1"/>
      <w:marLeft w:val="0"/>
      <w:marRight w:val="0"/>
      <w:marTop w:val="0"/>
      <w:marBottom w:val="0"/>
      <w:divBdr>
        <w:top w:val="none" w:sz="0" w:space="0" w:color="auto"/>
        <w:left w:val="none" w:sz="0" w:space="0" w:color="auto"/>
        <w:bottom w:val="none" w:sz="0" w:space="0" w:color="auto"/>
        <w:right w:val="none" w:sz="0" w:space="0" w:color="auto"/>
      </w:divBdr>
      <w:divsChild>
        <w:div w:id="1614900645">
          <w:marLeft w:val="0"/>
          <w:marRight w:val="0"/>
          <w:marTop w:val="0"/>
          <w:marBottom w:val="0"/>
          <w:divBdr>
            <w:top w:val="none" w:sz="0" w:space="0" w:color="auto"/>
            <w:left w:val="none" w:sz="0" w:space="0" w:color="auto"/>
            <w:bottom w:val="none" w:sz="0" w:space="0" w:color="auto"/>
            <w:right w:val="none" w:sz="0" w:space="0" w:color="auto"/>
          </w:divBdr>
          <w:divsChild>
            <w:div w:id="1601988401">
              <w:marLeft w:val="0"/>
              <w:marRight w:val="0"/>
              <w:marTop w:val="0"/>
              <w:marBottom w:val="0"/>
              <w:divBdr>
                <w:top w:val="none" w:sz="0" w:space="0" w:color="auto"/>
                <w:left w:val="none" w:sz="0" w:space="0" w:color="auto"/>
                <w:bottom w:val="none" w:sz="0" w:space="0" w:color="auto"/>
                <w:right w:val="none" w:sz="0" w:space="0" w:color="auto"/>
              </w:divBdr>
              <w:divsChild>
                <w:div w:id="2224962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8487405">
      <w:bodyDiv w:val="1"/>
      <w:marLeft w:val="0"/>
      <w:marRight w:val="0"/>
      <w:marTop w:val="0"/>
      <w:marBottom w:val="0"/>
      <w:divBdr>
        <w:top w:val="none" w:sz="0" w:space="0" w:color="auto"/>
        <w:left w:val="none" w:sz="0" w:space="0" w:color="auto"/>
        <w:bottom w:val="none" w:sz="0" w:space="0" w:color="auto"/>
        <w:right w:val="none" w:sz="0" w:space="0" w:color="auto"/>
      </w:divBdr>
      <w:divsChild>
        <w:div w:id="926839642">
          <w:marLeft w:val="0"/>
          <w:marRight w:val="0"/>
          <w:marTop w:val="0"/>
          <w:marBottom w:val="0"/>
          <w:divBdr>
            <w:top w:val="none" w:sz="0" w:space="0" w:color="auto"/>
            <w:left w:val="none" w:sz="0" w:space="0" w:color="auto"/>
            <w:bottom w:val="none" w:sz="0" w:space="0" w:color="auto"/>
            <w:right w:val="none" w:sz="0" w:space="0" w:color="auto"/>
          </w:divBdr>
          <w:divsChild>
            <w:div w:id="1383670281">
              <w:marLeft w:val="0"/>
              <w:marRight w:val="0"/>
              <w:marTop w:val="0"/>
              <w:marBottom w:val="0"/>
              <w:divBdr>
                <w:top w:val="none" w:sz="0" w:space="0" w:color="auto"/>
                <w:left w:val="none" w:sz="0" w:space="0" w:color="auto"/>
                <w:bottom w:val="none" w:sz="0" w:space="0" w:color="auto"/>
                <w:right w:val="none" w:sz="0" w:space="0" w:color="auto"/>
              </w:divBdr>
              <w:divsChild>
                <w:div w:id="9407976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666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s.gg/ai" TargetMode="External"/><Relationship Id="rId13" Type="http://schemas.openxmlformats.org/officeDocument/2006/relationships/image" Target="media/image2.png"/><Relationship Id="rId18" Type="http://schemas.openxmlformats.org/officeDocument/2006/relationships/hyperlink" Target="https://ipv6-test.com/stats/country/G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fc-editor.org/info/rfc7059"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rfc-editor.org/info/rfc30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iofficer@ecs.soton.ac.uk"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www.calendar.soton.ac.uk/sectionIV/academic-integrity-regs.html" TargetMode="External"/><Relationship Id="rId19" Type="http://schemas.openxmlformats.org/officeDocument/2006/relationships/hyperlink" Target="https://www.rfc-editor.org/info/rfc8219" TargetMode="External"/><Relationship Id="rId4" Type="http://schemas.openxmlformats.org/officeDocument/2006/relationships/settings" Target="settings.xml"/><Relationship Id="rId9" Type="http://schemas.openxmlformats.org/officeDocument/2006/relationships/hyperlink" Target="https://www.southampton.ac.uk/quality/assessment/academic_integrity.page" TargetMode="External"/><Relationship Id="rId14" Type="http://schemas.openxmlformats.org/officeDocument/2006/relationships/image" Target="media/image3.png"/><Relationship Id="rId22" Type="http://schemas.openxmlformats.org/officeDocument/2006/relationships/hyperlink" Target="https://www.rfc-editor.org/info/rfc42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Documents\GitHub\Part%20III%20project\report\Progress%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8F58C-0D1F-4E11-8F2B-D5E02E0A8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 report.dotx</Template>
  <TotalTime>1087</TotalTime>
  <Pages>10</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11035</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Paji Q</dc:creator>
  <cp:keywords/>
  <dc:description/>
  <cp:lastModifiedBy>Ziqian Qin (zq4g21)</cp:lastModifiedBy>
  <cp:revision>204</cp:revision>
  <cp:lastPrinted>1900-01-01T00:00:00Z</cp:lastPrinted>
  <dcterms:created xsi:type="dcterms:W3CDTF">2023-12-02T00:36:00Z</dcterms:created>
  <dcterms:modified xsi:type="dcterms:W3CDTF">2023-12-04T12:24:00Z</dcterms:modified>
</cp:coreProperties>
</file>