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F3864" w:val="clear"/>
            <w:tcMar>
              <w:top w:type="dxa" w:w="400"/>
              <w:left w:type="dxa" w:w="400"/>
              <w:bottom w:type="dxa" w:w="400"/>
              <w:right w:type="dxa" w:w="400"/>
            </w:tcMar>
          </w:tcPr>
          <w:p>
            <w:pPr>
              <w:jc w:val="center"/>
            </w:pPr>
            <w:r>
              <w:rPr>
                <w:rFonts w:ascii="Arial" w:cs="Arial" w:eastAsia="Arial" w:hAnsi="Arial"/>
                <w:b/>
                <w:bCs/>
                <w:color w:val="FFFFFF"/>
                <w:sz w:val="40"/>
                <w:szCs w:val="40"/>
              </w:rPr>
              <w:t xml:space="preserve">ANALYTICS DESIGN SIGNOFF</w:t>
            </w:r>
          </w:p>
          <w:p>
            <w:pPr>
              <w:spacing w:before="120"/>
              <w:jc w:val="center"/>
            </w:pPr>
            <w:r>
              <w:rPr>
                <w:rFonts w:ascii="Arial" w:cs="Arial" w:eastAsia="Arial" w:hAnsi="Arial"/>
                <w:color w:val="BDD7EE"/>
                <w:sz w:val="22"/>
                <w:szCs w:val="22"/>
              </w:rPr>
              <w:t xml:space="preserve">PM-06 · Sprint W2 — Jumat</w:t>
            </w:r>
          </w:p>
          <w:p>
            <w:pPr>
              <w:spacing w:before="60"/>
              <w:jc w:val="center"/>
            </w:pPr>
            <w:r>
              <w:rPr>
                <w:rFonts w:ascii="Arial" w:cs="Arial" w:eastAsia="Arial" w:hAnsi="Arial"/>
                <w:color w:val="BDD7EE"/>
                <w:sz w:val="20"/>
                <w:szCs w:val="20"/>
              </w:rPr>
              <w:t xml:space="preserve">Telco Churn Analytics — Kelompok 4</w:t>
            </w:r>
          </w:p>
        </w:tc>
      </w:tr>
    </w:tbl>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F2D3D"/>
                <w:sz w:val="20"/>
                <w:szCs w:val="20"/>
              </w:rPr>
              <w:t xml:space="preserve">Task ID</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PM-06</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F2D3D"/>
                <w:sz w:val="20"/>
                <w:szCs w:val="20"/>
              </w:rPr>
              <w:t xml:space="preserve">Owner</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Dzaki Althalsyah (Product Manager)</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F2D3D"/>
                <w:sz w:val="20"/>
                <w:szCs w:val="20"/>
              </w:rPr>
              <w:t xml:space="preserve">Tanggal</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Sprint W2 — Jumat</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F2D3D"/>
                <w:sz w:val="20"/>
                <w:szCs w:val="20"/>
              </w:rPr>
              <w:t xml:space="preserve">Status</w:t>
            </w:r>
          </w:p>
        </w:tc>
        <w:tc>
          <w:tcPr>
            <w:tcW w:type="dxa" w:w="7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 APPROVED — Tim diizinkan masuk ke fase Build (W3)</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F2D3D"/>
                <w:sz w:val="20"/>
                <w:szCs w:val="20"/>
              </w:rPr>
              <w:t xml:space="preserve">Dependency</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PM-05 (Feature Prioritization), BA-06, DE-05, ML-05</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F2D3D"/>
                <w:sz w:val="20"/>
                <w:szCs w:val="20"/>
              </w:rPr>
              <w:t xml:space="preserve">Berlaku untuk</w:t>
            </w:r>
          </w:p>
        </w:tc>
        <w:tc>
          <w:tcPr>
            <w:tcW w:type="dxa" w:w="71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D5A0A"/>
                <w:sz w:val="20"/>
                <w:szCs w:val="20"/>
              </w:rPr>
              <w:t xml:space="preserve">DE-07 s/d DE-12, ML-07 s/d ML-12, BA-07 s/d BA-12</w:t>
            </w:r>
          </w:p>
        </w:tc>
      </w:tr>
    </w:tbl>
    <w:p>
      <w:r>
        <w:t xml:space="preserve"/>
      </w:r>
    </w:p>
    <w:p>
      <w:pPr>
        <w:pBdr>
          <w:bottom w:val="single" w:color="2E75B6" w:sz="6" w:space="1"/>
        </w:pBdr>
        <w:spacing w:after="120" w:before="120"/>
      </w:pPr>
      <w:r>
        <w:t xml:space="preserve"/>
      </w:r>
    </w:p>
    <w:p>
      <w:pPr>
        <w:pStyle w:val="Heading2"/>
        <w:spacing w:after="120" w:before="320"/>
      </w:pPr>
      <w:r>
        <w:rPr>
          <w:rFonts w:ascii="Arial" w:cs="Arial" w:eastAsia="Arial" w:hAnsi="Arial"/>
          <w:b/>
          <w:bCs/>
          <w:color w:val="1F3864"/>
          <w:sz w:val="28"/>
          <w:szCs w:val="28"/>
        </w:rPr>
        <w:t xml:space="preserve">1. Tujuan Dokumen</w:t>
      </w:r>
    </w:p>
    <w:p>
      <w:pPr>
        <w:spacing w:after="60" w:before="60"/>
      </w:pPr>
      <w:r>
        <w:rPr>
          <w:rFonts w:ascii="Arial" w:cs="Arial" w:eastAsia="Arial" w:hAnsi="Arial"/>
          <w:color w:val="1F2D3D"/>
          <w:sz w:val="20"/>
          <w:szCs w:val="20"/>
        </w:rPr>
        <w:t xml:space="preserve">Dokumen ini merupakan persetujuan formal Product Manager (PM-06) bahwa tiga artefak desain telah diperiksa dan disetujui sebelum tim masuk ke fase Build (W3). Tidak ada aktivitas coding inti (ETL, model training, build dashboard) yang boleh dimulai sebelum dokumen ini ditandatangani.</w:t>
      </w:r>
    </w:p>
    <w:p>
      <w:r>
        <w:t xml:space="preserve"/>
      </w:r>
    </w:p>
    <w:p>
      <w:pPr>
        <w:spacing w:after="60" w:before="60"/>
      </w:pPr>
      <w:r>
        <w:rPr>
          <w:rFonts w:ascii="Arial" w:cs="Arial" w:eastAsia="Arial" w:hAnsi="Arial"/>
          <w:color w:val="1F2D3D"/>
          <w:sz w:val="20"/>
          <w:szCs w:val="20"/>
        </w:rPr>
        <w:t xml:space="preserve">Tiga artefak yang disetujui:</w:t>
      </w:r>
    </w:p>
    <w:p>
      <w:pPr>
        <w:pStyle w:val="ListParagraph"/>
        <w:numPr>
          <w:ilvl w:val="0"/>
          <w:numId w:val="2"/>
        </w:numPr>
        <w:spacing w:after="40" w:before="40"/>
      </w:pPr>
      <w:r>
        <w:rPr>
          <w:rFonts w:ascii="Arial" w:cs="Arial" w:eastAsia="Arial" w:hAnsi="Arial"/>
          <w:color w:val="1F2D3D"/>
          <w:sz w:val="20"/>
          <w:szCs w:val="20"/>
        </w:rPr>
        <w:t xml:space="preserve">Struktur dashboard dan requirement per segmen pengguna</w:t>
      </w:r>
    </w:p>
    <w:p>
      <w:pPr>
        <w:pStyle w:val="ListParagraph"/>
        <w:numPr>
          <w:ilvl w:val="0"/>
          <w:numId w:val="2"/>
        </w:numPr>
        <w:spacing w:after="40" w:before="40"/>
      </w:pPr>
      <w:r>
        <w:rPr>
          <w:rFonts w:ascii="Arial" w:cs="Arial" w:eastAsia="Arial" w:hAnsi="Arial"/>
          <w:color w:val="1F2D3D"/>
          <w:sz w:val="20"/>
          <w:szCs w:val="20"/>
        </w:rPr>
        <w:t xml:space="preserve">Skema Data Warehouse (DWH) — arsitektur tabel dan alur data</w:t>
      </w:r>
    </w:p>
    <w:p>
      <w:pPr>
        <w:pStyle w:val="ListParagraph"/>
        <w:numPr>
          <w:ilvl w:val="0"/>
          <w:numId w:val="2"/>
        </w:numPr>
        <w:spacing w:after="40" w:before="40"/>
      </w:pPr>
      <w:r>
        <w:rPr>
          <w:rFonts w:ascii="Arial" w:cs="Arial" w:eastAsia="Arial" w:hAnsi="Arial"/>
          <w:color w:val="1F2D3D"/>
          <w:sz w:val="20"/>
          <w:szCs w:val="20"/>
        </w:rPr>
        <w:t xml:space="preserve">Rencana model prediktif — algoritma, preprocessing, dan target evaluasi</w:t>
      </w:r>
    </w:p>
    <w:p>
      <w:r>
        <w:t xml:space="preserve"/>
      </w:r>
    </w:p>
    <w:p>
      <w:pPr>
        <w:pBdr>
          <w:bottom w:val="single" w:color="2E75B6" w:sz="6" w:space="1"/>
        </w:pBdr>
        <w:spacing w:after="120" w:before="120"/>
      </w:pPr>
      <w:r>
        <w:t xml:space="preserve"/>
      </w:r>
    </w:p>
    <w:p>
      <w:pPr>
        <w:pStyle w:val="Heading2"/>
        <w:spacing w:after="120" w:before="320"/>
      </w:pPr>
      <w:r>
        <w:rPr>
          <w:rFonts w:ascii="Arial" w:cs="Arial" w:eastAsia="Arial" w:hAnsi="Arial"/>
          <w:b/>
          <w:bCs/>
          <w:color w:val="1F3864"/>
          <w:sz w:val="28"/>
          <w:szCs w:val="28"/>
        </w:rPr>
        <w:t xml:space="preserve">2. Persetujuan Struktur Dashboard (DE-05)</w:t>
      </w:r>
    </w:p>
    <w:p>
      <w:pPr>
        <w:spacing w:after="60" w:before="60"/>
      </w:pPr>
      <w:r>
        <w:rPr>
          <w:rFonts w:ascii="Arial" w:cs="Arial" w:eastAsia="Arial" w:hAnsi="Arial"/>
          <w:b/>
          <w:bCs/>
          <w:color w:val="1F2D3D"/>
          <w:sz w:val="20"/>
          <w:szCs w:val="20"/>
        </w:rPr>
        <w:t xml:space="preserve">Owner desain: Dhea Akmalia Fibri (BI / Data Engineer)</w:t>
      </w:r>
    </w:p>
    <w:p>
      <w:r>
        <w:t xml:space="preserve"/>
      </w:r>
    </w:p>
    <w:p>
      <w:pPr>
        <w:spacing w:after="60" w:before="60"/>
      </w:pPr>
      <w:r>
        <w:rPr>
          <w:rFonts w:ascii="Arial" w:cs="Arial" w:eastAsia="Arial" w:hAnsi="Arial"/>
          <w:color w:val="1F2D3D"/>
          <w:sz w:val="20"/>
          <w:szCs w:val="20"/>
        </w:rPr>
        <w:t xml:space="preserve">Dashboard akan terdiri dari dua halaman utama yang dapat diakses melalui Metabase, masing-masing dirancang untuk segmen pengguna yang berbeda.</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3480"/>
        <w:gridCol w:w="2200"/>
      </w:tblGrid>
      <w:tr>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Halaman</w:t>
            </w:r>
          </w:p>
        </w:tc>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Segmen Pengguna</w:t>
            </w:r>
          </w:p>
        </w:tc>
        <w:tc>
          <w:tcPr>
            <w:tcW w:type="dxa" w:w="34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Konten Utama</w:t>
            </w:r>
          </w:p>
        </w:tc>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KPI Prioritas</w:t>
            </w:r>
          </w:p>
        </w:tc>
      </w:tr>
      <w:tr>
        <w:tc>
          <w:tcPr>
            <w:tcW w:type="dxa" w:w="16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vAlign w:val="center"/>
          </w:tcPr>
          <w:p>
            <w:pPr>
              <w:jc w:val="left"/>
            </w:pPr>
            <w:r>
              <w:rPr>
                <w:rFonts w:ascii="Arial" w:cs="Arial" w:eastAsia="Arial" w:hAnsi="Arial"/>
                <w:b/>
                <w:bCs/>
                <w:color w:val="0C3B6A"/>
                <w:sz w:val="20"/>
                <w:szCs w:val="20"/>
              </w:rPr>
              <w:t xml:space="preserve">1. Executive Overview</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Manajemen Eksekutif (VP / Direktur)</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Churn Rate trend 12 bulan, ARPU, Revenue Change Rate, distribusi segmen risiko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Churn Rate, Retention Rate, ARPU, Revenue Change</w:t>
            </w:r>
          </w:p>
        </w:tc>
      </w:tr>
      <w:tr>
        <w:tc>
          <w:tcPr>
            <w:tcW w:type="dxa" w:w="16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vAlign w:val="center"/>
          </w:tcPr>
          <w:p>
            <w:pPr>
              <w:jc w:val="left"/>
            </w:pPr>
            <w:r>
              <w:rPr>
                <w:rFonts w:ascii="Arial" w:cs="Arial" w:eastAsia="Arial" w:hAnsi="Arial"/>
                <w:b/>
                <w:bCs/>
                <w:color w:val="0C3B6A"/>
                <w:sz w:val="20"/>
                <w:szCs w:val="20"/>
              </w:rPr>
              <w:t xml:space="preserve">2. At-Risk Customer Board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Manager Operasional &amp; Customer Relation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Daftar pelanggan At-Risk, skor risiko churn per pelanggan, filter segmen, tombol detail profil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Churn Risk Score, Customer Care Call Rate, Drop Call Rate</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3. Customer Drill-Down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Manager Operasional &amp; BI Analyst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Profil detail pelanggan, histori KPI 3 bulan, skor risiko model, reason code, rekomendasi tindakan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Semua KPI individual pelanggan</w:t>
            </w:r>
          </w:p>
        </w:tc>
      </w:tr>
    </w:tbl>
    <w:p>
      <w:r>
        <w:t xml:space="preserve"/>
      </w:r>
    </w:p>
    <w:p>
      <w:pPr>
        <w:spacing w:after="60" w:before="60"/>
      </w:pPr>
      <w:r>
        <w:rPr>
          <w:rFonts w:ascii="Arial" w:cs="Arial" w:eastAsia="Arial" w:hAnsi="Arial"/>
          <w:b/>
          <w:bCs/>
          <w:color w:val="1F2D3D"/>
          <w:sz w:val="20"/>
          <w:szCs w:val="20"/>
        </w:rPr>
        <w:t xml:space="preserve">Catatan teknis:</w:t>
      </w:r>
    </w:p>
    <w:p>
      <w:pPr>
        <w:pStyle w:val="ListParagraph"/>
        <w:numPr>
          <w:ilvl w:val="0"/>
          <w:numId w:val="2"/>
        </w:numPr>
        <w:spacing w:after="40" w:before="40"/>
      </w:pPr>
      <w:r>
        <w:rPr>
          <w:rFonts w:ascii="Arial" w:cs="Arial" w:eastAsia="Arial" w:hAnsi="Arial"/>
          <w:color w:val="1F2D3D"/>
          <w:sz w:val="20"/>
          <w:szCs w:val="20"/>
        </w:rPr>
        <w:t xml:space="preserve">Tools visualisasi: Metabase (terhubung ke DuckDB via Docker volume mount)</w:t>
      </w:r>
    </w:p>
    <w:p>
      <w:pPr>
        <w:pStyle w:val="ListParagraph"/>
        <w:numPr>
          <w:ilvl w:val="0"/>
          <w:numId w:val="2"/>
        </w:numPr>
        <w:spacing w:after="40" w:before="40"/>
      </w:pPr>
      <w:r>
        <w:rPr>
          <w:rFonts w:ascii="Arial" w:cs="Arial" w:eastAsia="Arial" w:hAnsi="Arial"/>
          <w:color w:val="1F2D3D"/>
          <w:sz w:val="20"/>
          <w:szCs w:val="20"/>
        </w:rPr>
        <w:t xml:space="preserve">RBAC: Halaman Executive hanya dapat diakses oleh role Eksekutif; At-Risk Board juga untuk Manager</w:t>
      </w:r>
    </w:p>
    <w:p>
      <w:pPr>
        <w:pStyle w:val="ListParagraph"/>
        <w:numPr>
          <w:ilvl w:val="0"/>
          <w:numId w:val="2"/>
        </w:numPr>
        <w:spacing w:after="40" w:before="40"/>
      </w:pPr>
      <w:r>
        <w:rPr>
          <w:rFonts w:ascii="Arial" w:cs="Arial" w:eastAsia="Arial" w:hAnsi="Arial"/>
          <w:color w:val="1F2D3D"/>
          <w:sz w:val="20"/>
          <w:szCs w:val="20"/>
        </w:rPr>
        <w:t xml:space="preserve">Fitur drill-down dilakukan dengan klik baris pada tabel At-Risk → membuka halaman Customer Drill-Down</w:t>
      </w:r>
    </w:p>
    <w:p>
      <w:pPr>
        <w:pStyle w:val="ListParagraph"/>
        <w:numPr>
          <w:ilvl w:val="0"/>
          <w:numId w:val="2"/>
        </w:numPr>
        <w:spacing w:after="40" w:before="40"/>
      </w:pPr>
      <w:r>
        <w:rPr>
          <w:rFonts w:ascii="Arial" w:cs="Arial" w:eastAsia="Arial" w:hAnsi="Arial"/>
          <w:color w:val="1F2D3D"/>
          <w:sz w:val="20"/>
          <w:szCs w:val="20"/>
        </w:rPr>
        <w:t xml:space="preserve">Refresh data: Metabase membaca langsung dari file DuckDB yang diperbarui oleh ETL setiap hari</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2EFDA" w:sz="4"/>
              <w:left w:val="single" w:color="375623" w:sz="18"/>
              <w:bottom w:val="single" w:color="E2EFDA" w:sz="4"/>
              <w:right w:val="single" w:color="E2EFDA" w:sz="4"/>
            </w:tcBorders>
            <w:shd w:fill="E2EFDA" w:val="clear"/>
            <w:tcMar>
              <w:top w:type="dxa" w:w="120"/>
              <w:left w:type="dxa" w:w="200"/>
              <w:bottom w:type="dxa" w:w="120"/>
              <w:right w:type="dxa" w:w="200"/>
            </w:tcMar>
          </w:tcPr>
          <w:p>
            <w:r>
              <w:rPr>
                <w:rFonts w:ascii="Arial" w:cs="Arial" w:eastAsia="Arial" w:hAnsi="Arial"/>
                <w:b/>
                <w:bCs/>
                <w:color w:val="375623"/>
                <w:sz w:val="22"/>
                <w:szCs w:val="22"/>
              </w:rPr>
              <w:t xml:space="preserve">✅  PM APPROVAL — Struktur Dashboard</w:t>
            </w:r>
          </w:p>
          <w:p>
            <w:pPr>
              <w:spacing w:before="80"/>
            </w:pPr>
            <w:r>
              <w:rPr>
                <w:rFonts w:ascii="Arial" w:cs="Arial" w:eastAsia="Arial" w:hAnsi="Arial"/>
                <w:color w:val="375623"/>
                <w:sz w:val="20"/>
                <w:szCs w:val="20"/>
              </w:rPr>
              <w:t xml:space="preserve">Disetujui. Dhea dapat memulai implementasi DE-10 dan DE-11 (build dashboard) setelah data mart (DE-09) tersedia di akhir W3.</w:t>
            </w:r>
          </w:p>
        </w:tc>
      </w:tr>
    </w:tbl>
    <w:p>
      <w:r>
        <w:t xml:space="preserve"/>
      </w:r>
    </w:p>
    <w:p>
      <w:pPr>
        <w:pBdr>
          <w:bottom w:val="single" w:color="2E75B6" w:sz="6" w:space="1"/>
        </w:pBdr>
        <w:spacing w:after="120" w:before="120"/>
      </w:pPr>
      <w:r>
        <w:t xml:space="preserve"/>
      </w:r>
    </w:p>
    <w:p>
      <w:pPr>
        <w:pStyle w:val="Heading2"/>
        <w:spacing w:after="120" w:before="320"/>
      </w:pPr>
      <w:r>
        <w:rPr>
          <w:rFonts w:ascii="Arial" w:cs="Arial" w:eastAsia="Arial" w:hAnsi="Arial"/>
          <w:b/>
          <w:bCs/>
          <w:color w:val="1F3864"/>
          <w:sz w:val="28"/>
          <w:szCs w:val="28"/>
        </w:rPr>
        <w:t xml:space="preserve">3. Persetujuan Skema Data Warehouse (DE-04)</w:t>
      </w:r>
    </w:p>
    <w:p>
      <w:pPr>
        <w:spacing w:after="60" w:before="60"/>
      </w:pPr>
      <w:r>
        <w:rPr>
          <w:rFonts w:ascii="Arial" w:cs="Arial" w:eastAsia="Arial" w:hAnsi="Arial"/>
          <w:b/>
          <w:bCs/>
          <w:color w:val="1F2D3D"/>
          <w:sz w:val="20"/>
          <w:szCs w:val="20"/>
        </w:rPr>
        <w:t xml:space="preserve">Owner desain: Dhea Akmalia Fibri (BI / Data Engineer)</w:t>
      </w:r>
    </w:p>
    <w:p>
      <w:r>
        <w:t xml:space="preserve"/>
      </w:r>
    </w:p>
    <w:p>
      <w:pPr>
        <w:spacing w:after="60" w:before="60"/>
      </w:pPr>
      <w:r>
        <w:rPr>
          <w:rFonts w:ascii="Arial" w:cs="Arial" w:eastAsia="Arial" w:hAnsi="Arial"/>
          <w:color w:val="1F2D3D"/>
          <w:sz w:val="20"/>
          <w:szCs w:val="20"/>
        </w:rPr>
        <w:t xml:space="preserve">Arsitektur DWH menggunakan pendekatan Star Schema ringan pada DuckDB (file-based), terdiri dari tiga layer: Staging, Data Mart Dimensi, dan Data Mart Fakta/Output.</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480"/>
        <w:gridCol w:w="2800"/>
      </w:tblGrid>
      <w:tr>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Nama Tabel</w:t>
            </w:r>
          </w:p>
        </w:tc>
        <w:tc>
          <w:tcPr>
            <w:tcW w:type="dxa" w:w="34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Kolom Utama</w:t>
            </w:r>
          </w:p>
        </w:tc>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Keterangan</w:t>
            </w:r>
          </w:p>
        </w:tc>
      </w:tr>
      <w:tr>
        <w:tc>
          <w:tcPr>
            <w:tcW w:type="dxa" w:w="14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left"/>
            </w:pPr>
            <w:r>
              <w:rPr>
                <w:rFonts w:ascii="Arial" w:cs="Arial" w:eastAsia="Arial" w:hAnsi="Arial"/>
                <w:b/>
                <w:bCs/>
                <w:color w:val="7D5A0A"/>
                <w:sz w:val="20"/>
                <w:szCs w:val="20"/>
              </w:rPr>
              <w:t xml:space="preserve">Staging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stg_telecom_raw</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Semua 100 kolom dari CSV asli Kaggle (tanpa modifikasi)</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Hasil direct load dari CSV, belum ditransformasi</w:t>
            </w:r>
          </w:p>
        </w:tc>
      </w:tr>
      <w:tr>
        <w:tc>
          <w:tcPr>
            <w:tcW w:type="dxa" w:w="1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vAlign w:val="center"/>
          </w:tcPr>
          <w:p>
            <w:pPr>
              <w:jc w:val="left"/>
            </w:pPr>
            <w:r>
              <w:rPr>
                <w:rFonts w:ascii="Arial" w:cs="Arial" w:eastAsia="Arial" w:hAnsi="Arial"/>
                <w:b/>
                <w:bCs/>
                <w:color w:val="0C3B6A"/>
                <w:sz w:val="20"/>
                <w:szCs w:val="20"/>
              </w:rPr>
              <w:t xml:space="preserve">Dimensi</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dim_customer</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customer_id, demografis (area, income_group, age), tipe kontrak</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Data statis pelanggan, tidak berubah tiap refresh</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Fakta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fact_usage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customer_id, avgrev, change_rev, custcare_Mean, drop_vce_Mean, avg_call_duration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Metrik penggunaan dan pendapatan per pelanggan</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Mart Output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mart_churn_risk</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customer_id, churn_risk_score, churn_label (0/1), segment (High Value / At-Risk / Stable / Churned), reason_code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Output final yang dikonsumsi dashboard Metabase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Log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etl_run_log</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run_at, row_count, status, duration_sec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Monitoring ETL: validasi refresh &lt; 2 jam setiap pagi</w:t>
            </w:r>
          </w:p>
        </w:tc>
      </w:tr>
    </w:tbl>
    <w:p>
      <w:r>
        <w:t xml:space="preserve"/>
      </w:r>
    </w:p>
    <w:p>
      <w:pPr>
        <w:spacing w:after="60" w:before="60"/>
      </w:pPr>
      <w:r>
        <w:rPr>
          <w:rFonts w:ascii="Arial" w:cs="Arial" w:eastAsia="Arial" w:hAnsi="Arial"/>
          <w:b/>
          <w:bCs/>
          <w:color w:val="1F2D3D"/>
          <w:sz w:val="20"/>
          <w:szCs w:val="20"/>
        </w:rPr>
        <w:t xml:space="preserve">Alur data (ETL):</w:t>
      </w:r>
    </w:p>
    <w:p>
      <w:pPr>
        <w:pStyle w:val="ListParagraph"/>
        <w:numPr>
          <w:ilvl w:val="0"/>
          <w:numId w:val="2"/>
        </w:numPr>
        <w:spacing w:after="40" w:before="40"/>
      </w:pPr>
      <w:r>
        <w:rPr>
          <w:rFonts w:ascii="Arial" w:cs="Arial" w:eastAsia="Arial" w:hAnsi="Arial"/>
          <w:color w:val="1F2D3D"/>
          <w:sz w:val="20"/>
          <w:szCs w:val="20"/>
        </w:rPr>
        <w:t xml:space="preserve">Extract: CSV Kaggle → stg_telecom_raw (validasi schema, type casting, logging anomali)</w:t>
      </w:r>
    </w:p>
    <w:p>
      <w:pPr>
        <w:pStyle w:val="ListParagraph"/>
        <w:numPr>
          <w:ilvl w:val="0"/>
          <w:numId w:val="2"/>
        </w:numPr>
        <w:spacing w:after="40" w:before="40"/>
      </w:pPr>
      <w:r>
        <w:rPr>
          <w:rFonts w:ascii="Arial" w:cs="Arial" w:eastAsia="Arial" w:hAnsi="Arial"/>
          <w:color w:val="1F2D3D"/>
          <w:sz w:val="20"/>
          <w:szCs w:val="20"/>
        </w:rPr>
        <w:t xml:space="preserve">Transform: stg_telecom_raw → dim_customer + fact_usage (cleaning, feature engineering, segmentasi RFM)</w:t>
      </w:r>
    </w:p>
    <w:p>
      <w:pPr>
        <w:pStyle w:val="ListParagraph"/>
        <w:numPr>
          <w:ilvl w:val="0"/>
          <w:numId w:val="2"/>
        </w:numPr>
        <w:spacing w:after="40" w:before="40"/>
      </w:pPr>
      <w:r>
        <w:rPr>
          <w:rFonts w:ascii="Arial" w:cs="Arial" w:eastAsia="Arial" w:hAnsi="Arial"/>
          <w:color w:val="1F2D3D"/>
          <w:sz w:val="20"/>
          <w:szCs w:val="20"/>
        </w:rPr>
        <w:t xml:space="preserve">Load: fact_usage + output model ML → mart_churn_risk (churn_risk_score, segment label, reason code)</w:t>
      </w:r>
    </w:p>
    <w:p>
      <w:pPr>
        <w:pStyle w:val="ListParagraph"/>
        <w:numPr>
          <w:ilvl w:val="0"/>
          <w:numId w:val="2"/>
        </w:numPr>
        <w:spacing w:after="40" w:before="40"/>
      </w:pPr>
      <w:r>
        <w:rPr>
          <w:rFonts w:ascii="Arial" w:cs="Arial" w:eastAsia="Arial" w:hAnsi="Arial"/>
          <w:color w:val="1F2D3D"/>
          <w:sz w:val="20"/>
          <w:szCs w:val="20"/>
        </w:rPr>
        <w:t xml:space="preserve">Semua tabel disimpan dalam satu file: data/mart/telco_warehouse.duckdb</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2EFDA" w:sz="4"/>
              <w:left w:val="single" w:color="375623" w:sz="18"/>
              <w:bottom w:val="single" w:color="E2EFDA" w:sz="4"/>
              <w:right w:val="single" w:color="E2EFDA" w:sz="4"/>
            </w:tcBorders>
            <w:shd w:fill="E2EFDA" w:val="clear"/>
            <w:tcMar>
              <w:top w:type="dxa" w:w="120"/>
              <w:left w:type="dxa" w:w="200"/>
              <w:bottom w:type="dxa" w:w="120"/>
              <w:right w:type="dxa" w:w="200"/>
            </w:tcMar>
          </w:tcPr>
          <w:p>
            <w:r>
              <w:rPr>
                <w:rFonts w:ascii="Arial" w:cs="Arial" w:eastAsia="Arial" w:hAnsi="Arial"/>
                <w:b/>
                <w:bCs/>
                <w:color w:val="375623"/>
                <w:sz w:val="22"/>
                <w:szCs w:val="22"/>
              </w:rPr>
              <w:t xml:space="preserve">✅  PM APPROVAL — Skema Data Warehouse</w:t>
            </w:r>
          </w:p>
          <w:p>
            <w:pPr>
              <w:spacing w:before="80"/>
            </w:pPr>
            <w:r>
              <w:rPr>
                <w:rFonts w:ascii="Arial" w:cs="Arial" w:eastAsia="Arial" w:hAnsi="Arial"/>
                <w:color w:val="375623"/>
                <w:sz w:val="20"/>
                <w:szCs w:val="20"/>
              </w:rPr>
              <w:t xml:space="preserve">Disetujui. Skema star schema dengan 5 tabel di DuckDB dinilai cukup untuk menampung semua KPI yang didefinisikan di BA-03. Dhea dapat memulai implementasi DDL dan ETL pipeline (DE-07, DE-08, DE-09) di W3.</w:t>
            </w:r>
          </w:p>
        </w:tc>
      </w:tr>
    </w:tbl>
    <w:p>
      <w:r>
        <w:t xml:space="preserve"/>
      </w:r>
    </w:p>
    <w:p>
      <w:pPr>
        <w:pBdr>
          <w:bottom w:val="single" w:color="2E75B6" w:sz="6" w:space="1"/>
        </w:pBdr>
        <w:spacing w:after="120" w:before="120"/>
      </w:pPr>
      <w:r>
        <w:t xml:space="preserve"/>
      </w:r>
    </w:p>
    <w:p>
      <w:pPr>
        <w:pStyle w:val="Heading2"/>
        <w:spacing w:after="120" w:before="320"/>
      </w:pPr>
      <w:r>
        <w:rPr>
          <w:rFonts w:ascii="Arial" w:cs="Arial" w:eastAsia="Arial" w:hAnsi="Arial"/>
          <w:b/>
          <w:bCs/>
          <w:color w:val="1F3864"/>
          <w:sz w:val="28"/>
          <w:szCs w:val="28"/>
        </w:rPr>
        <w:t xml:space="preserve">4. Persetujuan Rencana Model Prediktif (ML-04, ML-05)</w:t>
      </w:r>
    </w:p>
    <w:p>
      <w:pPr>
        <w:spacing w:after="60" w:before="60"/>
      </w:pPr>
      <w:r>
        <w:rPr>
          <w:rFonts w:ascii="Arial" w:cs="Arial" w:eastAsia="Arial" w:hAnsi="Arial"/>
          <w:b/>
          <w:bCs/>
          <w:color w:val="1F2D3D"/>
          <w:sz w:val="20"/>
          <w:szCs w:val="20"/>
        </w:rPr>
        <w:t xml:space="preserve">Owner desain: Fairuz El Fauzy (ML Engineer &amp; QA)</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5280"/>
        <w:gridCol w:w="2400"/>
      </w:tblGrid>
      <w:t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Tahap Pipeline</w:t>
            </w:r>
          </w:p>
        </w:tc>
        <w:tc>
          <w:tcPr>
            <w:tcW w:type="dxa" w:w="52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 Keputusan</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 Referensi</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F2D3D"/>
                <w:sz w:val="20"/>
                <w:szCs w:val="20"/>
              </w:rPr>
              <w:t xml:space="preserve">Data Source</w:t>
            </w:r>
          </w:p>
        </w:tc>
        <w:tc>
          <w:tcPr>
            <w:tcW w:type="dxa" w:w="5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Output mart_churn_risk dari ETL Dhea (DE-09). Format: CSV export dari DuckDB → upload ke Google Colab.</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DE-09 → ML-07</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vAlign w:val="center"/>
          </w:tcPr>
          <w:p>
            <w:pPr>
              <w:jc w:val="left"/>
            </w:pPr>
            <w:r>
              <w:rPr>
                <w:rFonts w:ascii="Arial" w:cs="Arial" w:eastAsia="Arial" w:hAnsi="Arial"/>
                <w:b/>
                <w:bCs/>
                <w:color w:val="0C3B6A"/>
                <w:sz w:val="20"/>
                <w:szCs w:val="20"/>
              </w:rPr>
              <w:t xml:space="preserve">Preprocessing</w:t>
            </w:r>
          </w:p>
        </w:tc>
        <w:tc>
          <w:tcPr>
            <w:tcW w:type="dxa" w:w="5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Missing value imputation (median untuk numerik), encoding kategorik (One-Hot), normalisasi (StandardScaler), train-test split 80:20 dengan stratify=churn, penanganan class imbalance dengan SMOTE.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ML-07</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vAlign w:val="center"/>
          </w:tcPr>
          <w:p>
            <w:pPr>
              <w:jc w:val="left"/>
            </w:pPr>
            <w:r>
              <w:rPr>
                <w:rFonts w:ascii="Arial" w:cs="Arial" w:eastAsia="Arial" w:hAnsi="Arial"/>
                <w:b/>
                <w:bCs/>
                <w:color w:val="0C3B6A"/>
                <w:sz w:val="20"/>
                <w:szCs w:val="20"/>
              </w:rPr>
              <w:t xml:space="preserve">Feature Selection</w:t>
            </w:r>
          </w:p>
        </w:tc>
        <w:tc>
          <w:tcPr>
            <w:tcW w:type="dxa" w:w="5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Seleksi awal via correlation matrix (filter method). Kandidat utama: avgrev, change_rev, custcare_Mean, drop_vce_Mean, avg_call_duration. Final feature list ditentukan Fairuz setelah EDA W1.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ML-05, ML-07</w:t>
            </w:r>
          </w:p>
        </w:tc>
      </w:tr>
      <w:tr>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Algoritma (3 model)</w:t>
            </w:r>
          </w:p>
        </w:tc>
        <w:tc>
          <w:tcPr>
            <w:tcW w:type="dxa" w:w="5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1. Logistic Regression (baseline — interpretable)
2. Decision Tree (explainable, visualizable)
3. Random Forest (ensemble — expected best performer)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ML-08</w:t>
            </w:r>
          </w:p>
        </w:tc>
      </w:tr>
      <w:tr>
        <w:tc>
          <w:tcPr>
            <w:tcW w:type="dxa" w:w="24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left"/>
            </w:pPr>
            <w:r>
              <w:rPr>
                <w:rFonts w:ascii="Arial" w:cs="Arial" w:eastAsia="Arial" w:hAnsi="Arial"/>
                <w:b/>
                <w:bCs/>
                <w:color w:val="7D5A0A"/>
                <w:sz w:val="20"/>
                <w:szCs w:val="20"/>
              </w:rPr>
              <w:t xml:space="preserve">Evaluasi</w:t>
            </w:r>
          </w:p>
        </w:tc>
        <w:tc>
          <w:tcPr>
            <w:tcW w:type="dxa" w:w="5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Metrik: Accuracy, Precision, Recall, F1-Score, AUC-ROC. Target minimum: AUC-ROC ≥ 0.75 DAN Accuracy ≥ 80% pada data uji. Jika tidak tercapai → hyperparameter tuning dasar sebelum integrasi.</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ML-09</w:t>
            </w:r>
          </w:p>
        </w:tc>
      </w:tr>
      <w:tr>
        <w:tc>
          <w:tcPr>
            <w:tcW w:type="dxa" w:w="2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b/>
                <w:bCs/>
                <w:color w:val="8B2020"/>
                <w:sz w:val="20"/>
                <w:szCs w:val="20"/>
              </w:rPr>
              <w:t xml:space="preserve">Output ke Mart</w:t>
            </w:r>
          </w:p>
        </w:tc>
        <w:tc>
          <w:tcPr>
            <w:tcW w:type="dxa" w:w="5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Model terbaik menghasilkan churn_risk_score (float 0-1) dan churn_label (0/1) per customer_id. Di-export sebagai CSV → diload oleh ETL Dhea ke mart_churn_risk.</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ML-10 → DE-09</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Environment</w:t>
            </w:r>
          </w:p>
        </w:tc>
        <w:tc>
          <w:tcPr>
            <w:tcW w:type="dxa" w:w="5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Google Colab (Python 3.11, scikit-learn, imbalanced-learn, pandas, joblib). Model disimpan sebagai .joblib → di-commit ke ml/models/ di GitHub.</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ML-06</w:t>
            </w:r>
          </w:p>
        </w:tc>
      </w:tr>
    </w:tbl>
    <w:p>
      <w:r>
        <w:t xml:space="preserve"/>
      </w:r>
    </w:p>
    <w:p>
      <w:pPr>
        <w:spacing w:after="60" w:before="60"/>
      </w:pPr>
      <w:r>
        <w:rPr>
          <w:rFonts w:ascii="Arial" w:cs="Arial" w:eastAsia="Arial" w:hAnsi="Arial"/>
          <w:b/>
          <w:bCs/>
          <w:color w:val="1F2D3D"/>
          <w:sz w:val="20"/>
          <w:szCs w:val="20"/>
        </w:rPr>
        <w:t xml:space="preserve">Constraint yang disepakati:</w:t>
      </w:r>
    </w:p>
    <w:p>
      <w:pPr>
        <w:pStyle w:val="ListParagraph"/>
        <w:numPr>
          <w:ilvl w:val="0"/>
          <w:numId w:val="2"/>
        </w:numPr>
        <w:spacing w:after="40" w:before="40"/>
      </w:pPr>
      <w:r>
        <w:rPr>
          <w:rFonts w:ascii="Arial" w:cs="Arial" w:eastAsia="Arial" w:hAnsi="Arial"/>
          <w:color w:val="1F2D3D"/>
          <w:sz w:val="20"/>
          <w:szCs w:val="20"/>
        </w:rPr>
        <w:t xml:space="preserve">Model training TIDAK dijalankan di Docker — menggunakan Google Colab agar tidak membebani resource lokal</w:t>
      </w:r>
    </w:p>
    <w:p>
      <w:pPr>
        <w:pStyle w:val="ListParagraph"/>
        <w:numPr>
          <w:ilvl w:val="0"/>
          <w:numId w:val="2"/>
        </w:numPr>
        <w:spacing w:after="40" w:before="40"/>
      </w:pPr>
      <w:r>
        <w:rPr>
          <w:rFonts w:ascii="Arial" w:cs="Arial" w:eastAsia="Arial" w:hAnsi="Arial"/>
          <w:color w:val="1F2D3D"/>
          <w:sz w:val="20"/>
          <w:szCs w:val="20"/>
        </w:rPr>
        <w:t xml:space="preserve">Output model (.joblib) wajib di-commit ke repo GitHub di ml/models/ sebelum DE-09 selesai</w:t>
      </w:r>
    </w:p>
    <w:p>
      <w:pPr>
        <w:pStyle w:val="ListParagraph"/>
        <w:numPr>
          <w:ilvl w:val="0"/>
          <w:numId w:val="2"/>
        </w:numPr>
        <w:spacing w:after="40" w:before="40"/>
      </w:pPr>
      <w:r>
        <w:rPr>
          <w:rFonts w:ascii="Arial" w:cs="Arial" w:eastAsia="Arial" w:hAnsi="Arial"/>
          <w:color w:val="1F2D3D"/>
          <w:sz w:val="20"/>
          <w:szCs w:val="20"/>
        </w:rPr>
        <w:t xml:space="preserve">Format kolom output model harus dikonfirmasi ke Dhea sebelum ML-10 dimulai (koordinasi PM)</w:t>
      </w:r>
    </w:p>
    <w:p>
      <w:pPr>
        <w:pStyle w:val="ListParagraph"/>
        <w:numPr>
          <w:ilvl w:val="0"/>
          <w:numId w:val="2"/>
        </w:numPr>
        <w:spacing w:after="40" w:before="40"/>
      </w:pPr>
      <w:r>
        <w:rPr>
          <w:rFonts w:ascii="Arial" w:cs="Arial" w:eastAsia="Arial" w:hAnsi="Arial"/>
          <w:color w:val="1F2D3D"/>
          <w:sz w:val="20"/>
          <w:szCs w:val="20"/>
        </w:rPr>
        <w:t xml:space="preserve">Jika AUC-ROC tidak tercapai setelah tuning dasar, tim berdiskusi dengan PM sebelum mengubah algoritma</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2EFDA" w:sz="4"/>
              <w:left w:val="single" w:color="375623" w:sz="18"/>
              <w:bottom w:val="single" w:color="E2EFDA" w:sz="4"/>
              <w:right w:val="single" w:color="E2EFDA" w:sz="4"/>
            </w:tcBorders>
            <w:shd w:fill="E2EFDA" w:val="clear"/>
            <w:tcMar>
              <w:top w:type="dxa" w:w="120"/>
              <w:left w:type="dxa" w:w="200"/>
              <w:bottom w:type="dxa" w:w="120"/>
              <w:right w:type="dxa" w:w="200"/>
            </w:tcMar>
          </w:tcPr>
          <w:p>
            <w:r>
              <w:rPr>
                <w:rFonts w:ascii="Arial" w:cs="Arial" w:eastAsia="Arial" w:hAnsi="Arial"/>
                <w:b/>
                <w:bCs/>
                <w:color w:val="375623"/>
                <w:sz w:val="22"/>
                <w:szCs w:val="22"/>
              </w:rPr>
              <w:t xml:space="preserve">✅  PM APPROVAL — Rencana Model Prediktif</w:t>
            </w:r>
          </w:p>
          <w:p>
            <w:pPr>
              <w:spacing w:before="80"/>
            </w:pPr>
            <w:r>
              <w:rPr>
                <w:rFonts w:ascii="Arial" w:cs="Arial" w:eastAsia="Arial" w:hAnsi="Arial"/>
                <w:color w:val="375623"/>
                <w:sz w:val="20"/>
                <w:szCs w:val="20"/>
              </w:rPr>
              <w:t xml:space="preserve">Disetujui. Pipeline 3 algoritma (LR, DT, RF) dengan evaluasi AUC-ROC ≥ 0.75 dinilai realistis dan selaras dengan target KPI PRD. Fairuz dapat memulai implementasi preprocessing dan training (ML-07, ML-08) di W3.</w:t>
            </w:r>
          </w:p>
        </w:tc>
      </w:tr>
    </w:tbl>
    <w:p>
      <w:r>
        <w:t xml:space="preserve"/>
      </w:r>
    </w:p>
    <w:p>
      <w:pPr>
        <w:pBdr>
          <w:bottom w:val="single" w:color="2E75B6" w:sz="6" w:space="1"/>
        </w:pBdr>
        <w:spacing w:after="120" w:before="120"/>
      </w:pPr>
      <w:r>
        <w:t xml:space="preserve"/>
      </w:r>
    </w:p>
    <w:p>
      <w:pPr>
        <w:pStyle w:val="Heading2"/>
        <w:spacing w:after="120" w:before="320"/>
      </w:pPr>
      <w:r>
        <w:rPr>
          <w:rFonts w:ascii="Arial" w:cs="Arial" w:eastAsia="Arial" w:hAnsi="Arial"/>
          <w:b/>
          <w:bCs/>
          <w:color w:val="1F3864"/>
          <w:sz w:val="28"/>
          <w:szCs w:val="28"/>
        </w:rPr>
        <w:t xml:space="preserve">5. Kondisi dan Risiko yang Diidentifikasi PM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5080"/>
        <w:gridCol w:w="1800"/>
        <w:gridCol w:w="1600"/>
      </w:tblGrid>
      <w:tr>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 Risiko</w:t>
            </w:r>
          </w:p>
        </w:tc>
        <w:tc>
          <w:tcPr>
            <w:tcW w:type="dxa" w:w="50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Deskripsi</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Probabilitas</w:t>
            </w:r>
          </w:p>
        </w:tc>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Mitigasi PM</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b/>
                <w:bCs/>
                <w:color w:val="8B2020"/>
                <w:sz w:val="20"/>
                <w:szCs w:val="20"/>
              </w:rPr>
              <w:t xml:space="preserve">R-01</w:t>
            </w:r>
          </w:p>
        </w:tc>
        <w:tc>
          <w:tcPr>
            <w:tcW w:type="dxa" w:w="5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Output format dari ML (ML-10) tidak kompatibel dengan schema mart Dhea (DE-09) → integrasi gagal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Sedang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PM koordinasi alignment format sebelum ML-10 dimulai</w:t>
            </w:r>
          </w:p>
        </w:tc>
      </w:tr>
      <w:tr>
        <w:tc>
          <w:tcPr>
            <w:tcW w:type="dxa" w:w="16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left"/>
            </w:pPr>
            <w:r>
              <w:rPr>
                <w:rFonts w:ascii="Arial" w:cs="Arial" w:eastAsia="Arial" w:hAnsi="Arial"/>
                <w:b/>
                <w:bCs/>
                <w:color w:val="7D5A0A"/>
                <w:sz w:val="20"/>
                <w:szCs w:val="20"/>
              </w:rPr>
              <w:t xml:space="preserve">R-02</w:t>
            </w:r>
          </w:p>
        </w:tc>
        <w:tc>
          <w:tcPr>
            <w:tcW w:type="dxa" w:w="5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AUC-ROC model tidak mencapai 0.75 setelah training pertama → perlu tuning yang memperlambat W3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Sedang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Prioritaskan RF sebagai model utama; DT dan LR sebagai fallback</w:t>
            </w:r>
          </w:p>
        </w:tc>
      </w:tr>
      <w:tr>
        <w:tc>
          <w:tcPr>
            <w:tcW w:type="dxa" w:w="16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left"/>
            </w:pPr>
            <w:r>
              <w:rPr>
                <w:rFonts w:ascii="Arial" w:cs="Arial" w:eastAsia="Arial" w:hAnsi="Arial"/>
                <w:b/>
                <w:bCs/>
                <w:color w:val="7D5A0A"/>
                <w:sz w:val="20"/>
                <w:szCs w:val="20"/>
              </w:rPr>
              <w:t xml:space="preserve">R-03</w:t>
            </w:r>
          </w:p>
        </w:tc>
        <w:tc>
          <w:tcPr>
            <w:tcW w:type="dxa" w:w="5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ETL selesai melebihi target 2 jam → dashboard refresh terlambat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Rendah</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Monitor di etl_run_log; eskalasi ke PM jika &gt;3 jam</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R-04</w:t>
            </w:r>
          </w:p>
        </w:tc>
        <w:tc>
          <w:tcPr>
            <w:tcW w:type="dxa" w:w="5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Anggota tidak bisa menjalankan Docker secara lokal → blocker DE-06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Rendah</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20"/>
                <w:szCs w:val="20"/>
              </w:rPr>
              <w:t xml:space="preserve">Jalankan health_check.py; PM bantu debug sesi W2</w:t>
            </w:r>
          </w:p>
        </w:tc>
      </w:tr>
    </w:tbl>
    <w:p>
      <w:r>
        <w:t xml:space="preserve"/>
      </w:r>
    </w:p>
    <w:p>
      <w:pPr>
        <w:pBdr>
          <w:bottom w:val="single" w:color="2E75B6" w:sz="6" w:space="1"/>
        </w:pBdr>
        <w:spacing w:after="120" w:before="120"/>
      </w:pPr>
      <w:r>
        <w:t xml:space="preserve"/>
      </w:r>
    </w:p>
    <w:p>
      <w:pPr>
        <w:pStyle w:val="Heading2"/>
        <w:spacing w:after="120" w:before="320"/>
      </w:pPr>
      <w:r>
        <w:rPr>
          <w:rFonts w:ascii="Arial" w:cs="Arial" w:eastAsia="Arial" w:hAnsi="Arial"/>
          <w:b/>
          <w:bCs/>
          <w:color w:val="1F3864"/>
          <w:sz w:val="28"/>
          <w:szCs w:val="28"/>
        </w:rPr>
        <w:t xml:space="preserve">6. Keputusan Final PM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F3864" w:sz="4"/>
              <w:left w:val="single" w:color="1F3864" w:sz="18"/>
              <w:bottom w:val="single" w:color="1F3864" w:sz="4"/>
              <w:right w:val="single" w:color="1F3864" w:sz="4"/>
            </w:tcBorders>
            <w:shd w:fill="EEF3FA" w:val="clear"/>
            <w:tcMar>
              <w:top w:type="dxa" w:w="200"/>
              <w:left w:type="dxa" w:w="240"/>
              <w:bottom w:type="dxa" w:w="200"/>
              <w:right w:type="dxa" w:w="240"/>
            </w:tcMar>
          </w:tcPr>
          <w:p>
            <w:r>
              <w:rPr>
                <w:rFonts w:ascii="Arial" w:cs="Arial" w:eastAsia="Arial" w:hAnsi="Arial"/>
                <w:b/>
                <w:bCs/>
                <w:color w:val="1F3864"/>
                <w:sz w:val="22"/>
                <w:szCs w:val="22"/>
              </w:rPr>
              <w:t xml:space="preserve">Semua tiga artefak desain telah diperiksa oleh PM dan dinyatakan APPROVED.</w:t>
            </w:r>
          </w:p>
          <w:p>
            <w:r>
              <w:t xml:space="preserve"/>
            </w:r>
          </w:p>
          <w:p>
            <w:r>
              <w:rPr>
                <w:rFonts w:ascii="Arial" w:cs="Arial" w:eastAsia="Arial" w:hAnsi="Arial"/>
                <w:color w:val="1F2D3D"/>
                <w:sz w:val="20"/>
                <w:szCs w:val="20"/>
              </w:rPr>
              <w:t xml:space="preserve">Tim diizinkan masuk ke fase Build mulai W3 — Senin. Tidak ada perubahan scope, algoritma, atau skema tabel yang dapat dilakukan tanpa persetujuan PM secara tertulis.</w:t>
            </w:r>
          </w:p>
          <w:p>
            <w:r>
              <w:t xml:space="preserve"/>
            </w:r>
          </w:p>
          <w:p>
            <w:pPr>
              <w:spacing w:before="160"/>
            </w:pPr>
            <w:r>
              <w:rPr>
                <w:rFonts w:ascii="Arial" w:cs="Arial" w:eastAsia="Arial" w:hAnsi="Arial"/>
                <w:b/>
                <w:bCs/>
                <w:color w:val="1F3864"/>
                <w:sz w:val="20"/>
                <w:szCs w:val="20"/>
              </w:rPr>
              <w:t xml:space="preserve">Dzaki Althalsyah  ·  Product Manager  ·  Sprint W2 — Jumat</w:t>
            </w:r>
          </w:p>
        </w:tc>
      </w:tr>
    </w:tbl>
    <w:p>
      <w:r>
        <w:t xml:space="preserve"/>
      </w:r>
    </w:p>
    <w:p>
      <w:pPr>
        <w:spacing w:after="60" w:before="60"/>
      </w:pPr>
      <w:r>
        <w:rPr>
          <w:rFonts w:ascii="Arial" w:cs="Arial" w:eastAsia="Arial" w:hAnsi="Arial"/>
          <w:color w:val="888888"/>
          <w:sz w:val="20"/>
          <w:szCs w:val="20"/>
        </w:rPr>
        <w:t xml:space="preserve">Dokumen ini berlaku sebagai acuan resmi tim dan dilampirkan dalam laporan akhir proyek.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80"/>
          </w:tcMar>
        </w:tcPr>
        <w:p>
          <w:r>
            <w:rPr>
              <w:rFonts w:ascii="Arial" w:cs="Arial" w:eastAsia="Arial" w:hAnsi="Arial"/>
              <w:b/>
              <w:bCs/>
              <w:color w:val="FFFFFF"/>
              <w:sz w:val="20"/>
              <w:szCs w:val="20"/>
            </w:rPr>
            <w:t xml:space="preserve">PM-06 — Analytics Design Signoff</w:t>
          </w:r>
        </w:p>
      </w:tc>
      <w:tc>
        <w:tcPr>
          <w:tcBorders>
            <w:top w:val="none" w:color="FFFFFF" w:sz="0"/>
            <w:left w:val="none" w:color="FFFFFF" w:sz="0"/>
            <w:bottom w:val="none" w:color="FFFFFF" w:sz="0"/>
            <w:right w:val="none" w:color="FFFFFF" w:sz="0"/>
          </w:tcBorders>
          <w:shd w:fill="1F3864" w:val="clear"/>
          <w:tcMar>
            <w:top w:type="dxa" w:w="80"/>
            <w:left w:type="dxa" w:w="80"/>
            <w:bottom w:type="dxa" w:w="80"/>
            <w:right w:type="dxa" w:w="160"/>
          </w:tcMar>
        </w:tcPr>
        <w:p>
          <w:pPr>
            <w:jc w:val="right"/>
          </w:pPr>
          <w:r>
            <w:rPr>
              <w:rFonts w:ascii="Arial" w:cs="Arial" w:eastAsia="Arial" w:hAnsi="Arial"/>
              <w:color w:val="BDD7EE"/>
              <w:sz w:val="18"/>
              <w:szCs w:val="18"/>
            </w:rPr>
            <w:t xml:space="preserve">Kelompok 4 · Kecerdasan Bisnis dan Analitik</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D3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2026-04-26T13:12:36.230Z</dcterms:created>
  <dcterms:modified xsi:type="dcterms:W3CDTF">2026-04-26T13:12:36.231Z</dcterms:modified>
</cp:coreProperties>
</file>

<file path=docProps/custom.xml><?xml version="1.0" encoding="utf-8"?>
<Properties xmlns="http://schemas.openxmlformats.org/officeDocument/2006/custom-properties" xmlns:vt="http://schemas.openxmlformats.org/officeDocument/2006/docPropsVTypes"/>
</file>