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· Clase 3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Automatizar usuarios y carritos de DummyJSON con Screenplay y Data Driven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Screenplay con Serenity BDD y Cucumber (API) + Data Driven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Fecha de la clase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Viernes 25 de septiembre de 2026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r>
              <w:rPr>
                <w:b/>
                <w:color w:val="1F2933"/>
                <w:sz w:val="22"/>
              </w:rPr>
              <w:t>Martes 29 de septiembre de 2026, 8:00 a.m.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Martes 29 de septiembre de 2026, 8:00 – 9:00 a.m.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Rama base</w:t>
            </w:r>
          </w:p>
        </w:tc>
        <w:tc>
          <w:tcPr>
            <w:tcW w:type="dxa" w:w="6803"/>
          </w:tcPr>
          <w:p>
            <w:r>
              <w:rPr>
                <w:rFonts w:ascii="Consolas" w:hAnsi="Consolas" w:eastAsia="Consolas"/>
                <w:color w:val="003D7A"/>
                <w:sz w:val="22"/>
              </w:rPr>
              <w:t>03-screenplay-serenity-cucumber-api-datadriven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— Equipo Transversal QS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Contexto</w:t>
      </w:r>
    </w:p>
    <w:p>
      <w:r>
        <w:rPr>
          <w:b w:val="0"/>
        </w:rPr>
        <w:t xml:space="preserve">En clase se automatizaron la autenticación y los productos de DummyJSON con Screenplay, Serenity BDD y Cucumber, usando datos en tres niveles. Ahora vas a aplicar lo mismo a recursos que no están automatizados: </w:t>
      </w:r>
      <w:r>
        <w:rPr>
          <w:b/>
        </w:rPr>
        <w:t>usuarios</w:t>
      </w:r>
      <w:r>
        <w:rPr>
          <w:b w:val="0"/>
        </w:rPr>
        <w:t xml:space="preserve"> y </w:t>
      </w:r>
      <w:r>
        <w:rPr>
          <w:b/>
        </w:rPr>
        <w:t>carritos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Objetivo</w:t>
      </w:r>
    </w:p>
    <w:p>
      <w:r>
        <w:rPr>
          <w:b w:val="0"/>
        </w:rPr>
        <w:t>Construir, desde la rama base, pruebas de API que respeten las capas del proyecto y usen los tres niveles de data driven: Esquema del escenario, archivo CSV externo y DataTable convertida a modelo.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Enunciado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Nivel básico · Usuarios</w:t>
      </w:r>
    </w:p>
    <w:p>
      <w:pPr>
        <w:pStyle w:val="ListNumber"/>
        <w:spacing w:after="60"/>
      </w:pPr>
      <w:r>
        <w:rPr>
          <w:b w:val="0"/>
        </w:rPr>
        <w:t xml:space="preserve">Clona el repositorio y crea tu proyecto a partir de la rama </w:t>
      </w:r>
      <w:r>
        <w:rPr>
          <w:rFonts w:ascii="Consolas" w:hAnsi="Consolas" w:eastAsia="Consolas"/>
          <w:color w:val="003D7A"/>
        </w:rPr>
        <w:t>03-screenplay-serenity-cucumber-api-datadriven</w:t>
      </w:r>
      <w:r>
        <w:rPr>
          <w:b w:val="0"/>
        </w:rPr>
        <w:t xml:space="preserve">. Ejecuta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 y confirma que pasa antes de cambiar nada.</w:t>
      </w:r>
    </w:p>
    <w:p>
      <w:pPr>
        <w:pStyle w:val="ListNumber"/>
        <w:spacing w:after="60"/>
      </w:pPr>
      <w:r>
        <w:rPr>
          <w:b w:val="0"/>
        </w:rPr>
        <w:t xml:space="preserve">Consulta con curl o el navegador las respuestas reales de </w:t>
      </w:r>
      <w:r>
        <w:rPr>
          <w:rFonts w:ascii="Consolas" w:hAnsi="Consolas" w:eastAsia="Consolas"/>
          <w:color w:val="003D7A"/>
        </w:rPr>
        <w:t>GET /users/{id}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GET /users/search?q=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POST /users/add</w:t>
      </w:r>
      <w:r>
        <w:rPr>
          <w:b w:val="0"/>
        </w:rPr>
        <w:t xml:space="preserve"> (y un id inexistente). Anota códigos y campos: tus aserciones deben salir de ahí.</w:t>
      </w:r>
    </w:p>
    <w:p>
      <w:pPr>
        <w:pStyle w:val="ListNumber"/>
        <w:spacing w:after="60"/>
      </w:pPr>
      <w:r>
        <w:rPr>
          <w:b w:val="0"/>
        </w:rPr>
        <w:t xml:space="preserve">Agrega las rutas a </w:t>
      </w:r>
      <w:r>
        <w:rPr>
          <w:rFonts w:ascii="Consolas" w:hAnsi="Consolas" w:eastAsia="Consolas"/>
          <w:color w:val="003D7A"/>
        </w:rPr>
        <w:t>utils/Endpoints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b w:val="0"/>
        </w:rPr>
        <w:t xml:space="preserve">Crea el feature </w:t>
      </w:r>
      <w:r>
        <w:rPr>
          <w:rFonts w:ascii="Consolas" w:hAnsi="Consolas" w:eastAsia="Consolas"/>
          <w:color w:val="003D7A"/>
        </w:rPr>
        <w:t>features/usuarios/usuarios.feature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# language: es</w:t>
      </w:r>
      <w:r>
        <w:rPr>
          <w:b w:val="0"/>
        </w:rPr>
        <w:t xml:space="preserve"> y tags propios (</w:t>
      </w:r>
      <w:r>
        <w:rPr>
          <w:rFonts w:ascii="Consolas" w:hAnsi="Consolas" w:eastAsia="Consolas"/>
          <w:color w:val="003D7A"/>
        </w:rPr>
        <w:t>@usuarios</w:t>
      </w:r>
      <w:r>
        <w:rPr>
          <w:b w:val="0"/>
        </w:rPr>
        <w:t>, y otros por escenario).</w:t>
      </w:r>
    </w:p>
    <w:p>
      <w:pPr>
        <w:pStyle w:val="ListNumber"/>
        <w:spacing w:after="60"/>
      </w:pPr>
      <w:r>
        <w:rPr>
          <w:b/>
        </w:rPr>
        <w:t>Nivel 1:</w:t>
      </w:r>
      <w:r>
        <w:rPr>
          <w:b w:val="0"/>
        </w:rPr>
        <w:t xml:space="preserve"> un Esquema del escenario de búsqueda de usuarios con al menos 3 filas en Ejemplos (código y total esperados).</w:t>
      </w:r>
    </w:p>
    <w:p>
      <w:pPr>
        <w:pStyle w:val="ListNumber"/>
        <w:spacing w:after="60"/>
      </w:pPr>
      <w:r>
        <w:rPr>
          <w:b/>
        </w:rPr>
        <w:t>Nivel 2:</w:t>
      </w:r>
      <w:r>
        <w:rPr>
          <w:b w:val="0"/>
        </w:rPr>
        <w:t xml:space="preserve"> un archivo </w:t>
      </w:r>
      <w:r>
        <w:rPr>
          <w:rFonts w:ascii="Consolas" w:hAnsi="Consolas" w:eastAsia="Consolas"/>
          <w:color w:val="003D7A"/>
        </w:rPr>
        <w:t>data/usuarios.csv</w:t>
      </w:r>
      <w:r>
        <w:rPr>
          <w:b w:val="0"/>
        </w:rPr>
        <w:t xml:space="preserve"> (caso, id, nombre, apellido, correo, al menos 4 filas) y un Esquema del escenario que consulte cada caso y valide los campos contra el archivo usando </w:t>
      </w:r>
      <w:r>
        <w:rPr>
          <w:rFonts w:ascii="Consolas" w:hAnsi="Consolas" w:eastAsia="Consolas"/>
          <w:color w:val="003D7A"/>
        </w:rPr>
        <w:t>LectorCsv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b/>
        </w:rPr>
        <w:t>Nivel 3:</w:t>
      </w:r>
      <w:r>
        <w:rPr>
          <w:b w:val="0"/>
        </w:rPr>
        <w:t xml:space="preserve"> un escenario que cree un usuario con un DataTable convertido a un modelo </w:t>
      </w:r>
      <w:r>
        <w:rPr>
          <w:rFonts w:ascii="Consolas" w:hAnsi="Consolas" w:eastAsia="Consolas"/>
          <w:color w:val="003D7A"/>
        </w:rPr>
        <w:t>Usuario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@DataTableType</w:t>
      </w:r>
      <w:r>
        <w:rPr>
          <w:b w:val="0"/>
        </w:rPr>
        <w:t>, y valide el código 201 y el eco de los datos.</w:t>
      </w:r>
    </w:p>
    <w:p>
      <w:pPr>
        <w:pStyle w:val="ListNumber"/>
        <w:spacing w:after="60"/>
      </w:pPr>
      <w:r>
        <w:rPr>
          <w:b w:val="0"/>
        </w:rPr>
        <w:t>Un caso negativo: usuario inexistente con su código y mensaje reales.</w:t>
      </w:r>
    </w:p>
    <w:p>
      <w:pPr>
        <w:pStyle w:val="ListNumber"/>
        <w:spacing w:after="60"/>
      </w:pPr>
      <w:r>
        <w:rPr>
          <w:b w:val="0"/>
        </w:rPr>
        <w:t xml:space="preserve">Crea las tareas, preguntas y modelos que necesites en su capa; reutiliza </w:t>
      </w:r>
      <w:r>
        <w:rPr>
          <w:rFonts w:ascii="Consolas" w:hAnsi="Consolas" w:eastAsia="Consolas"/>
          <w:color w:val="003D7A"/>
        </w:rPr>
        <w:t>CodigoDeRespuesta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CampoDelCuerpo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CuerpoDeLaRespuesta</w:t>
      </w:r>
      <w:r>
        <w:rPr>
          <w:b w:val="0"/>
        </w:rPr>
        <w:t xml:space="preserve"> cuando sirvan.</w:t>
      </w:r>
    </w:p>
    <w:p>
      <w:pPr>
        <w:pStyle w:val="ListNumber"/>
        <w:spacing w:after="60"/>
      </w:pPr>
      <w:r>
        <w:rPr>
          <w:b w:val="0"/>
        </w:rPr>
        <w:t>Comenta cada clase, atributo, constructor, método, step y escenario explicando para qué es.</w:t>
      </w:r>
    </w:p>
    <w:p>
      <w:pPr>
        <w:pStyle w:val="ListNumber"/>
        <w:spacing w:after="60"/>
      </w:pPr>
      <w:r>
        <w:rPr>
          <w:b w:val="0"/>
        </w:rPr>
        <w:t xml:space="preserve">Ejecuta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 completo y por tag; toma la captura del reporte.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Reto · Carritos con token</w:t>
      </w:r>
    </w:p>
    <w:p>
      <w:pPr>
        <w:pStyle w:val="ListBullet"/>
        <w:spacing w:after="60"/>
      </w:pPr>
      <w:r>
        <w:rPr>
          <w:b w:val="0"/>
        </w:rPr>
        <w:t xml:space="preserve">Consulta las respuestas reales de </w:t>
      </w:r>
      <w:r>
        <w:rPr>
          <w:rFonts w:ascii="Consolas" w:hAnsi="Consolas" w:eastAsia="Consolas"/>
          <w:color w:val="003D7A"/>
        </w:rPr>
        <w:t>GET /carts/{id}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GET /carts/user/{id}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 /auth/carts/{id}</w:t>
      </w:r>
      <w:r>
        <w:rPr>
          <w:b w:val="0"/>
        </w:rPr>
        <w:t xml:space="preserve"> (este último exige token: sin token responde 401).</w:t>
      </w:r>
    </w:p>
    <w:p>
      <w:pPr>
        <w:pStyle w:val="ListBullet"/>
        <w:spacing w:after="60"/>
      </w:pPr>
      <w:r>
        <w:rPr>
          <w:b w:val="0"/>
        </w:rPr>
        <w:t xml:space="preserve">Automatiza </w:t>
      </w:r>
      <w:r>
        <w:rPr>
          <w:rFonts w:ascii="Consolas" w:hAnsi="Consolas" w:eastAsia="Consolas"/>
          <w:color w:val="003D7A"/>
        </w:rPr>
        <w:t>GET /auth/carts/{id}</w:t>
      </w:r>
      <w:r>
        <w:rPr>
          <w:b w:val="0"/>
        </w:rPr>
        <w:t xml:space="preserve"> reutilizando </w:t>
      </w:r>
      <w:r>
        <w:rPr>
          <w:rFonts w:ascii="Consolas" w:hAnsi="Consolas" w:eastAsia="Consolas"/>
          <w:color w:val="003D7A"/>
        </w:rPr>
        <w:t>IniciarSesion</w:t>
      </w:r>
      <w:r>
        <w:rPr>
          <w:b w:val="0"/>
        </w:rPr>
        <w:t xml:space="preserve"> (guarda el token) y la interacción </w:t>
      </w:r>
      <w:r>
        <w:rPr>
          <w:rFonts w:ascii="Consolas" w:hAnsi="Consolas" w:eastAsia="Consolas"/>
          <w:color w:val="003D7A"/>
        </w:rPr>
        <w:t>ConsultarConToken</w:t>
      </w:r>
      <w:r>
        <w:rPr>
          <w:b w:val="0"/>
        </w:rPr>
        <w:t xml:space="preserve"> (o una interacción propia nueva), con su caso negativo sin token.</w:t>
      </w:r>
    </w:p>
    <w:p>
      <w:pPr>
        <w:pStyle w:val="ListBullet"/>
        <w:spacing w:after="60"/>
      </w:pPr>
      <w:r>
        <w:rPr>
          <w:b w:val="0"/>
        </w:rPr>
        <w:t xml:space="preserve">Valida el total del carrito o la cantidad de productos con datos de un CSV </w:t>
      </w:r>
      <w:r>
        <w:rPr>
          <w:rFonts w:ascii="Consolas" w:hAnsi="Consolas" w:eastAsia="Consolas"/>
          <w:color w:val="003D7A"/>
        </w:rPr>
        <w:t>data/carritos.csv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Crea una excepción propia nueva que herede de </w:t>
      </w:r>
      <w:r>
        <w:rPr>
          <w:rFonts w:ascii="Consolas" w:hAnsi="Consolas" w:eastAsia="Consolas"/>
          <w:color w:val="003D7A"/>
        </w:rPr>
        <w:t>ErrorDeAutomatizacion</w:t>
      </w:r>
      <w:r>
        <w:rPr>
          <w:b w:val="0"/>
        </w:rPr>
        <w:t xml:space="preserve"> y úsala con </w:t>
      </w:r>
      <w:r>
        <w:rPr>
          <w:rFonts w:ascii="Consolas" w:hAnsi="Consolas" w:eastAsia="Consolas"/>
          <w:color w:val="003D7A"/>
        </w:rPr>
        <w:t>orComplainWith</w:t>
      </w:r>
      <w:r>
        <w:rPr>
          <w:b w:val="0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Importante</w:t>
            </w:r>
          </w:p>
          <w:p>
            <w:r>
              <w:rPr>
                <w:b w:val="0"/>
              </w:rPr>
              <w:t>No escribas una aserción sin haber visto la respuesta real. Si un valor de la API cambia o no coincide con lo que esperabas, anótalo en tu README como hallazgo.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Requisitos</w:t>
      </w:r>
    </w:p>
    <w:p>
      <w:pPr>
        <w:pStyle w:val="ListBullet"/>
        <w:spacing w:after="60"/>
      </w:pPr>
      <w:r>
        <w:rPr>
          <w:b w:val="0"/>
        </w:rPr>
        <w:t>Java 17+ y Maven 3.9+; Serenity BDD 5.3.11 como en la rama base.</w:t>
      </w:r>
    </w:p>
    <w:p>
      <w:pPr>
        <w:pStyle w:val="ListBullet"/>
        <w:spacing w:after="60"/>
      </w:pPr>
      <w:r>
        <w:rPr>
          <w:b w:val="0"/>
        </w:rPr>
        <w:t xml:space="preserve">Paquete raíz </w:t>
      </w:r>
      <w:r>
        <w:rPr>
          <w:rFonts w:ascii="Consolas" w:hAnsi="Consolas" w:eastAsia="Consolas"/>
          <w:color w:val="003D7A"/>
        </w:rPr>
        <w:t>co.com.semillero.certificacion.dummyjson</w:t>
      </w:r>
      <w:r>
        <w:rPr>
          <w:b w:val="0"/>
        </w:rPr>
        <w:t xml:space="preserve"> y las capas: tasks, interactions, questions, exceptions, utils, models, runners, stepsdefinitions.</w:t>
      </w:r>
    </w:p>
    <w:p>
      <w:pPr>
        <w:pStyle w:val="ListBullet"/>
        <w:spacing w:after="60"/>
      </w:pPr>
      <w:r>
        <w:rPr>
          <w:b w:val="0"/>
        </w:rPr>
        <w:t>Gherkin en español con tags; nombres de clases, métodos y variables en español.</w:t>
      </w:r>
    </w:p>
    <w:p>
      <w:pPr>
        <w:pStyle w:val="ListBullet"/>
        <w:spacing w:after="60"/>
      </w:pPr>
      <w:r>
        <w:rPr>
          <w:b w:val="0"/>
        </w:rPr>
        <w:t>Steps sin lógica: solo llaman tareas y preguntas.</w:t>
      </w:r>
    </w:p>
    <w:p>
      <w:pPr>
        <w:pStyle w:val="ListBullet"/>
        <w:spacing w:after="60"/>
      </w:pPr>
      <w:r>
        <w:rPr>
          <w:b w:val="0"/>
        </w:rPr>
        <w:t>Modelos encapsulados (atributos privados).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 en verde y reporte en </w:t>
      </w:r>
      <w:r>
        <w:rPr>
          <w:rFonts w:ascii="Consolas" w:hAnsi="Consolas" w:eastAsia="Consolas"/>
          <w:color w:val="003D7A"/>
        </w:rPr>
        <w:t>target/site/serenity/index.html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No subir la carpeta </w:t>
      </w:r>
      <w:r>
        <w:rPr>
          <w:rFonts w:ascii="Consolas" w:hAnsi="Consolas" w:eastAsia="Consolas"/>
          <w:color w:val="003D7A"/>
        </w:rPr>
        <w:t>target/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README propio: cómo ejecutar, tags creados y respuestas reales de la API que usaste.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Entregables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Entregable</w:t>
            </w:r>
          </w:p>
        </w:tc>
        <w:tc>
          <w:tcPr>
            <w:tcW w:type="dxa" w:w="623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Proyecto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Repositorio propio en GitHub (enlace) </w:t>
            </w:r>
            <w:r>
              <w:rPr>
                <w:b/>
                <w:sz w:val="20"/>
              </w:rPr>
              <w:t>o</w:t>
            </w:r>
            <w:r>
              <w:rPr>
                <w:b w:val="0"/>
                <w:sz w:val="20"/>
              </w:rPr>
              <w:t xml:space="preserve"> archivo </w:t>
            </w:r>
            <w:r>
              <w:rPr>
                <w:rFonts w:ascii="Consolas" w:hAnsi="Consolas" w:eastAsia="Consolas"/>
                <w:color w:val="003D7A"/>
                <w:sz w:val="20"/>
              </w:rPr>
              <w:t>.zip</w:t>
            </w:r>
            <w:r>
              <w:rPr>
                <w:b w:val="0"/>
                <w:sz w:val="20"/>
              </w:rPr>
              <w:t xml:space="preserve"> sin la carpeta </w:t>
            </w:r>
            <w:r>
              <w:rPr>
                <w:rFonts w:ascii="Consolas" w:hAnsi="Consolas" w:eastAsia="Consolas"/>
                <w:color w:val="003D7A"/>
                <w:sz w:val="20"/>
              </w:rPr>
              <w:t>target/</w:t>
            </w:r>
          </w:p>
        </w:tc>
      </w:tr>
      <w:t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Captura del reporte de Serenity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Pantalla </w:t>
            </w:r>
            <w:r>
              <w:rPr>
                <w:b/>
                <w:sz w:val="20"/>
              </w:rPr>
              <w:t>Overall Test Results</w:t>
            </w:r>
            <w:r>
              <w:rPr>
                <w:b w:val="0"/>
                <w:sz w:val="20"/>
              </w:rPr>
              <w:t xml:space="preserve"> con todos los escenarios en verde</w:t>
            </w:r>
          </w:p>
        </w:tc>
      </w:tr>
      <w:t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README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Ejecución, tags y respuestas reales consultadas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Forma y fecha de entrega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Fecha exacta</w:t>
            </w:r>
          </w:p>
          <w:p>
            <w:r>
              <w:rPr>
                <w:b/>
              </w:rPr>
              <w:t>Martes 29 de septiembre de 2026, 8:00 a.m.</w:t>
            </w:r>
            <w:r>
              <w:rPr>
                <w:b w:val="0"/>
              </w:rPr>
              <w:t xml:space="preserve"> · Enviar el enlace del repositorio propio en GitHub o el archivo .zip, junto con la captura del reporte de Serenity. Retroalimentación: Martes 29 de septiembre de 2026, 8:00 – 9:00 a.m.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Rúbrica (10.0 puntos)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55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595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Qué se evalúa</w:t>
            </w:r>
          </w:p>
        </w:tc>
        <w:tc>
          <w:tcPr>
            <w:tcW w:type="dxa" w:w="113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Ejecución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verify</w:t>
            </w:r>
            <w:r>
              <w:rPr>
                <w:b w:val="0"/>
                <w:sz w:val="20"/>
              </w:rPr>
              <w:t xml:space="preserve"> en verde y reporte generado; ejecución por tag funciona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1.5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Capas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Cada clase en su capa; steps sin lógica; tareas no validan; preguntas no actúan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2.0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Nivel 1 · Esquema del escenario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Al menos 3 filas, validaciones de código y cuerpo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Nivel 2 · CSV externo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con al menos 4 casos, leído con utilidad y referenciado por id de caso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1.5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Nivel 3 · DataTable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Conversión a modelo con @DataTableType y validación del eco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Aserciones reales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Códigos y mensajes tomados de la API; incluye caso negativo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POO y excepciones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Modelos encapsulados; excepción propia usada con orComplainWith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0.5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Comentarios y nombres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Comentario en cada elemento; nombres en español claros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0.5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Entrega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README, captura del reporte y entrega en fecha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0.5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Reto · Carritos con token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Tarea con token y CSV de carritos funcionando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0.5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10.0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Checklist antes de entregar</w:t>
      </w:r>
    </w:p>
    <w:p>
      <w:r>
        <w:rPr>
          <w:b w:val="0"/>
        </w:rPr>
        <w:t xml:space="preserve">☐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 termina en </w:t>
      </w:r>
      <w:r>
        <w:rPr>
          <w:rFonts w:ascii="Consolas" w:hAnsi="Consolas" w:eastAsia="Consolas"/>
          <w:color w:val="003D7A"/>
        </w:rPr>
        <w:t>BUILD SUCCESS</w:t>
      </w:r>
      <w:r>
        <w:rPr>
          <w:b w:val="0"/>
        </w:rPr>
        <w:t>.</w:t>
      </w:r>
    </w:p>
    <w:p>
      <w:r>
        <w:rPr>
          <w:b w:val="0"/>
        </w:rPr>
        <w:t xml:space="preserve">☐ Ejecuté al menos un tag con </w:t>
      </w:r>
      <w:r>
        <w:rPr>
          <w:rFonts w:ascii="Consolas" w:hAnsi="Consolas" w:eastAsia="Consolas"/>
          <w:color w:val="003D7A"/>
        </w:rPr>
        <w:t>-Dcucumber.filter.tags</w:t>
      </w:r>
      <w:r>
        <w:rPr>
          <w:b w:val="0"/>
        </w:rPr>
        <w:t xml:space="preserve"> y funcionó.</w:t>
      </w:r>
    </w:p>
    <w:p>
      <w:r>
        <w:rPr>
          <w:b w:val="0"/>
        </w:rPr>
        <w:t>☐ Cambié a propósito un valor esperado, vi el escenario fallar y lo revertí.</w:t>
      </w:r>
    </w:p>
    <w:p>
      <w:r>
        <w:rPr>
          <w:b w:val="0"/>
        </w:rPr>
        <w:t>☐ Hay un Esquema del escenario, un CSV externo y un DataTable.</w:t>
      </w:r>
    </w:p>
    <w:p>
      <w:r>
        <w:rPr>
          <w:b w:val="0"/>
        </w:rPr>
        <w:t>☐ Cada aserción sale de una respuesta real que consulté.</w:t>
      </w:r>
    </w:p>
    <w:p>
      <w:r>
        <w:rPr>
          <w:b w:val="0"/>
        </w:rPr>
        <w:t>☐ Cada clase, método, step y escenario tiene su comentario.</w:t>
      </w:r>
    </w:p>
    <w:p>
      <w:r>
        <w:rPr>
          <w:b w:val="0"/>
        </w:rPr>
        <w:t>☐ El CSV está en UTF-8 y sin comas dentro de los valores.</w:t>
      </w:r>
    </w:p>
    <w:p>
      <w:r>
        <w:rPr>
          <w:b w:val="0"/>
        </w:rPr>
        <w:t xml:space="preserve">☐ No subí </w:t>
      </w:r>
      <w:r>
        <w:rPr>
          <w:rFonts w:ascii="Consolas" w:hAnsi="Consolas" w:eastAsia="Consolas"/>
          <w:color w:val="003D7A"/>
        </w:rPr>
        <w:t>target/</w:t>
      </w:r>
      <w:r>
        <w:rPr>
          <w:b w:val="0"/>
        </w:rPr>
        <w:t xml:space="preserve"> ni credenciales reales.</w:t>
      </w:r>
    </w:p>
    <w:p>
      <w:r>
        <w:rPr>
          <w:b w:val="0"/>
        </w:rPr>
        <w:t>☐ Adjunté la captura del reporte de Serenity.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Preguntas de sustentación</w:t>
      </w:r>
    </w:p>
    <w:p>
      <w:r>
        <w:rPr>
          <w:b/>
        </w:rPr>
        <w:t>1.</w:t>
      </w:r>
      <w:r>
        <w:rPr>
          <w:b w:val="0"/>
        </w:rPr>
        <w:t xml:space="preserve"> ¿Por qué pusiste cada clase nueva en esa capa y no en otra?</w:t>
      </w:r>
    </w:p>
    <w:p>
      <w:r>
        <w:rPr>
          <w:b/>
        </w:rPr>
        <w:t>2.</w:t>
      </w:r>
      <w:r>
        <w:rPr>
          <w:b w:val="0"/>
        </w:rPr>
        <w:t xml:space="preserve"> ¿Cómo llega un dato del CSV hasta la aserción? Recorre el flujo.</w:t>
      </w:r>
    </w:p>
    <w:p>
      <w:r>
        <w:rPr>
          <w:b/>
        </w:rPr>
        <w:t>3.</w:t>
      </w:r>
      <w:r>
        <w:rPr>
          <w:b w:val="0"/>
        </w:rPr>
        <w:t xml:space="preserve"> ¿Qué ventaja tiene el CSV frente a Ejemplos para tus datos de usuarios, y qué riesgo agrega?</w:t>
      </w:r>
    </w:p>
    <w:p>
      <w:r>
        <w:rPr>
          <w:b/>
        </w:rPr>
        <w:t>4.</w:t>
      </w:r>
      <w:r>
        <w:rPr>
          <w:b w:val="0"/>
        </w:rPr>
        <w:t xml:space="preserve"> ¿Qué hace tu </w:t>
      </w:r>
      <w:r>
        <w:rPr>
          <w:rFonts w:ascii="Consolas" w:hAnsi="Consolas" w:eastAsia="Consolas"/>
          <w:color w:val="003D7A"/>
        </w:rPr>
        <w:t>@DataTableType</w:t>
      </w:r>
      <w:r>
        <w:rPr>
          <w:b w:val="0"/>
        </w:rPr>
        <w:t xml:space="preserve"> y qué pasaría si cambias el nombre de una columna en el feature?</w:t>
      </w:r>
    </w:p>
    <w:p>
      <w:r>
        <w:rPr>
          <w:b/>
        </w:rPr>
        <w:t>5.</w:t>
      </w:r>
      <w:r>
        <w:rPr>
          <w:b w:val="0"/>
        </w:rPr>
        <w:t xml:space="preserve"> ¿Dónde ves en el reporte la petición y la respuesta de un escenario fallido?</w:t>
      </w:r>
    </w:p>
    <w:p>
      <w:r>
        <w:rPr>
          <w:b/>
        </w:rPr>
        <w:t>6.</w:t>
      </w:r>
      <w:r>
        <w:rPr>
          <w:b w:val="0"/>
        </w:rPr>
        <w:t xml:space="preserve"> ¿Qué código y mensaje devuelve la API para tu caso negativo y cómo lo averiguaste?</w:t>
      </w:r>
    </w:p>
    <w:p>
      <w:r>
        <w:rPr>
          <w:b/>
        </w:rPr>
        <w:t>7.</w:t>
      </w:r>
      <w:r>
        <w:rPr>
          <w:b w:val="0"/>
        </w:rPr>
        <w:t xml:space="preserve"> ¿Cómo pasarías el token de un paso a otro sin variables estáticas?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3 · Actividad · Screenplay API + Data Driven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Semillero QA 2026 — Equipo Transversal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