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pBdr>
          <w:bottom w:val="single" w:color="8090A0" w:sz="6" w:space="8"/>
        </w:pBdr>
        <w:spacing w:after="500"/>
        <w:ind w:left="1200" w:right="800"/>
      </w:pPr>
      <w:r>
        <w:rPr>
          <w:rFonts w:ascii="Calibri" w:eastAsia="SimHei"/>
          <w:color w:val="8090A0"/>
          <w:spacing w:val="40"/>
          <w:sz w:val="18"/>
          <w:szCs w:val="18"/>
        </w:rPr>
        <w:t xml:space="preserve">F R A M E W O R K   C O M P A R I S O N</w:t>
      </w:r>
    </w:p>
    <w:p>
      <w:pPr>
        <w:spacing w:after="300" w:line="1200" w:lineRule="atLeast"/>
        <w:ind w:left="1200"/>
      </w:pPr>
      <w:r>
        <w:rPr>
          <w:rFonts w:ascii="Arial" w:eastAsia="SimHei"/>
          <w:b/>
          <w:bCs/>
          <w:color w:val="FFFFFF"/>
          <w:sz w:val="52"/>
          <w:szCs w:val="52"/>
        </w:rPr>
        <w:t xml:space="preserve">Freeway vs Solon 4.0</w:t>
      </w:r>
    </w:p>
    <w:p>
      <w:pPr>
        <w:spacing w:after="1000"/>
        <w:ind w:left="1200"/>
      </w:pPr>
      <w:r>
        <w:rPr>
          <w:rFonts w:ascii="Arial" w:eastAsia="Microsoft YaHei"/>
          <w:color w:val="B0B8C0"/>
          <w:sz w:val="24"/>
          <w:szCs w:val="24"/>
        </w:rPr>
        <w:t xml:space="preserve">Java 框架设计哲学与实现对比分析</w:t>
      </w:r>
    </w:p>
    <w:p>
      <w:pPr>
        <w:pBdr>
          <w:left w:val="single" w:color="8090A0" w:sz="8" w:space="12"/>
        </w:pBdr>
        <w:spacing w:after="80"/>
        <w:ind w:left="1400"/>
      </w:pPr>
      <w:r>
        <w:rPr>
          <w:rFonts w:ascii="Arial" w:eastAsia="Microsoft YaHei"/>
          <w:color w:val="8898A8"/>
          <w:sz w:val="24"/>
          <w:szCs w:val="24"/>
        </w:rPr>
        <w:t xml:space="preserve">类别：技术分析报告</w:t>
      </w:r>
    </w:p>
    <w:p>
      <w:pPr>
        <w:pBdr>
          <w:left w:val="single" w:color="8090A0" w:sz="8" w:space="12"/>
        </w:pBdr>
        <w:spacing w:after="80"/>
        <w:ind w:left="1400"/>
      </w:pPr>
      <w:r>
        <w:rPr>
          <w:rFonts w:ascii="Arial" w:eastAsia="Microsoft YaHei"/>
          <w:color w:val="8898A8"/>
          <w:sz w:val="24"/>
          <w:szCs w:val="24"/>
        </w:rPr>
        <w:t xml:space="preserve">日期：2026年06月</w:t>
      </w:r>
    </w:p>
    <w:p>
      <w:pPr>
        <w:pBdr>
          <w:left w:val="single" w:color="8090A0" w:sz="8" w:space="12"/>
        </w:pBdr>
        <w:spacing w:after="80"/>
        <w:ind w:left="1400"/>
      </w:pPr>
      <w:r>
        <w:rPr>
          <w:rFonts w:ascii="Arial" w:eastAsia="Microsoft YaHei"/>
          <w:color w:val="8898A8"/>
          <w:sz w:val="24"/>
          <w:szCs w:val="24"/>
        </w:rPr>
        <w:t xml:space="preserve">作者：dzb</w:t>
      </w:r>
    </w:p>
    <w:p>
      <w:pPr>
        <w:spacing w:before="2800"/>
      </w:pPr>
    </w:p>
    <w:p>
      <w:pPr>
        <w:pBdr>
          <w:top w:val="single" w:color="8090A0" w:sz="2" w:space="8"/>
        </w:pBdr>
        <w:spacing w:before="200"/>
        <w:ind w:left="1200" w:right="800"/>
      </w:pPr>
      <w:r>
        <w:rPr>
          <w:rFonts w:ascii="Arial"/>
          <w:color w:val="607080"/>
          <w:sz w:val="16"/>
          <w:szCs w:val="16"/>
        </w:rPr>
        <w:t xml:space="preserve">Freeway Framework</w:t>
      </w:r>
      <w:r>
        <w:t xml:space="preserve">                                        </w:t>
      </w:r>
      <w:r>
        <w:rPr>
          <w:rFonts w:ascii="Arial"/>
          <w:color w:val="607080"/>
          <w:sz w:val="16"/>
          <w:szCs w:val="16"/>
        </w:rPr>
        <w:t xml:space="preserve">2026.06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bookmarkStart w:id="100000" w:name="_Toc100000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目录</w:t>
      </w:r>
      <w:bookmarkEnd w:id="100000"/>
    </w:p>
    <w:sdt>
      <w:sdtPr>
        <w:alias w:val="TOC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目录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一、根本哲学分歧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二、IoC 容器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三、扩展机制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四、HTTP / Web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五、数据库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六、事件总线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七、部署与运维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八、生态与社区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九、总体评估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Freeway 的独特价值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Solon 的独特价值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适用场景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bookmarkStart w:id="100001" w:name="_Toc100001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一、根本哲学分歧</w:t>
      </w:r>
      <w:bookmarkEnd w:id="100001"/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两个框架的设计起点反映了完全不同的价值取向。Freeway 说“你说清楚你要什么”，Solon 说“你标一下你要什么，我帮你找”。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维度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Freeway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Solon 4.0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设计起点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“组合优先” — 显式装配一切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“微内核 + 插件化” — 约定优于配置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发现机制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零类路径扫描，零字节码织入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类路径扫描插件 + 注解标记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核心抽象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Module2 — 一个 @FunctionalInterface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Plugin + @Component 注解体系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API 风格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显式 DSL：binder.bind(X).to(Y).id("z")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注解驱动：@Component / @Bean / @Inject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目标 JDK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JDK 25+ 独占，深度利用 ScopedValue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JDK 8~25 全兼容</w:t>
            </w:r>
          </w:p>
        </w:tc>
      </w:tr>
    </w:tbl>
    <w:p>
      <w:pPr>
        <w:pBdr>
          <w:bottom w:val="single" w:color="8090A0" w:sz="2" w:space="6"/>
        </w:pBdr>
        <w:spacing w:after="120" w:before="120"/>
      </w:pPr>
    </w:p>
    <w:p>
      <w:pPr>
        <w:pStyle w:val="Heading1"/>
        <w:spacing w:after="120" w:before="360"/>
      </w:pPr>
      <w:bookmarkStart w:id="100002" w:name="_Toc100002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二、IoC 容器</w:t>
      </w:r>
      <w:bookmarkEnd w:id="100002"/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Freeway 的 Container 做的更少——只提供服务查找和 close()。生命周期管理交给 AppRuntime。Solon 的 BeanContainer 是传统全能容器模型。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维度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Freeway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Solon 4.0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容器模型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Container — 纯粹服务查找 + close()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BeanContainer — 完整的 Bean 生命周期管理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注册方式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binder.bind(X).to(Y.class) 显式绑定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@Component 注解 + 类路径扫描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命名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String id（plain string，无 ServiceId 类型）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Bean name（字符串或注解值）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作用域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3 种：SINGLETON / THREAD / PROTOTYPE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常规：singleton / prototype / request / session 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THREAD 实现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JDK 25 ScopedValue（零 ThreadLocal 开销）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虚拟线程支持通过配置开启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AOP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Advisor.wrap(selector, advice)— JDK 动态代理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拦截器（Interceptor）+ 注解驱动</w:t>
            </w:r>
          </w:p>
        </w:tc>
      </w:tr>
    </w:tbl>
    <w:p>
      <w:pPr>
        <w:pBdr>
          <w:bottom w:val="single" w:color="8090A0" w:sz="2" w:space="6"/>
        </w:pBdr>
        <w:spacing w:after="120" w:before="120"/>
      </w:pPr>
    </w:p>
    <w:p>
      <w:pPr>
        <w:pStyle w:val="Heading1"/>
        <w:spacing w:after="120" w:before="360"/>
      </w:pPr>
      <w:bookmarkStart w:id="100003" w:name="_Toc100003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三、扩展机制</w:t>
      </w:r>
      <w:bookmarkEnd w:id="100003"/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这是 Freeway 最独特的点。扩展是“贡献列表”，消费方注入 List&lt;V&gt;。不同模块的贡献合并到同一有序列表。重复 id 立即报错，循环依赖在解析时报错。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维度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Freeway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Solon 4.0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扩展模型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Contribution — 按入口类型贡献，按类型注入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Plugin — 接口实现 + SPI 发现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排序能力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add(id, value).before("id").after("id") 拓扑排序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插件加载顺序 + 注解顺序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跨模块协作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不同模块的贡献合并到同一有序列表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插件各自注册，通过上下文协作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去重/冲突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重复 id 立即报错，循环依赖在解析时报错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由插件自身保证幂等</w:t>
            </w:r>
          </w:p>
        </w:tc>
      </w:tr>
    </w:tbl>
    <w:p>
      <w:pPr>
        <w:pBdr>
          <w:bottom w:val="single" w:color="8090A0" w:sz="2" w:space="6"/>
        </w:pBdr>
        <w:spacing w:after="120" w:before="120"/>
      </w:pPr>
    </w:p>
    <w:p>
      <w:pPr>
        <w:pStyle w:val="Heading1"/>
        <w:spacing w:after="120" w:before="360"/>
      </w:pPr>
      <w:bookmarkStart w:id="100004" w:name="_Toc100004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四、HTTP / Web</w:t>
      </w:r>
      <w:bookmarkEnd w:id="100004"/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两者都支持多引擎切换，但路由模型和信号抽象差异显著。Freeway 用 Route record + trie 匹配，Solon 用 @Controller 注解。Solon 的统一 Context 覆盖 HTTP/WebSocket/Socket 三种信号。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维度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Freeway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Solon 4.0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架构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平坦包结构，公共契约 + 内置实现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路由器/处理器/网关分层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路由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Route record + RouteGroup，trie 匹配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@Controller + @Mapping 注解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信号模型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HTTP / WebSocket 分离类型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HTTP + WebSocket + Socket 统一 Context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引擎切换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web.engine=robaho 配置驱动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切换 Netty/Undertow/Tomcat 等适配器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请求体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Route.post("/u", handler, BodyType.class) 自动反序列化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@Body 参数注解</w:t>
            </w:r>
          </w:p>
        </w:tc>
      </w:tr>
    </w:tbl>
    <w:p>
      <w:pPr>
        <w:pBdr>
          <w:bottom w:val="single" w:color="8090A0" w:sz="2" w:space="6"/>
        </w:pBdr>
        <w:spacing w:after="120" w:before="120"/>
      </w:pPr>
    </w:p>
    <w:p>
      <w:pPr>
        <w:pStyle w:val="Heading1"/>
        <w:spacing w:after="120" w:before="360"/>
      </w:pPr>
      <w:bookmarkStart w:id="100005" w:name="_Toc100005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五、数据库</w:t>
      </w:r>
      <w:bookmarkEnd w:id="100005"/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Freeway 数据库层是一体化闭环——从连接池到 ORM 到迁移到方言全自建。Solon 是集成编排——把 MyBatis/JOOQ/Flyway 等外部工具接入容器。特别是 Freeway 的 db.transaction() 内建 Defer 机制，事务内 EventBus 事件自动延迟到 commit 后执行，这在 Java 框架中独一无二。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维度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Freeway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Solon 4.0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ORM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内建轻量 ORM（注解 + Orm CRUD + Schema.ensure）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适配 MyBatis-Flex/Plus、JOOQ 等外部 ORM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查询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Database.query().list()/.one()/.stream() + 自动行映射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通过集成的 ORM 框架提供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事务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db.transaction(() -&gt; {}) — 内建 Defer 机制，EventBus 自动延迟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@Transaction 注解 + 拦截器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连接池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Pool 接口 + PoolDefault / HikariPool，freeway.db.pool 选择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通过插件提供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Schema 迁移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Schema.ensure() + MigrationRunner 双轨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依赖外部方案如 Flyway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方言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Dialect 接口，配置键 + URL 自动检测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由底层 ORM 处理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独立使用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✅ 零 IoC 依赖，DatabaseBuilder 直接使用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通过 ORM 插件</w:t>
            </w:r>
          </w:p>
        </w:tc>
      </w:tr>
    </w:tbl>
    <w:p>
      <w:pPr>
        <w:pBdr>
          <w:bottom w:val="single" w:color="8090A0" w:sz="2" w:space="6"/>
        </w:pBdr>
        <w:spacing w:after="120" w:before="120"/>
      </w:pPr>
    </w:p>
    <w:p>
      <w:pPr>
        <w:pStyle w:val="Heading1"/>
        <w:spacing w:after="120" w:before="360"/>
      </w:pPr>
      <w:bookmarkStart w:id="100006" w:name="_Toc100006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六、事件总线</w:t>
      </w:r>
      <w:bookmarkEnd w:id="100006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维度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Freeway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Solon 4.0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模型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EventBus — 类事件 + 字符串主题双模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EventBus — 事件监听器模式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订阅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模块级贡献（有序）+ 运行时订阅（无序）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注解监听 + 注册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异步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publishAsync — 虚拟线程默认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异步事件支持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事务感知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内建：DB 事务内事件自动 defer 到 commit 后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需手动协调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跨 JVM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KafkaModule — EventBus 自动桥接到 Kafka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通过插件扩展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短路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EventBus.Stoppable — 订阅链可停止传播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无内建等效</w:t>
            </w:r>
          </w:p>
        </w:tc>
      </w:tr>
    </w:tbl>
    <w:p>
      <w:pPr>
        <w:pBdr>
          <w:bottom w:val="single" w:color="8090A0" w:sz="2" w:space="6"/>
        </w:pBdr>
        <w:spacing w:after="120" w:before="120"/>
      </w:pPr>
    </w:p>
    <w:p>
      <w:pPr>
        <w:pStyle w:val="Heading1"/>
        <w:spacing w:after="120" w:before="360"/>
      </w:pPr>
      <w:bookmarkStart w:id="100007" w:name="_Toc100007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七、部署与运维</w:t>
      </w:r>
      <w:bookmarkEnd w:id="100007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维度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Freeway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Solon 4.0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内核大小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commons + ioc ~200KB（无外部依赖）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内核 jar ~0.1MB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JDK 要求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JDK 25+（硬性）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JDK 8~25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Native Image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理论可行（无反射扫描依赖）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✅ 明确支持 GraalVM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启动速度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&lt;1s（无扫描）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0.1~2s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配置文件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Properties / JSON / 环境变量 / CLI（6 层级联）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Properties / YML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SPI 发现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autoDiscovery(false) 可关闭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插件自动发现</w:t>
            </w:r>
          </w:p>
        </w:tc>
      </w:tr>
    </w:tbl>
    <w:p>
      <w:pPr>
        <w:pBdr>
          <w:bottom w:val="single" w:color="8090A0" w:sz="2" w:space="6"/>
        </w:pBdr>
        <w:spacing w:after="120" w:before="120"/>
      </w:pPr>
    </w:p>
    <w:p>
      <w:pPr>
        <w:pStyle w:val="Heading1"/>
        <w:spacing w:after="120" w:before="360"/>
      </w:pPr>
      <w:bookmarkStart w:id="100008" w:name="_Toc100008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八、生态与社区</w:t>
      </w:r>
      <w:bookmarkEnd w:id="100008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维度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Freeway</w:t>
            </w:r>
          </w:p>
        </w:tc>
        <w:tc>
          <w:tcPr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101820"/>
                <w:sz w:val="22"/>
                <w:szCs w:val="22"/>
              </w:rPr>
              <w:t xml:space="preserve">Solon 4.0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起步时间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2025（较新）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2017（成熟生态）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插件数量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10 个模块（自建产品线）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300+ 插件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ORM 生态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自建一体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MyBatis/JOOQ/BeanSearcher 等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文档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DEVELOPER-GUIDE.md + SKILL.md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solon.noear.org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AI 集成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无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eastAsia="SimSun"/>
                <w:color w:val="182030"/>
                <w:sz w:val="21"/>
                <w:szCs w:val="21"/>
              </w:rPr>
              <w:t xml:space="preserve">solon-ai 体系（MCP 协议、Agent 等）</w:t>
            </w:r>
          </w:p>
        </w:tc>
      </w:tr>
    </w:tbl>
    <w:p>
      <w:pPr>
        <w:pBdr>
          <w:bottom w:val="single" w:color="8090A0" w:sz="2" w:space="6"/>
        </w:pBdr>
        <w:spacing w:after="120" w:before="120"/>
      </w:pPr>
    </w:p>
    <w:p>
      <w:pPr>
        <w:pStyle w:val="Heading1"/>
        <w:spacing w:after="120" w:before="360"/>
      </w:pPr>
      <w:bookmarkStart w:id="100009" w:name="_Toc100009"/>
      <w:r>
        <w:rPr>
          <w:rFonts w:ascii="Times New Roman" w:eastAsia="SimHei"/>
          <w:b/>
          <w:bCs/>
          <w:color w:val="101820"/>
          <w:sz w:val="32"/>
          <w:szCs w:val="32"/>
        </w:rPr>
        <w:t xml:space="preserve">九、总体评估</w:t>
      </w:r>
      <w:bookmarkEnd w:id="100009"/>
    </w:p>
    <w:p>
      <w:pPr>
        <w:pStyle w:val="Heading2"/>
        <w:spacing w:after="120" w:before="240"/>
      </w:pPr>
      <w:bookmarkStart w:id="100010" w:name="_Toc100010"/>
      <w:r>
        <w:rPr>
          <w:rFonts w:ascii="Times New Roman" w:eastAsia="SimHei"/>
          <w:b/>
          <w:bCs/>
          <w:color w:val="101820"/>
          <w:sz w:val="30"/>
          <w:szCs w:val="30"/>
        </w:rPr>
        <w:t xml:space="preserve">Freeway 的独特价值</w:t>
      </w:r>
      <w:bookmarkEnd w:id="100010"/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① 极简抽象 — 只有 5 个核心概念：Module / Service / Extension / Scope / Runtime。学完这 5 个就学完了。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② 组合优先 — 零扫描、零织入、零魔法。binder.bind(X).to(Y) 比任何注解都透明。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③ ScopedValue 原语 — Defer（延迟执行）和 ScopedCache（作用域缓存）是独一无二的，不是简单的 IoC wrapper。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④ Library-first — 每个模块都能脱离 IoC 独立使用。Database 不 import Container。这种设计在 Java 框架中极为罕见。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⑤ 一体化数据库栈 — 连接池 → 查询 → 行映射 → ORM → Schema 迁移 → 方言，全自建，零第三方。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⑥ 扩展机制 — Contribution 排序（before/after + 拓扑排序）比传统 SPI 或拦截器链更声明式。</w:t>
      </w:r>
    </w:p>
    <w:p>
      <w:pPr>
        <w:pStyle w:val="Heading2"/>
        <w:spacing w:after="120" w:before="240"/>
      </w:pPr>
      <w:bookmarkStart w:id="100011" w:name="_Toc100011"/>
      <w:r>
        <w:rPr>
          <w:rFonts w:ascii="Times New Roman" w:eastAsia="SimHei"/>
          <w:b/>
          <w:bCs/>
          <w:color w:val="101820"/>
          <w:sz w:val="30"/>
          <w:szCs w:val="30"/>
        </w:rPr>
        <w:t xml:space="preserve">Solon 的独特价值</w:t>
      </w:r>
      <w:bookmarkEnd w:id="100011"/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① 超广 JDK 兼容 — 8~25 全覆盖，实用主义拉满。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② 生态厚度 — 300+ 插件，MyBatis/JOOX 等外部库已经适配好了。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③ 性能数据 — 有明确的 QPS/内存/启动 benchmark，经过大量生产验证。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④ AI 体系 — solon-ai 是 2025-2026 的前瞻布局，Freeway 完全没有。</w:t>
      </w:r>
    </w:p>
    <w:p>
      <w:pPr>
        <w:pStyle w:val="Heading2"/>
        <w:spacing w:after="120" w:before="240"/>
      </w:pPr>
      <w:bookmarkStart w:id="100012" w:name="_Toc100012"/>
      <w:r>
        <w:rPr>
          <w:rFonts w:ascii="Times New Roman" w:eastAsia="SimHei"/>
          <w:b/>
          <w:bCs/>
          <w:color w:val="101820"/>
          <w:sz w:val="30"/>
          <w:szCs w:val="30"/>
        </w:rPr>
        <w:t xml:space="preserve">适用场景</w:t>
      </w:r>
      <w:bookmarkEnd w:id="100012"/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● Freeway 适合：想完全掌控技术栈的团队；JDK 25+ 新项目，愿用 ScopedValue 替代 ThreadLocal；数据库为核心的应用（Defer + 事务感知 EventBus 是非常强的组合）；需要将库独立于框架使用的场景（Library-first 设计）。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● Solon 适合：从 Spring Boot 迁移、想降低资源消耗的团队；需要广泛第三方集成的企业级项目；JDK 8/17 遗留系统升级；需要 AI/云原生全套解决方案。</w:t>
      </w:r>
    </w:p>
    <w:p>
      <w:pPr>
        <w:pBdr>
          <w:bottom w:val="single" w:color="8090A0" w:sz="2" w:space="6"/>
        </w:pBdr>
        <w:spacing w:after="120" w:before="120"/>
      </w:pPr>
    </w:p>
    <w:p>
      <w:pPr>
        <w:spacing w:line="312"/>
        <w:ind w:firstLine="48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两者不是替代关系，是不同哲学的选择：Freeway 走极简显式路线，Solon 走大而全的实用主义路线。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SimSun"/>
        <w:color w:val="808080"/>
        <w:sz w:val="18"/>
        <w:szCs w:val="18"/>
      </w:rPr>
      <w:t xml:space="preserve">Freeway vs Solon 4.0 — 对比分析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2026-06-16T16:51:09.072Z</dcterms:created>
  <dcterms:modified xsi:type="dcterms:W3CDTF">2026-06-16T16:51:09.073Z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