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A1BEC"/>
    <w:p w14:paraId="6314D20E">
      <w:r>
        <w:t xml:space="preserve">Component tolerance </w:t>
      </w:r>
      <w:r>
        <w:rPr>
          <w:b/>
        </w:rPr>
        <w:t>T</w:t>
      </w:r>
      <w:r>
        <w:t>:</w:t>
      </w:r>
    </w:p>
    <w:p w14:paraId="658B00BD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2254"/>
        <w:gridCol w:w="2255"/>
        <w:gridCol w:w="2255"/>
      </w:tblGrid>
      <w:tr w14:paraId="2722D14F">
        <w:tc>
          <w:tcPr>
            <w:tcW w:w="2253" w:type="dxa"/>
          </w:tcPr>
          <w:p w14:paraId="2CCEF31A"/>
        </w:tc>
        <w:tc>
          <w:tcPr>
            <w:tcW w:w="2254" w:type="dxa"/>
          </w:tcPr>
          <w:p w14:paraId="0A1DADE1">
            <w:r>
              <w:t>Initial Design / Common Approach</w:t>
            </w:r>
          </w:p>
        </w:tc>
        <w:tc>
          <w:tcPr>
            <w:tcW w:w="2255" w:type="dxa"/>
          </w:tcPr>
          <w:p w14:paraId="7F7AB7F1">
            <w:r>
              <w:t>New Design / New Approach</w:t>
            </w:r>
          </w:p>
          <w:p w14:paraId="42A46559">
            <w:r>
              <w:t>(a)</w:t>
            </w:r>
          </w:p>
        </w:tc>
        <w:tc>
          <w:tcPr>
            <w:tcW w:w="2255" w:type="dxa"/>
          </w:tcPr>
          <w:p w14:paraId="6D529BB7">
            <w:r>
              <w:t>New Design / Traditional Approach</w:t>
            </w:r>
          </w:p>
          <w:p w14:paraId="0AFA7C15">
            <w:r>
              <w:t>(b)</w:t>
            </w:r>
          </w:p>
        </w:tc>
      </w:tr>
    </w:tbl>
    <w:tbl>
      <w:tblPr>
        <w:tblW w:w="0" w:type="auto"/>
        <w:tblInd w:w="-48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53"/>
        <w:gridCol w:w="2254"/>
        <w:gridCol w:w="2255"/>
        <w:gridCol w:w="2255"/>
      </w:tblGrid>
      <w:tr w14:paraId="45F1C84E">
        <w:trPr>
          <w:trHeight w:val="420" w:hRule="atLeast"/>
        </w:trPr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1A43090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x1​ (AB)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02C083E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0.035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0841555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0.035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41899F1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0.022</w:t>
            </w:r>
          </w:p>
        </w:tc>
      </w:tr>
      <w:tr w14:paraId="488AA110">
        <w:trPr>
          <w:trHeight w:val="420" w:hRule="atLeast"/>
        </w:trPr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4C38577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x2​ (BC)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3FA82F9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0.046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467518F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0.029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0C29ABF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0.029</w:t>
            </w:r>
          </w:p>
        </w:tc>
      </w:tr>
      <w:tr w14:paraId="241A2DD4">
        <w:trPr>
          <w:trHeight w:val="420" w:hRule="atLeast"/>
        </w:trPr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6939FB5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x3​ (CD)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7100EAF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0.046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4659E51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0.029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2D972FC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0.029</w:t>
            </w:r>
          </w:p>
        </w:tc>
      </w:tr>
      <w:tr w14:paraId="7DCB8E5C">
        <w:trPr>
          <w:trHeight w:val="420" w:hRule="atLeast"/>
        </w:trPr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5DA09D9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x4​ (AD)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3F93F46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0.052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5BB3C70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0.052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574FDB9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0.032</w:t>
            </w:r>
          </w:p>
        </w:tc>
      </w:tr>
      <w:tr w14:paraId="5DE9E18A">
        <w:trPr>
          <w:trHeight w:val="420" w:hRule="atLeast"/>
        </w:trPr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7086BBC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x5​ (BE)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1FBC74B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0.04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29E63C1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0.025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5C509EC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0.025</w:t>
            </w:r>
          </w:p>
        </w:tc>
      </w:tr>
      <w:tr w14:paraId="06944AD5">
        <w:trPr>
          <w:trHeight w:val="420" w:hRule="atLeast"/>
        </w:trPr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7142325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x6​ (CE)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44EE0B9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0.035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6649C4C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0.035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023A09C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0.022</w:t>
            </w:r>
          </w:p>
        </w:tc>
      </w:tr>
      <w:tr w14:paraId="0E9A9ED0">
        <w:trPr>
          <w:trHeight w:val="420" w:hRule="atLeast"/>
        </w:trPr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6DE6848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x7​ (EF)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120E57D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0.046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5CD471F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0.029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517C4D8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0.029</w:t>
            </w:r>
          </w:p>
        </w:tc>
      </w:tr>
      <w:tr w14:paraId="50773E49">
        <w:trPr>
          <w:trHeight w:val="420" w:hRule="atLeast"/>
        </w:trPr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64F3BB4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x8​ (EG)</w:t>
            </w:r>
          </w:p>
        </w:tc>
        <w:tc>
          <w:tcPr>
            <w:tcW w:w="2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6C10894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0.046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496FFB3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0.029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769EB8F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0.029</w:t>
            </w:r>
          </w:p>
        </w:tc>
      </w:tr>
    </w:tbl>
    <w:p w14:paraId="3C1E7970">
      <w:r>
        <w:t>Choice of approach:</w:t>
      </w:r>
    </w:p>
    <w:p w14:paraId="4B902D21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2254"/>
        <w:gridCol w:w="2255"/>
        <w:gridCol w:w="2255"/>
      </w:tblGrid>
      <w:tr w14:paraId="2C15FCC0">
        <w:tc>
          <w:tcPr>
            <w:tcW w:w="2253" w:type="dxa"/>
          </w:tcPr>
          <w:p w14:paraId="3CE33592"/>
        </w:tc>
        <w:tc>
          <w:tcPr>
            <w:tcW w:w="2254" w:type="dxa"/>
          </w:tcPr>
          <w:p w14:paraId="68DBB5D8">
            <w:r>
              <w:t>Initial Design / Common Approach</w:t>
            </w:r>
          </w:p>
        </w:tc>
        <w:tc>
          <w:tcPr>
            <w:tcW w:w="2255" w:type="dxa"/>
          </w:tcPr>
          <w:p w14:paraId="327AB2E8">
            <w:r>
              <w:t>New Design / New Approach</w:t>
            </w:r>
          </w:p>
          <w:p w14:paraId="356ABCCC">
            <w:r>
              <w:t>(a)</w:t>
            </w:r>
          </w:p>
        </w:tc>
        <w:tc>
          <w:tcPr>
            <w:tcW w:w="2255" w:type="dxa"/>
          </w:tcPr>
          <w:p w14:paraId="0B125AD2">
            <w:r>
              <w:t>New Design / Traditional Approach</w:t>
            </w:r>
          </w:p>
          <w:p w14:paraId="138170C2">
            <w:r>
              <w:t>(b)</w:t>
            </w:r>
          </w:p>
        </w:tc>
      </w:tr>
      <w:tr w14:paraId="1AECCB3E">
        <w:tc>
          <w:tcPr>
            <w:tcW w:w="2253" w:type="dxa"/>
          </w:tcPr>
          <w:p w14:paraId="75F8D587">
            <w:r>
              <w:rPr>
                <w:i/>
              </w:rPr>
              <w:t>c</w:t>
            </w:r>
            <w:r>
              <w:rPr>
                <w:vertAlign w:val="subscript"/>
              </w:rPr>
              <w:t>m0</w:t>
            </w:r>
          </w:p>
        </w:tc>
        <w:tc>
          <w:tcPr>
            <w:tcW w:w="2254" w:type="dxa"/>
            <w:vAlign w:val="bottom"/>
          </w:tcPr>
          <w:p w14:paraId="29AA7AB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32.1</w:t>
            </w:r>
          </w:p>
        </w:tc>
        <w:tc>
          <w:tcPr>
            <w:tcW w:w="2255" w:type="dxa"/>
            <w:vAlign w:val="bottom"/>
          </w:tcPr>
          <w:p w14:paraId="1B6FBC85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255" w:type="dxa"/>
            <w:vAlign w:val="bottom"/>
          </w:tcPr>
          <w:p w14:paraId="6B59579E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3DAE959D">
        <w:tc>
          <w:tcPr>
            <w:tcW w:w="2253" w:type="dxa"/>
          </w:tcPr>
          <w:p w14:paraId="1FF1B364">
            <w:r>
              <w:rPr>
                <w:i/>
              </w:rPr>
              <w:t>c</w:t>
            </w:r>
            <w:r>
              <w:rPr>
                <w:vertAlign w:val="subscript"/>
              </w:rPr>
              <w:t>m</w:t>
            </w:r>
          </w:p>
        </w:tc>
        <w:tc>
          <w:tcPr>
            <w:tcW w:w="2254" w:type="dxa"/>
            <w:vAlign w:val="bottom"/>
          </w:tcPr>
          <w:p w14:paraId="7F0EBE4C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255" w:type="dxa"/>
            <w:vAlign w:val="bottom"/>
          </w:tcPr>
          <w:p w14:paraId="71091E1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34.4</w:t>
            </w:r>
          </w:p>
        </w:tc>
        <w:tc>
          <w:tcPr>
            <w:tcW w:w="2255" w:type="dxa"/>
            <w:vAlign w:val="bottom"/>
          </w:tcPr>
          <w:p w14:paraId="107AFBA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36.5</w:t>
            </w:r>
          </w:p>
        </w:tc>
      </w:tr>
      <w:tr w14:paraId="4B2E0E0E">
        <w:tc>
          <w:tcPr>
            <w:tcW w:w="2253" w:type="dxa"/>
          </w:tcPr>
          <w:p w14:paraId="14CA1D99">
            <w:r>
              <w:rPr/>
              <w:sym w:font="Symbol" w:char="F044"/>
            </w:r>
            <w:r>
              <w:rPr>
                <w:i/>
              </w:rPr>
              <w:t>c</w:t>
            </w:r>
            <w:r>
              <w:rPr>
                <w:vertAlign w:val="subscript"/>
              </w:rPr>
              <w:t>m</w:t>
            </w:r>
            <w:r>
              <w:t xml:space="preserve"> = </w:t>
            </w:r>
            <w:r>
              <w:rPr>
                <w:i/>
              </w:rPr>
              <w:t>c</w:t>
            </w:r>
            <w:r>
              <w:rPr>
                <w:vertAlign w:val="subscript"/>
              </w:rPr>
              <w:t>m</w:t>
            </w:r>
            <w:r>
              <w:t xml:space="preserve"> - </w:t>
            </w:r>
            <w:r>
              <w:rPr>
                <w:i/>
              </w:rPr>
              <w:t>c</w:t>
            </w:r>
            <w:r>
              <w:rPr>
                <w:vertAlign w:val="subscript"/>
              </w:rPr>
              <w:t>m0</w:t>
            </w:r>
          </w:p>
        </w:tc>
        <w:tc>
          <w:tcPr>
            <w:tcW w:w="2254" w:type="dxa"/>
            <w:vAlign w:val="bottom"/>
          </w:tcPr>
          <w:p w14:paraId="506BBF9F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255" w:type="dxa"/>
            <w:vAlign w:val="bottom"/>
          </w:tcPr>
          <w:p w14:paraId="392D841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2.3</w:t>
            </w:r>
          </w:p>
        </w:tc>
        <w:tc>
          <w:tcPr>
            <w:tcW w:w="2255" w:type="dxa"/>
            <w:vAlign w:val="bottom"/>
          </w:tcPr>
          <w:p w14:paraId="4B27AEF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4.4</w:t>
            </w:r>
          </w:p>
        </w:tc>
      </w:tr>
      <w:tr w14:paraId="1E060498">
        <w:tc>
          <w:tcPr>
            <w:tcW w:w="2253" w:type="dxa"/>
          </w:tcPr>
          <w:p w14:paraId="6637A73F">
            <w:r>
              <w:rPr>
                <w:b/>
              </w:rPr>
              <w:t>T</w:t>
            </w:r>
            <w:r>
              <w:rPr>
                <w:vertAlign w:val="subscript"/>
              </w:rPr>
              <w:t>u0</w:t>
            </w:r>
          </w:p>
        </w:tc>
        <w:tc>
          <w:tcPr>
            <w:tcW w:w="2254" w:type="dxa"/>
            <w:vAlign w:val="bottom"/>
          </w:tcPr>
          <w:p w14:paraId="00C0EBB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0.111</w:t>
            </w:r>
          </w:p>
        </w:tc>
        <w:tc>
          <w:tcPr>
            <w:tcW w:w="2255" w:type="dxa"/>
            <w:vAlign w:val="bottom"/>
          </w:tcPr>
          <w:p w14:paraId="5AA461E3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255" w:type="dxa"/>
            <w:vAlign w:val="bottom"/>
          </w:tcPr>
          <w:p w14:paraId="6387B853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2838DD9">
        <w:tc>
          <w:tcPr>
            <w:tcW w:w="2253" w:type="dxa"/>
          </w:tcPr>
          <w:p w14:paraId="546AC390">
            <w:r>
              <w:rPr>
                <w:b/>
              </w:rPr>
              <w:t>T</w:t>
            </w:r>
            <w:r>
              <w:rPr>
                <w:vertAlign w:val="subscript"/>
              </w:rPr>
              <w:t>u</w:t>
            </w:r>
          </w:p>
        </w:tc>
        <w:tc>
          <w:tcPr>
            <w:tcW w:w="2254" w:type="dxa"/>
            <w:vAlign w:val="bottom"/>
          </w:tcPr>
          <w:p w14:paraId="174B6B68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255" w:type="dxa"/>
            <w:vAlign w:val="bottom"/>
          </w:tcPr>
          <w:p w14:paraId="484C737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0.077</w:t>
            </w:r>
          </w:p>
        </w:tc>
        <w:tc>
          <w:tcPr>
            <w:tcW w:w="2255" w:type="dxa"/>
            <w:vAlign w:val="bottom"/>
          </w:tcPr>
          <w:p w14:paraId="17CF352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0.07</w:t>
            </w:r>
          </w:p>
        </w:tc>
      </w:tr>
      <w:tr w14:paraId="652831CE">
        <w:tc>
          <w:tcPr>
            <w:tcW w:w="2253" w:type="dxa"/>
          </w:tcPr>
          <w:p w14:paraId="2CE90D16">
            <w:r>
              <w:rPr/>
              <w:sym w:font="Symbol" w:char="F044"/>
            </w:r>
            <w:r>
              <w:rPr>
                <w:b/>
              </w:rPr>
              <w:t>T</w:t>
            </w:r>
            <w:r>
              <w:rPr>
                <w:vertAlign w:val="subscript"/>
              </w:rPr>
              <w:t>u</w:t>
            </w:r>
            <w:r>
              <w:t>=</w:t>
            </w:r>
            <w:r>
              <w:rPr>
                <w:b/>
              </w:rPr>
              <w:t>T</w:t>
            </w:r>
            <w:r>
              <w:rPr>
                <w:vertAlign w:val="subscript"/>
              </w:rPr>
              <w:t>u0</w:t>
            </w:r>
            <w:r>
              <w:t>-</w:t>
            </w:r>
            <w:r>
              <w:rPr>
                <w:b/>
              </w:rPr>
              <w:t>T</w:t>
            </w:r>
            <w:r>
              <w:rPr>
                <w:vertAlign w:val="subscript"/>
              </w:rPr>
              <w:t>u</w:t>
            </w:r>
          </w:p>
        </w:tc>
        <w:tc>
          <w:tcPr>
            <w:tcW w:w="2254" w:type="dxa"/>
            <w:vAlign w:val="bottom"/>
          </w:tcPr>
          <w:p w14:paraId="15910525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255" w:type="dxa"/>
            <w:vAlign w:val="bottom"/>
          </w:tcPr>
          <w:p w14:paraId="318E24E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0.034</w:t>
            </w:r>
          </w:p>
        </w:tc>
        <w:tc>
          <w:tcPr>
            <w:tcW w:w="2255" w:type="dxa"/>
            <w:vAlign w:val="bottom"/>
          </w:tcPr>
          <w:p w14:paraId="5A4C416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0.041</w:t>
            </w:r>
          </w:p>
        </w:tc>
      </w:tr>
      <w:tr w14:paraId="25C4F7B1">
        <w:tc>
          <w:tcPr>
            <w:tcW w:w="2253" w:type="dxa"/>
          </w:tcPr>
          <w:p w14:paraId="5B6F8243">
            <w:r>
              <w:rPr/>
              <w:sym w:font="Symbol" w:char="F044"/>
            </w:r>
            <w:r>
              <w:rPr>
                <w:b/>
              </w:rPr>
              <w:t>T</w:t>
            </w:r>
            <w:r>
              <w:rPr>
                <w:vertAlign w:val="subscript"/>
              </w:rPr>
              <w:t>u</w:t>
            </w:r>
            <w:r>
              <w:t>/</w:t>
            </w:r>
            <w:r>
              <w:rPr/>
              <w:sym w:font="Symbol" w:char="F044"/>
            </w:r>
            <w:r>
              <w:rPr>
                <w:i/>
              </w:rPr>
              <w:t>c</w:t>
            </w:r>
            <w:r>
              <w:rPr>
                <w:vertAlign w:val="subscript"/>
              </w:rPr>
              <w:t>m</w:t>
            </w:r>
          </w:p>
        </w:tc>
        <w:tc>
          <w:tcPr>
            <w:tcW w:w="2254" w:type="dxa"/>
            <w:vAlign w:val="bottom"/>
          </w:tcPr>
          <w:p w14:paraId="5141FCDD">
            <w:pPr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255" w:type="dxa"/>
            <w:vAlign w:val="bottom"/>
          </w:tcPr>
          <w:p w14:paraId="576EFFD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0.0148</w:t>
            </w:r>
          </w:p>
        </w:tc>
        <w:tc>
          <w:tcPr>
            <w:tcW w:w="2255" w:type="dxa"/>
            <w:vAlign w:val="bottom"/>
          </w:tcPr>
          <w:p w14:paraId="6E634BA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lang w:val="en-US" w:eastAsia="zh-CN" w:bidi="ar"/>
              </w:rPr>
              <w:t>0.0093</w:t>
            </w:r>
          </w:p>
        </w:tc>
      </w:tr>
      <w:tr w14:paraId="6E79D870">
        <w:tc>
          <w:tcPr>
            <w:tcW w:w="2253" w:type="dxa"/>
          </w:tcPr>
          <w:p w14:paraId="5E407D37">
            <w:r>
              <w:t>Choice</w:t>
            </w:r>
          </w:p>
        </w:tc>
        <w:tc>
          <w:tcPr>
            <w:tcW w:w="2254" w:type="dxa"/>
          </w:tcPr>
          <w:p w14:paraId="2598709B">
            <w:pPr>
              <w:jc w:val="center"/>
            </w:pPr>
          </w:p>
          <w:p w14:paraId="09EE99BC">
            <w:pPr>
              <w:jc w:val="center"/>
            </w:pPr>
          </w:p>
        </w:tc>
        <w:tc>
          <w:tcPr>
            <w:tcW w:w="2255" w:type="dxa"/>
          </w:tcPr>
          <w:p w14:paraId="18AA815A">
            <w:pPr>
              <w:jc w:val="center"/>
            </w:pPr>
            <w:r>
              <w:rPr>
                <w:rFonts w:hint="eastAsia"/>
              </w:rPr>
              <w:t>Selected (√)</w:t>
            </w:r>
          </w:p>
        </w:tc>
        <w:tc>
          <w:tcPr>
            <w:tcW w:w="2255" w:type="dxa"/>
          </w:tcPr>
          <w:p w14:paraId="22C780E5">
            <w:pPr>
              <w:jc w:val="center"/>
            </w:pPr>
          </w:p>
        </w:tc>
      </w:tr>
    </w:tbl>
    <w:p w14:paraId="21D5851D"/>
    <w:p w14:paraId="0A959BDA"/>
    <w:sectPr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Apple SD Gothic Neo Regular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nnai MN">
    <w:panose1 w:val="00000500000000000000"/>
    <w:charset w:val="00"/>
    <w:family w:val="auto"/>
    <w:pitch w:val="default"/>
    <w:sig w:usb0="20108007" w:usb1="02000000" w:usb2="00000000" w:usb3="00000000" w:csb0="20000193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28A"/>
    <w:rsid w:val="003344D3"/>
    <w:rsid w:val="00343D09"/>
    <w:rsid w:val="00364FEB"/>
    <w:rsid w:val="005639C6"/>
    <w:rsid w:val="0062042F"/>
    <w:rsid w:val="006B3B40"/>
    <w:rsid w:val="00704F6B"/>
    <w:rsid w:val="00875353"/>
    <w:rsid w:val="00C13DCA"/>
    <w:rsid w:val="00E5610A"/>
    <w:rsid w:val="00FB728A"/>
    <w:rsid w:val="BEFF9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4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370</Characters>
  <Lines>3</Lines>
  <Paragraphs>1</Paragraphs>
  <TotalTime>1</TotalTime>
  <ScaleCrop>false</ScaleCrop>
  <LinksUpToDate>false</LinksUpToDate>
  <CharactersWithSpaces>433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2019-10-28T10:36:00Z</dcterms:created>
  <dc:creator>USTHK Dr Gao</dc:creator>
  <cp:lastModifiedBy>董振晨</cp:lastModifiedBy>
  <dcterms:modified xsi:type="dcterms:W3CDTF">2025-12-15T23:13:15Z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D4D147706C3743CF8B2540693E6800FE_42</vt:lpwstr>
  </property>
</Properties>
</file>