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74E30F0" w:rsidR="002D0B09" w:rsidRDefault="002D0B09" w:rsidP="004D05B7">
      <w:pPr>
        <w:pStyle w:val="Heading1"/>
      </w:pPr>
      <w:r>
        <w:t xml:space="preserve">Model </w:t>
      </w:r>
      <w:r w:rsidR="004D7C29">
        <w:t>Guid</w:t>
      </w:r>
      <w:r w:rsidR="0018334F">
        <w:t>e</w:t>
      </w:r>
    </w:p>
    <w:p w14:paraId="7F0E612F" w14:textId="73691650" w:rsidR="00711BCA" w:rsidRPr="002C0389" w:rsidRDefault="00816276" w:rsidP="0018334F">
      <w:pPr>
        <w:pStyle w:val="Heading2"/>
      </w:pPr>
      <w:r>
        <w:t>Colorado River Basin Accounts: Provoke thought and discussion about new operations</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2189EAB5" w:rsidR="008C1CDE" w:rsidRDefault="00A869B4" w:rsidP="002C0389">
      <w:pPr>
        <w:jc w:val="center"/>
      </w:pPr>
      <w:r>
        <w:t xml:space="preserve">April </w:t>
      </w:r>
      <w:r w:rsidR="00816276">
        <w:t>2</w:t>
      </w:r>
      <w:r>
        <w:t>5</w:t>
      </w:r>
      <w:r w:rsidR="00F40D61">
        <w:t>, 202</w:t>
      </w:r>
      <w:r>
        <w:t>2</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6AD97BED" w:rsidR="001F2855" w:rsidRDefault="00F40D61" w:rsidP="00305979">
      <w:r>
        <w:t xml:space="preserve">This document supports participants to use </w:t>
      </w:r>
      <w:r w:rsidR="00816276">
        <w:t>Colorado River Basin Accounts (</w:t>
      </w:r>
      <w:r w:rsidR="00A869B4">
        <w:t>Google Sheet</w:t>
      </w:r>
      <w:r w:rsidR="001F2855">
        <w:t xml:space="preserve"> model</w:t>
      </w:r>
      <w:r w:rsidR="00816276">
        <w:t>)</w:t>
      </w:r>
      <w:r w:rsidR="009A448D">
        <w:fldChar w:fldCharType="begin"/>
      </w:r>
      <w:r w:rsidR="00104386">
        <w:instrText xml:space="preserve"> ADDIN EN.CITE &lt;EndNote&gt;&lt;Cite&gt;&lt;Author&gt;Rosenberg&lt;/Author&gt;&lt;Year&gt;2022&lt;/Year&gt;&lt;RecNum&gt;2789&lt;/RecNum&gt;&lt;DisplayText&gt;(Rosenberg, 2022)&lt;/DisplayText&gt;&lt;record&gt;&lt;rec-number&gt;2789&lt;/rec-number&gt;&lt;foreign-keys&gt;&lt;key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Lessons from 26 Colorado River managers and experts experimenting with flex accounts in a combined Lake Powell-Lake Mead system&lt;/title&gt;&lt;/titles&gt;&lt;dates&gt;&lt;year&gt;2022&lt;/year&gt;&lt;/dates&gt;&lt;publisher&gt;BlogPosts folder&lt;/publisher&gt;&lt;urls&gt;&lt;related-urls&gt;&lt;url&gt;https://doi.org/10.5281/zenodo.5501466&lt;/url&gt;&lt;/related-urls&gt;&lt;/urls&gt;&lt;/record&gt;&lt;/Cite&gt;&lt;/EndNote&gt;</w:instrText>
      </w:r>
      <w:r w:rsidR="009A448D">
        <w:fldChar w:fldCharType="separate"/>
      </w:r>
      <w:r w:rsidR="00104386">
        <w:rPr>
          <w:noProof/>
        </w:rPr>
        <w:t>(Rosenberg, 2022)</w:t>
      </w:r>
      <w:r w:rsidR="009A448D">
        <w:fldChar w:fldCharType="end"/>
      </w:r>
      <w:r>
        <w:t xml:space="preserve">. </w:t>
      </w:r>
      <w:r w:rsidR="00A869B4">
        <w:t>P</w:t>
      </w:r>
      <w:r>
        <w:t xml:space="preserve">articipants connect to the same </w:t>
      </w:r>
      <w:r w:rsidR="00A869B4">
        <w:t>Google Sheet (</w:t>
      </w:r>
      <w:r>
        <w:t>cloud</w:t>
      </w:r>
      <w:r w:rsidR="00A869B4">
        <w:t>)</w:t>
      </w:r>
      <w:r>
        <w:t xml:space="preserve">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2A9A2753" w14:textId="4FB64B37" w:rsidR="001558F4" w:rsidRDefault="00A869B4" w:rsidP="004D05B7">
      <w:pPr>
        <w:pStyle w:val="Heading1"/>
      </w:pPr>
      <w:r>
        <w:lastRenderedPageBreak/>
        <w:t>Facilitation Instructions</w:t>
      </w:r>
    </w:p>
    <w:p w14:paraId="4A58C8D0" w14:textId="77777777"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6C258F98"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090A3017" w14:textId="5492AB8C" w:rsidR="003526A5" w:rsidRDefault="004F36D3" w:rsidP="00141429">
      <w:pPr>
        <w:ind w:left="720"/>
      </w:pPr>
      <w:r>
        <w:rPr>
          <w:noProof/>
        </w:rPr>
        <w:drawing>
          <wp:inline distT="0" distB="0" distL="0" distR="0" wp14:anchorId="5FD0268A" wp14:editId="3C20E234">
            <wp:extent cx="5105400" cy="636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6363335"/>
                    </a:xfrm>
                    <a:prstGeom prst="rect">
                      <a:avLst/>
                    </a:prstGeom>
                    <a:noFill/>
                  </pic:spPr>
                </pic:pic>
              </a:graphicData>
            </a:graphic>
          </wp:inline>
        </w:drawing>
      </w:r>
    </w:p>
    <w:p w14:paraId="66052AAB" w14:textId="182B7ADC" w:rsidR="00AC2752" w:rsidRDefault="00AC2752" w:rsidP="00AC2752">
      <w:pPr>
        <w:pStyle w:val="Heading2"/>
      </w:pPr>
      <w:r>
        <w:lastRenderedPageBreak/>
        <w:t>Types of Use</w:t>
      </w:r>
    </w:p>
    <w:p w14:paraId="5715124D" w14:textId="1F7052A0"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619C703E" w:rsidR="003C4822" w:rsidRDefault="00C3660E" w:rsidP="00C3660E">
      <w:pPr>
        <w:pStyle w:val="ListParagraph"/>
        <w:numPr>
          <w:ilvl w:val="1"/>
          <w:numId w:val="41"/>
        </w:numPr>
      </w:pPr>
      <w:r>
        <w:t>I</w:t>
      </w:r>
      <w:r w:rsidR="00AC2752" w:rsidRPr="00AC2752">
        <w:t xml:space="preserve">nclude more </w:t>
      </w:r>
      <w:r w:rsidR="00B810A3">
        <w:t>accounts</w:t>
      </w:r>
      <w:r w:rsidR="00AC2752" w:rsidRPr="00AC2752">
        <w:t xml:space="preserve"> or stakeholders</w:t>
      </w:r>
      <w:r>
        <w:t>.</w:t>
      </w:r>
      <w:r w:rsidR="00AC2752" w:rsidRPr="00AC2752">
        <w:t xml:space="preserve"> </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1D2C7D8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 xml:space="preserve">Accounts and Decide </w:t>
      </w:r>
      <w:r w:rsidR="00305979" w:rsidRPr="009A448D">
        <w:t>Strategies</w:t>
      </w:r>
    </w:p>
    <w:p w14:paraId="139485ED" w14:textId="07DBE59E" w:rsidR="00963E1F" w:rsidRDefault="00816276" w:rsidP="001558F4">
      <w:r>
        <w:t>The Upper Basin, Lower Basin, Mexico, Colorado River Delta, and First Nations accounts represent entities defined in the</w:t>
      </w:r>
      <w:r w:rsidR="009A448D">
        <w:t xml:space="preserve"> </w:t>
      </w:r>
      <w:proofErr w:type="spellStart"/>
      <w:r w:rsidR="009A448D">
        <w:t>the</w:t>
      </w:r>
      <w:proofErr w:type="spellEnd"/>
      <w:r w:rsidR="009A448D">
        <w:t xml:space="preserve"> 19</w:t>
      </w:r>
      <w:r w:rsidR="00C31FCA">
        <w:t>2</w:t>
      </w:r>
      <w:r w:rsidR="009A448D">
        <w:t xml:space="preserve">2 Colorado River Compact, </w:t>
      </w:r>
      <w:r w:rsidR="003C4822">
        <w:t xml:space="preserve">1944 </w:t>
      </w:r>
      <w:r w:rsidR="009A448D">
        <w:t xml:space="preserve">U.S.-Mexico Treaty, </w:t>
      </w:r>
      <w:r w:rsidR="00C31FCA">
        <w:t>subsequent Minutes</w:t>
      </w:r>
      <w:r w:rsidR="003C4822">
        <w:t xml:space="preserve"> 319 and 323</w:t>
      </w:r>
      <w:r w:rsidR="00C31FCA">
        <w:t xml:space="preserve">, </w:t>
      </w:r>
      <w:r w:rsidR="007115C4">
        <w:t>Upper and 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rsidR="00C31FCA">
        <w:fldChar w:fldCharType="separate"/>
      </w:r>
      <w:r w:rsidR="007115C4">
        <w:rPr>
          <w:noProof/>
        </w:rPr>
        <w:t>(1922; IBWC, 2021; USBR, 2019; USBR, 2020)</w:t>
      </w:r>
      <w:r w:rsidR="00C31FCA">
        <w:fldChar w:fldCharType="end"/>
      </w:r>
      <w:r w:rsidR="007115C4">
        <w:t>.</w:t>
      </w:r>
      <w:r>
        <w:t xml:space="preserve"> The shared reserve account protects Lake Powell and Lake Mead elevation targets (3,525 and 1,020 feet) that are defined in the Upper and Lower Basin Drought Contingency Plans</w:t>
      </w:r>
      <w:r w:rsidRPr="00251BEB">
        <w:t xml:space="preserve">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r>
        <w:t>.</w:t>
      </w:r>
    </w:p>
    <w:p w14:paraId="19443B95" w14:textId="0B4AC67B" w:rsidR="00321950" w:rsidRPr="00321950" w:rsidRDefault="00321950" w:rsidP="00321950">
      <w:pPr>
        <w:rPr>
          <w:b/>
          <w:bCs/>
        </w:rPr>
      </w:pPr>
      <w:r w:rsidRPr="00321950">
        <w:rPr>
          <w:b/>
          <w:bCs/>
        </w:rPr>
        <w:t xml:space="preserve">Maps of </w:t>
      </w:r>
      <w:r w:rsidR="00816276">
        <w:rPr>
          <w:b/>
          <w:bCs/>
        </w:rPr>
        <w:t>account</w:t>
      </w:r>
      <w:r w:rsidRPr="00321950">
        <w:rPr>
          <w:b/>
          <w:bCs/>
        </w:rPr>
        <w:t xml:space="preserve"> areas</w:t>
      </w:r>
    </w:p>
    <w:p w14:paraId="69AE8656" w14:textId="27F0212B" w:rsidR="00321950" w:rsidRPr="00321950" w:rsidRDefault="007F1010" w:rsidP="00321950">
      <w:pPr>
        <w:pStyle w:val="ListParagraph"/>
        <w:numPr>
          <w:ilvl w:val="0"/>
          <w:numId w:val="48"/>
        </w:numPr>
      </w:pPr>
      <w:hyperlink r:id="rId10" w:history="1">
        <w:r w:rsidR="00321950" w:rsidRPr="00321950">
          <w:rPr>
            <w:rStyle w:val="Hyperlink"/>
            <w:rFonts w:ascii="Times-Roman" w:hAnsi="Times-Roman" w:cs="Times-Roman"/>
          </w:rPr>
          <w:t>Upper Basin, Lower Basin, Mexico</w:t>
        </w:r>
      </w:hyperlink>
      <w:r w:rsidR="00321950">
        <w:rPr>
          <w:rFonts w:ascii="Times-Roman" w:hAnsi="Times-Roman" w:cs="Times-Roman"/>
        </w:rPr>
        <w:t xml:space="preserve"> </w:t>
      </w:r>
      <w:r w:rsidR="00321950">
        <w:rPr>
          <w:rFonts w:ascii="Times-Roman" w:hAnsi="Times-Roman" w:cs="Times-Roman"/>
        </w:rPr>
        <w:fldChar w:fldCharType="begin"/>
      </w:r>
      <w:r w:rsidR="00321950">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sidR="00321950">
        <w:rPr>
          <w:rFonts w:ascii="Times-Roman" w:hAnsi="Times-Roman" w:cs="Times-Roman"/>
        </w:rPr>
        <w:fldChar w:fldCharType="separate"/>
      </w:r>
      <w:r w:rsidR="00321950">
        <w:rPr>
          <w:rFonts w:ascii="Times-Roman" w:hAnsi="Times-Roman" w:cs="Times-Roman"/>
          <w:noProof/>
        </w:rPr>
        <w:t>(USGS, 2016)</w:t>
      </w:r>
      <w:r w:rsidR="00321950">
        <w:rPr>
          <w:rFonts w:ascii="Times-Roman" w:hAnsi="Times-Roman" w:cs="Times-Roman"/>
        </w:rPr>
        <w:fldChar w:fldCharType="end"/>
      </w:r>
    </w:p>
    <w:p w14:paraId="6BD1DEE0" w14:textId="1B1977C1" w:rsidR="00321950" w:rsidRDefault="007F1010" w:rsidP="00321950">
      <w:pPr>
        <w:pStyle w:val="ListParagraph"/>
        <w:numPr>
          <w:ilvl w:val="0"/>
          <w:numId w:val="48"/>
        </w:numPr>
      </w:pPr>
      <w:hyperlink r:id="rId11" w:history="1">
        <w:r w:rsidR="00321950" w:rsidRPr="00321950">
          <w:rPr>
            <w:rStyle w:val="Hyperlink"/>
          </w:rPr>
          <w:t>First Nations</w:t>
        </w:r>
      </w:hyperlink>
      <w:r w:rsidR="00321950">
        <w:t xml:space="preserve"> </w:t>
      </w:r>
      <w:r w:rsidR="00321950">
        <w:fldChar w:fldCharType="begin"/>
      </w:r>
      <w:r w:rsidR="00321950">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21950">
        <w:fldChar w:fldCharType="separate"/>
      </w:r>
      <w:r w:rsidR="00321950">
        <w:rPr>
          <w:noProof/>
        </w:rPr>
        <w:t>(Ten Tribes Partnership, 2018)</w:t>
      </w:r>
      <w:r w:rsidR="00321950">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CE1198E" w:rsidR="004D7CE7" w:rsidRDefault="004D7CE7" w:rsidP="004D7CE7">
            <w:pPr>
              <w:pStyle w:val="ListParagraph"/>
              <w:numPr>
                <w:ilvl w:val="0"/>
                <w:numId w:val="16"/>
              </w:numPr>
              <w:ind w:left="161" w:hanging="180"/>
            </w:pPr>
            <w:r>
              <w:t>Continue to consume</w:t>
            </w:r>
            <w:r w:rsidRPr="004D7CE7">
              <w:t xml:space="preserve"> ~</w:t>
            </w:r>
            <w:r>
              <w:t xml:space="preserve"> </w:t>
            </w:r>
            <w:r w:rsidR="00A364EF">
              <w:t>3</w:t>
            </w:r>
            <w:r w:rsidRPr="004D7CE7">
              <w:t>.</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w:t>
            </w:r>
            <w:r w:rsidR="00A364EF">
              <w:t>3</w:t>
            </w:r>
            <w:r w:rsidR="00E229A9">
              <w:t xml:space="preserve">.0 </w:t>
            </w:r>
            <w:proofErr w:type="spellStart"/>
            <w:r w:rsidR="00E229A9">
              <w:t>maf</w:t>
            </w:r>
            <w:proofErr w:type="spellEnd"/>
            <w:r w:rsidR="00E229A9">
              <w:t xml:space="preserve"> </w:t>
            </w:r>
            <w:r w:rsidR="00A364EF">
              <w:t>ex</w:t>
            </w:r>
            <w:r w:rsidR="00E229A9">
              <w:t xml:space="preserve">cludes 1.1 </w:t>
            </w:r>
            <w:proofErr w:type="spellStart"/>
            <w:r w:rsidR="00E229A9">
              <w:t>maf</w:t>
            </w:r>
            <w:proofErr w:type="spellEnd"/>
            <w:r w:rsidR="00E229A9">
              <w:t xml:space="preserve"> of use by First Nations in the Upper Basin. </w:t>
            </w:r>
          </w:p>
          <w:p w14:paraId="3FFCD74F" w14:textId="099DD0A7" w:rsidR="003C4822" w:rsidRDefault="003C4822" w:rsidP="004D7CE7">
            <w:pPr>
              <w:pStyle w:val="ListParagraph"/>
              <w:numPr>
                <w:ilvl w:val="0"/>
                <w:numId w:val="16"/>
              </w:numPr>
              <w:ind w:left="161" w:hanging="180"/>
            </w:pPr>
            <w:r>
              <w:t xml:space="preserve">Increase consumptive use above </w:t>
            </w:r>
            <w:r w:rsidR="00A364EF">
              <w:t>3</w:t>
            </w:r>
            <w:r>
              <w:t xml:space="preserve">.0 </w:t>
            </w:r>
            <w:proofErr w:type="spellStart"/>
            <w:r>
              <w:t>maf</w:t>
            </w:r>
            <w:proofErr w:type="spellEnd"/>
            <w:r>
              <w:t>/year to fulfil aspirations to further develop.</w:t>
            </w:r>
          </w:p>
          <w:p w14:paraId="504BC624" w14:textId="42C53CAA"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104386">
              <w:rPr>
                <w:noProof/>
              </w:rPr>
              <w:t>(Rosenberg, 2021c)</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67037DF"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A364EF">
              <w:t>6</w:t>
            </w:r>
            <w:r w:rsidR="00E72607">
              <w:t>.5</w:t>
            </w:r>
            <w:r w:rsidR="00A364EF">
              <w:t>5 to 5.45</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0C8E0B55" w:rsidR="00A364EF" w:rsidRDefault="00A364EF" w:rsidP="004D7CE7">
            <w:pPr>
              <w:pStyle w:val="ListParagraph"/>
              <w:numPr>
                <w:ilvl w:val="0"/>
                <w:numId w:val="17"/>
              </w:numPr>
              <w:ind w:left="161" w:hanging="180"/>
            </w:pPr>
            <w:r>
              <w:t xml:space="preserve">Cut back an addition 0.5 </w:t>
            </w:r>
            <w:proofErr w:type="spellStart"/>
            <w:r>
              <w:t>maf</w:t>
            </w:r>
            <w:proofErr w:type="spellEnd"/>
            <w:r>
              <w:t xml:space="preserve"> per year to represent the recent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633115A5" w:rsidR="004D7CE7" w:rsidRDefault="00EC64D7" w:rsidP="00EC64D7">
            <w:pPr>
              <w:pStyle w:val="ListParagraph"/>
              <w:numPr>
                <w:ilvl w:val="0"/>
                <w:numId w:val="17"/>
              </w:numPr>
              <w:spacing w:after="160" w:line="259" w:lineRule="auto"/>
              <w:ind w:left="161" w:hanging="180"/>
            </w:pPr>
            <w:r>
              <w:t xml:space="preserve">Sell </w:t>
            </w:r>
            <w:r w:rsidR="00A364EF">
              <w:t>w</w:t>
            </w:r>
            <w:r>
              <w:t xml:space="preserve">ater </w:t>
            </w:r>
            <w:r w:rsidR="000E4C4B">
              <w:t>to g</w:t>
            </w:r>
            <w:r w:rsidR="00A364EF">
              <w:t>et</w:t>
            </w:r>
            <w:r w:rsidR="000E4C4B">
              <w:t xml:space="preserve"> money </w:t>
            </w:r>
            <w:r w:rsidR="00A364EF">
              <w:t>for</w:t>
            </w:r>
            <w:r w:rsidR="000E4C4B">
              <w:t xml:space="preserve">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7DCB7763"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ou</w:t>
            </w:r>
            <w:r w:rsidR="00A364EF">
              <w:t>t</w:t>
            </w:r>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lastRenderedPageBreak/>
              <w:t>First Nations</w:t>
            </w:r>
          </w:p>
        </w:tc>
        <w:tc>
          <w:tcPr>
            <w:tcW w:w="2935"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34366B8B" w:rsidR="00E72607" w:rsidRDefault="007115C4" w:rsidP="00E72607">
            <w:pPr>
              <w:pStyle w:val="ListParagraph"/>
              <w:numPr>
                <w:ilvl w:val="0"/>
                <w:numId w:val="19"/>
              </w:numPr>
              <w:ind w:left="161" w:hanging="180"/>
            </w:pPr>
            <w:r>
              <w:t xml:space="preserve">Lease </w:t>
            </w:r>
            <w:r w:rsidR="00E72607">
              <w:t>undeveloped water</w:t>
            </w:r>
            <w:r w:rsidR="00A364EF">
              <w:t xml:space="preserve"> to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3240E537" w:rsidR="004D7CE7" w:rsidRDefault="00E72607" w:rsidP="00E72607">
            <w:pPr>
              <w:pStyle w:val="ListParagraph"/>
              <w:numPr>
                <w:ilvl w:val="0"/>
                <w:numId w:val="20"/>
              </w:numPr>
              <w:ind w:left="161" w:hanging="180"/>
            </w:pPr>
            <w:r>
              <w:t xml:space="preserve">Account managed by consensus of all </w:t>
            </w:r>
            <w:r w:rsidR="00B810A3">
              <w:t>accounts</w:t>
            </w:r>
            <w:r>
              <w:t>.</w:t>
            </w:r>
          </w:p>
          <w:p w14:paraId="35094163" w14:textId="4C7B0F81" w:rsidR="00E72607" w:rsidRDefault="007115C4" w:rsidP="00E72607">
            <w:pPr>
              <w:pStyle w:val="ListParagraph"/>
              <w:numPr>
                <w:ilvl w:val="0"/>
                <w:numId w:val="20"/>
              </w:numPr>
              <w:ind w:left="161" w:hanging="180"/>
            </w:pPr>
            <w:r>
              <w:t xml:space="preserve">Assume </w:t>
            </w:r>
            <w:r w:rsidR="00B810A3">
              <w:t>accounts</w:t>
            </w:r>
            <w:r w:rsidR="00E72607">
              <w:t xml:space="preserve"> do not agree on releases, so no releases, steady </w:t>
            </w:r>
            <w:r w:rsidR="00E23008">
              <w:t>account balance</w:t>
            </w:r>
            <w:r w:rsidR="00E72607">
              <w:t>.</w:t>
            </w:r>
          </w:p>
          <w:p w14:paraId="0CC589F3" w14:textId="2B46F6EC" w:rsidR="00E72607" w:rsidRDefault="00E72607" w:rsidP="00E72607">
            <w:pPr>
              <w:pStyle w:val="ListParagraph"/>
              <w:numPr>
                <w:ilvl w:val="0"/>
                <w:numId w:val="20"/>
              </w:numPr>
              <w:ind w:left="161" w:hanging="180"/>
            </w:pPr>
            <w:r>
              <w:t xml:space="preserve">Transfer some water without payment to </w:t>
            </w:r>
            <w:r w:rsidR="00816276">
              <w:t>account</w:t>
            </w:r>
            <w:r>
              <w:t xml:space="preserve"> in need.</w:t>
            </w:r>
          </w:p>
        </w:tc>
      </w:tr>
    </w:tbl>
    <w:p w14:paraId="59D562CF" w14:textId="5BD9760C"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19184401" w14:textId="7F576319"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w:t>
      </w:r>
      <w:r w:rsidR="00816276">
        <w:t xml:space="preserve">manage an account </w:t>
      </w:r>
      <w:r>
        <w:t xml:space="preserve">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w:t>
      </w:r>
      <w:r w:rsidR="00816276">
        <w:t>states</w:t>
      </w:r>
      <w:r w:rsidR="00F17D9B">
        <w:t xml:space="preserve">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54A50EB7" w14:textId="02E80246" w:rsidR="00A364EF" w:rsidRDefault="00816276" w:rsidP="00305979">
      <w:r>
        <w:t>The First Nations account allows First Nations to manage their water independently from the Basin State in which the First Nation was located. This set up differed from current operations where Basin States administer water rights for the First Nations within their state boundaries.</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bookmarkStart w:id="0" w:name="_GoBack"/>
      <w:r w:rsidRPr="00CB42E0">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6427" cy="2119103"/>
                    </a:xfrm>
                    <a:prstGeom prst="rect">
                      <a:avLst/>
                    </a:prstGeom>
                  </pic:spPr>
                </pic:pic>
              </a:graphicData>
            </a:graphic>
          </wp:inline>
        </w:drawing>
      </w:r>
      <w:bookmarkEnd w:id="0"/>
    </w:p>
    <w:p w14:paraId="57AC5FA5" w14:textId="3C2E3706" w:rsidR="00C31FCA" w:rsidRDefault="00C74261" w:rsidP="00C74261">
      <w:pPr>
        <w:pStyle w:val="Heading2"/>
      </w:pPr>
      <w:r>
        <w:lastRenderedPageBreak/>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1"/>
      <w:r w:rsidR="001967B1" w:rsidRPr="00A85453">
        <w:t xml:space="preserve"> </w:t>
      </w:r>
    </w:p>
    <w:p w14:paraId="3E7356E7" w14:textId="15AE07A7"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04386">
        <w:rPr>
          <w:noProof/>
        </w:rPr>
        <w:t>(Rosenberg, Submitted)</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3" w:name="ProtectionElevatons"/>
      <w:r w:rsidR="00D07673">
        <w:t>P</w:t>
      </w:r>
      <w:r w:rsidRPr="00A847F4">
        <w:t>rotection elevations</w:t>
      </w:r>
      <w:bookmarkEnd w:id="3"/>
    </w:p>
    <w:p w14:paraId="6C6A309B" w14:textId="7D3FCB36" w:rsidR="00805CFC" w:rsidRDefault="00B810A3" w:rsidP="001967B1">
      <w:r>
        <w:t xml:space="preserve">These Lake Powell and Lake Mead elevations inform the start storage for the shared reserve account. </w:t>
      </w:r>
      <w:r w:rsidR="00D07673">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w:t>
      </w:r>
      <w:r>
        <w:t>accounts</w:t>
      </w:r>
      <w:r w:rsidR="00F17D9B">
        <w:t xml:space="preserve">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w:t>
      </w:r>
      <w:r>
        <w:t>participants</w:t>
      </w:r>
      <w:r w:rsidR="00F17D9B">
        <w:t xml:space="preserve"> will need </w:t>
      </w:r>
      <w:r w:rsidR="000651DB">
        <w:t xml:space="preserve">to make reservoir releases plus evaporation less than inflow </w:t>
      </w:r>
      <w:r w:rsidR="000651DB">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104386">
        <w:rPr>
          <w:noProof/>
        </w:rPr>
        <w:t>(Rosenberg, Submitted)</w:t>
      </w:r>
      <w:r w:rsidR="000651DB">
        <w:fldChar w:fldCharType="end"/>
      </w:r>
      <w:r w:rsidR="000651DB">
        <w:t>.</w:t>
      </w:r>
    </w:p>
    <w:p w14:paraId="288A4047" w14:textId="77777777" w:rsidR="00D07673" w:rsidRDefault="00805CFC" w:rsidP="00D07673">
      <w:pPr>
        <w:pStyle w:val="Heading3"/>
      </w:pPr>
      <w:r>
        <w:t xml:space="preserve">(iv) </w:t>
      </w:r>
      <w:bookmarkStart w:id="4" w:name="ProtectionVolumes"/>
      <w:r>
        <w:t xml:space="preserve">The </w:t>
      </w:r>
      <w:r w:rsidRPr="00805CFC">
        <w:t>protection volumes</w:t>
      </w:r>
      <w:bookmarkEnd w:id="4"/>
    </w:p>
    <w:p w14:paraId="574F4634" w14:textId="3B641521"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B810A3">
        <w:t xml:space="preserve">(item iii). These volumes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lastRenderedPageBreak/>
        <w:t xml:space="preserve">(v) </w:t>
      </w:r>
      <w:bookmarkStart w:id="5" w:name="Prior9YearRelease"/>
      <w:r w:rsidRPr="00842064">
        <w:t>Prior 9</w:t>
      </w:r>
      <w:r w:rsidR="00D07673">
        <w:t>-</w:t>
      </w:r>
      <w:r w:rsidRPr="00842064">
        <w:t xml:space="preserve">year </w:t>
      </w:r>
      <w:r w:rsidR="002A514B">
        <w:t>Lake Powell release</w:t>
      </w:r>
      <w:bookmarkEnd w:id="5"/>
    </w:p>
    <w:p w14:paraId="6BA54C90" w14:textId="0848C5AF" w:rsidR="002A514B" w:rsidRDefault="00B810A3" w:rsidP="001967B1">
      <w:r>
        <w:t xml:space="preserve">This setting is no longer active. </w:t>
      </w:r>
      <w:r w:rsidR="00D07673"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6"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6"/>
    </w:p>
    <w:p w14:paraId="3B7799FB" w14:textId="1EA21273" w:rsidR="00AB2714" w:rsidRDefault="00B810A3" w:rsidP="001967B1">
      <w:r>
        <w:t xml:space="preserve">This setting is not active. </w:t>
      </w:r>
      <w:r w:rsidR="00D07673">
        <w:t xml:space="preserve">Prior 9-year </w:t>
      </w:r>
      <w:proofErr w:type="spellStart"/>
      <w:r w:rsidR="00D07673">
        <w:t>Paria</w:t>
      </w:r>
      <w:proofErr w:type="spellEnd"/>
      <w:r w:rsidR="00D07673">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7" w:name="DeliveryToMeet10YearRequirement"/>
      <w:r w:rsidRPr="00D21954">
        <w:t>Delivery to meet 10-year requirement</w:t>
      </w:r>
    </w:p>
    <w:p w14:paraId="08498330" w14:textId="274F14DB" w:rsidR="00AB2714" w:rsidRDefault="00B810A3" w:rsidP="00273BEA">
      <w:r>
        <w:t xml:space="preserve">This setting is no longer active. </w:t>
      </w:r>
      <w:r w:rsidR="00D07673">
        <w:t>Upper Basin delivery to meet 10-year requirement</w:t>
      </w:r>
      <w:bookmarkEnd w:id="7"/>
      <w:r w:rsidR="00D07673">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6C4C5834" w:rsidR="00EE0D27" w:rsidRDefault="00EE0D27" w:rsidP="00EE0D27">
      <w:r>
        <w:t>Upper Basin water rights in million acre-feet per year prior to 1922 when the Colorado River Compact was signed (</w:t>
      </w:r>
      <w:r w:rsidR="001003A8">
        <w:t>Table 4</w:t>
      </w:r>
      <w:r>
        <w:t>). The</w:t>
      </w:r>
      <w:r w:rsidR="001C775D">
        <w:t>se pre-1922</w:t>
      </w:r>
      <w:r>
        <w:t xml:space="preserve"> water rights have a seniority date prior to the compact. In </w:t>
      </w:r>
      <w:r w:rsidR="007455F5">
        <w:t>the assignment of inflow (see Step 2)</w:t>
      </w:r>
      <w:r>
        <w:t xml:space="preserve">, these rights are filled </w:t>
      </w:r>
      <w:r w:rsidR="001C775D">
        <w:t>concurrent to Lower Basin pre-1922 water rights.</w:t>
      </w:r>
    </w:p>
    <w:p w14:paraId="2F920490" w14:textId="6A3456EC" w:rsidR="00EE0D27" w:rsidRDefault="00EE0D27" w:rsidP="00EE0D27">
      <w:r>
        <w:lastRenderedPageBreak/>
        <w:t>The 1.</w:t>
      </w:r>
      <w:r w:rsidR="001C775D">
        <w:t>2</w:t>
      </w:r>
      <w:r>
        <w:t xml:space="preserve"> </w:t>
      </w:r>
      <w:proofErr w:type="spellStart"/>
      <w:r>
        <w:t>maf</w:t>
      </w:r>
      <w:proofErr w:type="spellEnd"/>
      <w:r>
        <w:t xml:space="preserve"> </w:t>
      </w:r>
      <w:r w:rsidR="001003A8">
        <w:t xml:space="preserve">per year </w:t>
      </w:r>
      <w:r>
        <w:t>value in the model is the 2.</w:t>
      </w:r>
      <w:r w:rsidR="001C775D">
        <w:t>3</w:t>
      </w:r>
      <w:r>
        <w:t xml:space="preserve"> </w:t>
      </w:r>
      <w:proofErr w:type="spellStart"/>
      <w:r>
        <w:t>maf</w:t>
      </w:r>
      <w:proofErr w:type="spellEnd"/>
      <w:r>
        <w:t xml:space="preserve"> </w:t>
      </w:r>
      <w:r w:rsidR="001003A8">
        <w:t xml:space="preserve">per year </w:t>
      </w:r>
      <w:r>
        <w:t xml:space="preserve">total in Table </w:t>
      </w:r>
      <w:r w:rsidR="001C775D">
        <w:t>4</w:t>
      </w:r>
      <w:r>
        <w:t xml:space="preserve">,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0CF87AF3" w:rsidR="00EE0D27" w:rsidRPr="00DE3C3E" w:rsidRDefault="001003A8" w:rsidP="00DE3C3E">
      <w:pPr>
        <w:rPr>
          <w:b/>
          <w:bCs/>
        </w:rPr>
      </w:pPr>
      <w:r w:rsidRPr="00DE3C3E">
        <w:rPr>
          <w:b/>
          <w:bCs/>
        </w:rPr>
        <w:t>Table 4</w:t>
      </w:r>
      <w:r w:rsidR="00EE0D27" w:rsidRPr="00DE3C3E">
        <w:rPr>
          <w:b/>
          <w:bCs/>
        </w:rPr>
        <w:t xml:space="preserve">. </w:t>
      </w:r>
      <w:r w:rsidR="001C775D">
        <w:rPr>
          <w:b/>
          <w:bCs/>
        </w:rPr>
        <w:t>P</w:t>
      </w:r>
      <w:r w:rsidR="00EE0D27" w:rsidRPr="00DE3C3E">
        <w:rPr>
          <w:b/>
          <w:bCs/>
        </w:rPr>
        <w:t>re-compact water rights (million acre-feet per year)</w:t>
      </w:r>
      <w:r w:rsidR="001C775D">
        <w:rPr>
          <w:b/>
          <w:bCs/>
        </w:rPr>
        <w:fldChar w:fldCharType="begin"/>
      </w:r>
      <w:r w:rsidR="001C775D">
        <w:rPr>
          <w:b/>
          <w:bCs/>
        </w:rPr>
        <w:instrText xml:space="preserve"> ADDIN EN.CITE &lt;EndNote&gt;&lt;Cite&gt;&lt;Author&gt;Leeflang&lt;/Author&gt;&lt;Year&gt;2021&lt;/Year&gt;&lt;RecNum&gt;2839&lt;/RecNum&gt;&lt;DisplayText&gt;(Leeflang, 2021)&lt;/DisplayText&gt;&lt;record&gt;&lt;rec-number&gt;2839&lt;/rec-number&gt;&lt;foreign-keys&gt;&lt;key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EndNote&gt;</w:instrText>
      </w:r>
      <w:r w:rsidR="001C775D">
        <w:rPr>
          <w:b/>
          <w:bCs/>
        </w:rPr>
        <w:fldChar w:fldCharType="separate"/>
      </w:r>
      <w:r w:rsidR="001C775D">
        <w:rPr>
          <w:b/>
          <w:bCs/>
          <w:noProof/>
        </w:rPr>
        <w:t>(Leeflang, 2021)</w:t>
      </w:r>
      <w:r w:rsidR="001C775D">
        <w:rPr>
          <w:b/>
          <w:bCs/>
        </w:rPr>
        <w:fldChar w:fldCharType="end"/>
      </w:r>
    </w:p>
    <w:p w14:paraId="205A6247" w14:textId="3689EEBE" w:rsidR="00EE0D27" w:rsidRPr="00EE0D27" w:rsidRDefault="001C775D" w:rsidP="00EE0D27">
      <w:r w:rsidRPr="001C775D">
        <w:rPr>
          <w:noProof/>
        </w:rPr>
        <w:drawing>
          <wp:inline distT="0" distB="0" distL="0" distR="0" wp14:anchorId="054E3454" wp14:editId="4CF6E3B1">
            <wp:extent cx="2706370" cy="1913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6370" cy="1913255"/>
                    </a:xfrm>
                    <a:prstGeom prst="rect">
                      <a:avLst/>
                    </a:prstGeom>
                    <a:noFill/>
                    <a:ln>
                      <a:noFill/>
                    </a:ln>
                  </pic:spPr>
                </pic:pic>
              </a:graphicData>
            </a:graphic>
          </wp:inline>
        </w:drawing>
      </w:r>
    </w:p>
    <w:p w14:paraId="401B0FA2" w14:textId="453FA8B6" w:rsidR="00A847F4" w:rsidRDefault="00D07673" w:rsidP="004D05B7">
      <w:pPr>
        <w:pStyle w:val="Heading1"/>
      </w:pPr>
      <w:bookmarkStart w:id="8" w:name="SpecifyLakePowellInflow"/>
      <w:r>
        <w:lastRenderedPageBreak/>
        <w:t xml:space="preserve">Step 2. </w:t>
      </w:r>
      <w:r w:rsidR="00173D55">
        <w:t>Specify natural inflow to Lake Powell</w:t>
      </w:r>
      <w:bookmarkEnd w:id="8"/>
    </w:p>
    <w:p w14:paraId="6C8C3F65" w14:textId="7EF80635" w:rsidR="009905AF" w:rsidRDefault="001C775D" w:rsidP="00173D55">
      <w:r>
        <w:t xml:space="preserve">Participants together choose a </w:t>
      </w:r>
      <w:r w:rsidR="009905AF">
        <w:t>n</w:t>
      </w:r>
      <w:r w:rsidR="00A36528">
        <w:t xml:space="preserve">atural inflow </w:t>
      </w:r>
      <w:r w:rsidR="00A40588">
        <w:t xml:space="preserve">to Lake Powell </w:t>
      </w:r>
      <w:r w:rsidR="009905AF">
        <w:t>a</w:t>
      </w:r>
      <w:r w:rsidR="00A36528">
        <w:t>s</w:t>
      </w:r>
      <w:r w:rsidR="009905AF">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rsidR="009905AF">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8D1AE0B" w:rsidR="00173D55" w:rsidRDefault="00173D55" w:rsidP="00173D55"/>
    <w:p w14:paraId="4510FF2F" w14:textId="19B61508"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w:t>
      </w:r>
      <w:r w:rsidR="00B810A3">
        <w:t>basin</w:t>
      </w:r>
      <w:r w:rsidR="00366209">
        <w:t xml:space="preserve"> account. </w:t>
      </w:r>
      <w:r>
        <w:t>Th</w:t>
      </w:r>
      <w:r w:rsidR="00D954EB">
        <w:t xml:space="preserve">en </w:t>
      </w:r>
      <w:r w:rsidR="00B810A3">
        <w:t>participants</w:t>
      </w:r>
      <w:r w:rsidR="00D954EB">
        <w:t xml:space="preserve">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9" w:name="InterveningGrandCanyonFlow"/>
      <w:r>
        <w:t xml:space="preserve">2A. </w:t>
      </w:r>
      <w:r w:rsidR="009D0BFB">
        <w:t>Intervening Grand Canyon Flow</w:t>
      </w:r>
      <w:bookmarkEnd w:id="9"/>
    </w:p>
    <w:p w14:paraId="0D568234" w14:textId="5F5EDF38"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xml:space="preserve">. </w:t>
      </w:r>
      <w:r w:rsidR="00B810A3">
        <w:t xml:space="preserve">By default, the model uses an intervening Grad Canyon flow of 0.8 </w:t>
      </w:r>
      <w:proofErr w:type="spellStart"/>
      <w:r w:rsidR="00B810A3">
        <w:t>maf</w:t>
      </w:r>
      <w:proofErr w:type="spellEnd"/>
      <w:r w:rsidR="00B810A3">
        <w:t xml:space="preserve"> per year. </w:t>
      </w:r>
      <w:r w:rsidR="002F6570">
        <w:t>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104386">
        <w:instrText xml:space="preserve"> ADDIN EN.CITE &lt;EndNote&gt;&lt;Cite&gt;&lt;Author&gt;Rosenberg&lt;/Author&gt;&lt;Year&gt;2021&lt;/Year&gt;&lt;RecNum&gt;2785&lt;/RecNum&gt;&lt;DisplayText&gt;(Rosenberg, 2021a)&lt;/DisplayText&gt;&lt;record&gt;&lt;rec-number&gt;2785&lt;/rec-number&gt;&lt;foreign-keys&gt;&lt;key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folder&lt;/publisher&gt;&lt;urls&gt;&lt;related-urls&gt;&lt;url&gt;https://doi.org/10.5281/zenodo.5501466&lt;/url&gt;&lt;/related-urls&gt;&lt;/urls&gt;&lt;/record&gt;&lt;/Cite&gt;&lt;/EndNote&gt;</w:instrText>
      </w:r>
      <w:r w:rsidR="002F6570">
        <w:fldChar w:fldCharType="separate"/>
      </w:r>
      <w:r w:rsidR="00104386">
        <w:rPr>
          <w:noProof/>
        </w:rPr>
        <w:t>(Rosenberg, 2021a)</w:t>
      </w:r>
      <w:r w:rsidR="002F6570">
        <w:fldChar w:fldCharType="end"/>
      </w:r>
      <w:r>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10" w:name="MeadToImperial"/>
      <w:r>
        <w:t xml:space="preserve">2B. </w:t>
      </w:r>
      <w:r w:rsidR="002F6570">
        <w:t>Mead to Imperial Dam intervening flow</w:t>
      </w:r>
      <w:bookmarkEnd w:id="10"/>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1" w:name="HavasuParkerEvapET"/>
      <w:r>
        <w:t xml:space="preserve">2C. </w:t>
      </w:r>
      <w:r w:rsidR="002F6570">
        <w:t>Havasu/Parker evaporation and evapotranspiration</w:t>
      </w:r>
    </w:p>
    <w:bookmarkEnd w:id="11"/>
    <w:p w14:paraId="4137E609" w14:textId="43B3D5AF" w:rsidR="002F6570" w:rsidRDefault="002F6570" w:rsidP="002F6570">
      <w:r>
        <w:t>This value re</w:t>
      </w:r>
      <w:r w:rsidR="00B810A3">
        <w:t>presents</w:t>
      </w:r>
      <w:r>
        <w:t xml:space="preserve">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6E66DED7" w:rsidR="002F6570" w:rsidRDefault="00D07673" w:rsidP="004D05B7">
      <w:pPr>
        <w:pStyle w:val="Heading1"/>
      </w:pPr>
      <w:bookmarkStart w:id="12" w:name="SplitReservoirStorage"/>
      <w:r>
        <w:lastRenderedPageBreak/>
        <w:t xml:space="preserve">Step 3. </w:t>
      </w:r>
      <w:r w:rsidR="00724980">
        <w:t xml:space="preserve">Split existing reservoir storage </w:t>
      </w:r>
      <w:bookmarkEnd w:id="12"/>
      <w:r w:rsidR="00724980">
        <w:t xml:space="preserve">among </w:t>
      </w:r>
      <w:r w:rsidR="00B810A3">
        <w:t>accounts</w:t>
      </w:r>
      <w:r w:rsidR="00724980">
        <w:t xml:space="preserve"> (year 1 only)</w:t>
      </w:r>
    </w:p>
    <w:p w14:paraId="412BDCAB" w14:textId="6E020081" w:rsidR="00724980" w:rsidRDefault="001C775D" w:rsidP="00724980">
      <w:r>
        <w:t>Participants s</w:t>
      </w:r>
      <w:r w:rsidR="00724980">
        <w:t>plit the starting combined reservoir storage (</w:t>
      </w:r>
      <w:r w:rsidR="0077198F">
        <w:t>Figure 6</w:t>
      </w:r>
      <w:r w:rsidR="00724980">
        <w:t xml:space="preserve">) entered in Section 1B among the </w:t>
      </w:r>
      <w:r>
        <w:t xml:space="preserve">basin </w:t>
      </w:r>
      <w:r w:rsidR="00B810A3">
        <w:t>accounts</w:t>
      </w:r>
      <w:r w:rsidR="00724980">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7748458"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58" cy="2571158"/>
                    </a:xfrm>
                    <a:prstGeom prst="rect">
                      <a:avLst/>
                    </a:prstGeom>
                  </pic:spPr>
                </pic:pic>
              </a:graphicData>
            </a:graphic>
          </wp:inline>
        </w:drawing>
      </w:r>
    </w:p>
    <w:p w14:paraId="48B999D1" w14:textId="0EED10C4"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w:t>
      </w:r>
      <w:r w:rsidR="00F27F1C">
        <w:rPr>
          <w:b/>
          <w:bCs/>
        </w:rPr>
        <w:t>basin accounts</w:t>
      </w:r>
      <w:r w:rsidR="00377DB3" w:rsidRPr="00D07673">
        <w:rPr>
          <w:b/>
          <w:bCs/>
        </w:rPr>
        <w:t xml:space="preserve"> </w:t>
      </w:r>
      <w:r w:rsidR="006B54DE">
        <w:rPr>
          <w:b/>
          <w:bCs/>
        </w:rPr>
        <w:t>(bottom</w:t>
      </w:r>
      <w:r w:rsidR="00377DB3" w:rsidRPr="00D07673">
        <w:rPr>
          <w:b/>
          <w:bCs/>
        </w:rPr>
        <w:t>).</w:t>
      </w:r>
    </w:p>
    <w:p w14:paraId="53E434CF" w14:textId="2788C5C0" w:rsidR="007938E9" w:rsidRDefault="00D07673" w:rsidP="00C74261">
      <w:pPr>
        <w:pStyle w:val="Heading2"/>
      </w:pPr>
      <w:bookmarkStart w:id="13" w:name="BeginOfYearStorage"/>
      <w:r>
        <w:t xml:space="preserve">3A. </w:t>
      </w:r>
      <w:r w:rsidR="00377DB3">
        <w:t>Begin of year reservoir storage</w:t>
      </w:r>
      <w:bookmarkEnd w:id="13"/>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14" w:name="CalculatePowellMeadEvaporation"/>
      <w:r>
        <w:t xml:space="preserve">3B. </w:t>
      </w:r>
      <w:r w:rsidR="00377DB3">
        <w:t>Calculate Powell + Mead Evaporation</w:t>
      </w:r>
      <w:bookmarkEnd w:id="14"/>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5" w:name="CalculateMexicoWaterAllocation"/>
      <w:r>
        <w:lastRenderedPageBreak/>
        <w:t xml:space="preserve">3C. </w:t>
      </w:r>
      <w:r w:rsidR="00717C95">
        <w:t>Calculate Mexico Water Allocation</w:t>
      </w:r>
      <w:bookmarkEnd w:id="15"/>
    </w:p>
    <w:p w14:paraId="5C088D67" w14:textId="32F00C4D" w:rsidR="00717C95" w:rsidRDefault="00717C95" w:rsidP="00717C95">
      <w:r>
        <w:t xml:space="preserve">Mexico’s water allocation is its 1.5 </w:t>
      </w:r>
      <w:proofErr w:type="spellStart"/>
      <w:r>
        <w:t>maf</w:t>
      </w:r>
      <w:proofErr w:type="spellEnd"/>
      <w:r>
        <w:t xml:space="preserve"> per year treaty amount</w:t>
      </w:r>
      <w:r w:rsidR="001C775D">
        <w:t>,</w:t>
      </w:r>
      <w:r>
        <w:t xml:space="preserve"> minus mandatory conservation </w:t>
      </w:r>
      <w:r w:rsidR="00FC4CE9">
        <w:t xml:space="preserve">volumes </w:t>
      </w:r>
      <w:r>
        <w:t>specified in Minutes 319 and 323 for declining Lake Mead levels</w:t>
      </w:r>
      <w:r w:rsidR="00B07911">
        <w:t>(Table 5)</w:t>
      </w:r>
      <w:r w:rsidR="001C775D">
        <w:t>, minus Mexico’s contribution to the Colorado River Delta listed in Minute 323</w:t>
      </w:r>
      <w:r w:rsidR="00B07911">
        <w:t xml:space="preserve"> </w:t>
      </w:r>
      <w:r w:rsidR="00B07911">
        <w:fldChar w:fldCharType="begin"/>
      </w:r>
      <w:r w:rsidR="00B07911">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B07911">
        <w:fldChar w:fldCharType="separate"/>
      </w:r>
      <w:r w:rsidR="00B07911">
        <w:rPr>
          <w:noProof/>
        </w:rPr>
        <w:t>(IBWC, 2021)</w:t>
      </w:r>
      <w:r w:rsidR="00B07911">
        <w:fldChar w:fldCharType="end"/>
      </w:r>
      <w:r w:rsidR="001C775D">
        <w:t xml:space="preserve">, minus </w:t>
      </w:r>
      <w:proofErr w:type="spellStart"/>
      <w:r w:rsidR="001C775D">
        <w:t>Mexcio’s</w:t>
      </w:r>
      <w:proofErr w:type="spellEnd"/>
      <w:r w:rsidR="001C775D">
        <w:t xml:space="preserve"> </w:t>
      </w:r>
      <w:r w:rsidR="00B07911">
        <w:t>portion of the Lake Havasu / Parker evaporation and evapotranspiration</w:t>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6C23746D" w14:textId="712D0ED6" w:rsidR="00AC7A34" w:rsidRDefault="00B07911" w:rsidP="00717C95">
      <w:r>
        <w:t>Participants s</w:t>
      </w:r>
      <w:r w:rsidR="00717C95">
        <w:t xml:space="preserve">plit the </w:t>
      </w:r>
      <w:r w:rsidR="00AC7A34">
        <w:t>basin</w:t>
      </w:r>
      <w:r w:rsidR="00717C95">
        <w:t xml:space="preserve"> natural inflow among accounts</w:t>
      </w:r>
      <w:r w:rsidR="00AC7A34">
        <w:t xml:space="preserve"> (Figure 7). Basin natural inflows include natural inflow to Lake Powell, plus intervening Grand Canyon inflow, plus Mead to Imperial Dam intervening inflow (see Sections 2A-C).</w:t>
      </w:r>
    </w:p>
    <w:p w14:paraId="70221CD6" w14:textId="20906CE8" w:rsidR="00AC7A34" w:rsidRDefault="00B07911" w:rsidP="00717C95">
      <w:r>
        <w:rPr>
          <w:noProof/>
        </w:rPr>
        <w:drawing>
          <wp:inline distT="0" distB="0" distL="0" distR="0" wp14:anchorId="5FAECB22" wp14:editId="40F28293">
            <wp:extent cx="4978987" cy="341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263" cy="3429821"/>
                    </a:xfrm>
                    <a:prstGeom prst="rect">
                      <a:avLst/>
                    </a:prstGeom>
                  </pic:spPr>
                </pic:pic>
              </a:graphicData>
            </a:graphic>
          </wp:inline>
        </w:drawing>
      </w:r>
    </w:p>
    <w:p w14:paraId="5E66E67E" w14:textId="666C988B" w:rsidR="00AC7A34" w:rsidRPr="00AC7A34" w:rsidRDefault="00AC7A34" w:rsidP="00717C95">
      <w:pPr>
        <w:rPr>
          <w:b/>
          <w:bCs/>
        </w:rPr>
      </w:pPr>
      <w:r w:rsidRPr="00AC7A34">
        <w:rPr>
          <w:b/>
          <w:bCs/>
        </w:rPr>
        <w:t>Figure 7. Split natural flow among Colorado River basin accounts.</w:t>
      </w:r>
    </w:p>
    <w:p w14:paraId="403336C4" w14:textId="12C6E6CC" w:rsidR="00717C95" w:rsidRDefault="00C670B6" w:rsidP="00717C95">
      <w:r>
        <w:t>There are lots of ways to split</w:t>
      </w:r>
      <w:r w:rsidR="00B07911">
        <w:t xml:space="preserve"> inflow among the basin accounts</w:t>
      </w:r>
      <w:r>
        <w:t xml:space="preserve">. </w:t>
      </w:r>
      <w:r w:rsidR="001003A8">
        <w:t>Table 6</w:t>
      </w:r>
      <w:r w:rsidR="00717C95">
        <w:t xml:space="preserve"> </w:t>
      </w:r>
      <w:r w:rsidR="00AC7A34">
        <w:t>justifi</w:t>
      </w:r>
      <w:r w:rsidR="00B07911">
        <w:t xml:space="preserve">es the default splits </w:t>
      </w:r>
      <w:r w:rsidR="00AC7A34">
        <w:t xml:space="preserve">shown in Figure 7 </w:t>
      </w:r>
      <w:r w:rsidR="00B07911">
        <w:t>th</w:t>
      </w:r>
      <w:r w:rsidR="00717C95">
        <w:t xml:space="preserve">at draw on existing operations. </w:t>
      </w:r>
    </w:p>
    <w:p w14:paraId="0E2AE9DF" w14:textId="6767CC42" w:rsidR="00717C95" w:rsidRDefault="001003A8" w:rsidP="002763F7">
      <w:pPr>
        <w:rPr>
          <w:b/>
          <w:bCs/>
        </w:rPr>
      </w:pPr>
      <w:bookmarkStart w:id="16"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32149A00" w:rsidR="00E302CC" w:rsidRPr="00E302CC" w:rsidRDefault="00E302CC" w:rsidP="002763F7">
            <w:r>
              <w:t xml:space="preserve">Drought Contingency Plans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p>
        </w:tc>
      </w:tr>
      <w:tr w:rsidR="00AC7A34" w14:paraId="042F3DD3" w14:textId="77777777" w:rsidTr="008109DB">
        <w:tc>
          <w:tcPr>
            <w:tcW w:w="396" w:type="dxa"/>
            <w:tcBorders>
              <w:right w:val="single" w:sz="4" w:space="0" w:color="auto"/>
            </w:tcBorders>
          </w:tcPr>
          <w:p w14:paraId="3B05BD42" w14:textId="3C4EDD74" w:rsidR="00AC7A34" w:rsidRPr="00E302CC" w:rsidRDefault="00AC7A34" w:rsidP="002763F7">
            <w:r>
              <w:t>2.</w:t>
            </w:r>
          </w:p>
        </w:tc>
        <w:tc>
          <w:tcPr>
            <w:tcW w:w="6536" w:type="dxa"/>
            <w:tcBorders>
              <w:left w:val="single" w:sz="4" w:space="0" w:color="auto"/>
            </w:tcBorders>
          </w:tcPr>
          <w:p w14:paraId="663A7340" w14:textId="016D70C2" w:rsidR="00AC7A34" w:rsidRDefault="00090F88" w:rsidP="002763F7">
            <w:r>
              <w:t>Assigned inflow to equal Lake Havasu / Parker evaporation and evapotranspiration. Th</w:t>
            </w:r>
            <w:r w:rsidR="00B07911">
              <w:t>is</w:t>
            </w:r>
            <w:r>
              <w:t xml:space="preserve"> assignment</w:t>
            </w:r>
            <w:r w:rsidR="00B07911">
              <w:t xml:space="preserve"> is drawn from inflow assignments to </w:t>
            </w:r>
            <w:r>
              <w:t>Mexico, Lower Basin, and First Nations in the Lower Basin.</w:t>
            </w:r>
          </w:p>
        </w:tc>
        <w:tc>
          <w:tcPr>
            <w:tcW w:w="2418" w:type="dxa"/>
          </w:tcPr>
          <w:p w14:paraId="6B645C21" w14:textId="1E9874BD" w:rsidR="00AC7A34" w:rsidRDefault="00B07911" w:rsidP="002763F7">
            <w:r>
              <w:t>None. Existing operations do not discus these losses.</w:t>
            </w:r>
          </w:p>
        </w:tc>
      </w:tr>
      <w:tr w:rsidR="00090F88" w14:paraId="448B1226" w14:textId="77777777" w:rsidTr="008109DB">
        <w:tc>
          <w:tcPr>
            <w:tcW w:w="396" w:type="dxa"/>
            <w:tcBorders>
              <w:right w:val="single" w:sz="4" w:space="0" w:color="auto"/>
            </w:tcBorders>
          </w:tcPr>
          <w:p w14:paraId="06C3B32D" w14:textId="101A64F0" w:rsidR="00090F88" w:rsidRPr="00E302CC" w:rsidRDefault="00090F88" w:rsidP="00090F88">
            <w:r>
              <w:t>3.</w:t>
            </w:r>
          </w:p>
        </w:tc>
        <w:tc>
          <w:tcPr>
            <w:tcW w:w="6536" w:type="dxa"/>
            <w:tcBorders>
              <w:left w:val="single" w:sz="4" w:space="0" w:color="auto"/>
            </w:tcBorders>
          </w:tcPr>
          <w:p w14:paraId="1CBD718F" w14:textId="5C2FC11E" w:rsidR="00090F88" w:rsidRDefault="00090F88" w:rsidP="00090F88">
            <w:r>
              <w:t>Assign</w:t>
            </w:r>
            <w:r w:rsidR="00B07911">
              <w:t>ed</w:t>
            </w:r>
            <w:r>
              <w:t xml:space="preserve"> </w:t>
            </w:r>
            <w:r w:rsidRPr="000102E5">
              <w:rPr>
                <w:b/>
                <w:bCs/>
              </w:rPr>
              <w:t>First Nations</w:t>
            </w:r>
            <w:r>
              <w:t xml:space="preserve"> the next </w:t>
            </w:r>
            <w:r w:rsidR="00B07911">
              <w:rPr>
                <w:i/>
                <w:iCs/>
              </w:rPr>
              <w:t>1.94</w:t>
            </w:r>
            <w:r w:rsidRPr="000102E5">
              <w:rPr>
                <w:i/>
                <w:iCs/>
              </w:rPr>
              <w:t xml:space="preserve"> </w:t>
            </w:r>
            <w:proofErr w:type="spellStart"/>
            <w:r w:rsidRPr="000102E5">
              <w:rPr>
                <w:i/>
                <w:iCs/>
              </w:rPr>
              <w:t>maf</w:t>
            </w:r>
            <w:proofErr w:type="spellEnd"/>
            <w:r>
              <w:t xml:space="preserve"> </w:t>
            </w:r>
            <w:r w:rsidR="00B07911">
              <w:t>per year of decreed water rights because First Nations managed their water independently of Basin States. The volume i</w:t>
            </w:r>
            <w:r>
              <w:t xml:space="preserve">s </w:t>
            </w:r>
            <w:r w:rsidRPr="00E21D47">
              <w:t>1</w:t>
            </w:r>
            <w:r>
              <w:t>.</w:t>
            </w:r>
            <w:r w:rsidRPr="00E21D47">
              <w:t>06</w:t>
            </w:r>
            <w:r>
              <w:t xml:space="preserve"> plus 0.952 </w:t>
            </w:r>
            <w:proofErr w:type="spellStart"/>
            <w:r>
              <w:t>maf</w:t>
            </w:r>
            <w:proofErr w:type="spellEnd"/>
            <w:r>
              <w:t xml:space="preserve"> in the Upper and Lower Basins</w:t>
            </w:r>
            <w:r w:rsidR="00B07911">
              <w:t xml:space="preserve"> minus First Nations in the Lower Basin’s share of Havasu/Parker losses. The amount e</w:t>
            </w:r>
            <w:r>
              <w:t>xcludes claimed amounts.</w:t>
            </w:r>
          </w:p>
        </w:tc>
        <w:tc>
          <w:tcPr>
            <w:tcW w:w="2418" w:type="dxa"/>
          </w:tcPr>
          <w:p w14:paraId="2ABA34DF" w14:textId="74F1FADE" w:rsidR="00090F88" w:rsidRDefault="00090F88" w:rsidP="00090F88">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090F88" w14:paraId="14A1D265" w14:textId="77777777" w:rsidTr="008109DB">
        <w:tc>
          <w:tcPr>
            <w:tcW w:w="396" w:type="dxa"/>
            <w:tcBorders>
              <w:right w:val="single" w:sz="4" w:space="0" w:color="auto"/>
            </w:tcBorders>
          </w:tcPr>
          <w:p w14:paraId="5D41FE6D" w14:textId="70C21B41" w:rsidR="00090F88" w:rsidRPr="00E302CC" w:rsidRDefault="00090F88" w:rsidP="00090F88">
            <w:r>
              <w:lastRenderedPageBreak/>
              <w:t>4</w:t>
            </w:r>
            <w:r w:rsidRPr="00E302CC">
              <w:t>.</w:t>
            </w:r>
          </w:p>
        </w:tc>
        <w:tc>
          <w:tcPr>
            <w:tcW w:w="6536" w:type="dxa"/>
            <w:tcBorders>
              <w:left w:val="single" w:sz="4" w:space="0" w:color="auto"/>
            </w:tcBorders>
          </w:tcPr>
          <w:p w14:paraId="47CA7669" w14:textId="45902A14" w:rsidR="00090F88" w:rsidRPr="00E302CC" w:rsidRDefault="00090F88" w:rsidP="00090F88">
            <w:r>
              <w:t>Assign</w:t>
            </w:r>
            <w:r w:rsidR="000D1D19">
              <w:t>ed</w:t>
            </w:r>
            <w:r>
              <w:t xml:space="preserve">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090F88" w:rsidRPr="00E302CC" w:rsidRDefault="00090F88" w:rsidP="00090F88">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6BC00B94" w14:textId="77777777" w:rsidTr="008109DB">
        <w:tc>
          <w:tcPr>
            <w:tcW w:w="396" w:type="dxa"/>
            <w:tcBorders>
              <w:right w:val="single" w:sz="4" w:space="0" w:color="auto"/>
            </w:tcBorders>
          </w:tcPr>
          <w:p w14:paraId="66586100" w14:textId="4EB33596" w:rsidR="00090F88" w:rsidRPr="00E302CC" w:rsidRDefault="00090F88" w:rsidP="00090F88">
            <w:r>
              <w:t>5.</w:t>
            </w:r>
          </w:p>
        </w:tc>
        <w:tc>
          <w:tcPr>
            <w:tcW w:w="6536" w:type="dxa"/>
            <w:tcBorders>
              <w:left w:val="single" w:sz="4" w:space="0" w:color="auto"/>
            </w:tcBorders>
          </w:tcPr>
          <w:p w14:paraId="678E254C" w14:textId="77C58625" w:rsidR="00090F88" w:rsidRDefault="00090F88" w:rsidP="00090F88">
            <w:r>
              <w:t>Assign</w:t>
            </w:r>
            <w:r w:rsidR="000D1D19">
              <w:t>ed</w:t>
            </w:r>
            <w:r>
              <w:t xml:space="preserve">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 xml:space="preserve">minus mandatory conservation minus </w:t>
            </w:r>
            <w:r w:rsidR="000D1D19">
              <w:rPr>
                <w:i/>
                <w:iCs/>
              </w:rPr>
              <w:t>Mexico’s portion</w:t>
            </w:r>
            <w:r w:rsidR="000D1D19">
              <w:t xml:space="preserve"> of Havasu/Parker losses. </w:t>
            </w:r>
            <w:r>
              <w:t xml:space="preserve">  Mandatory conservation volumes increase as Lake Mead level’s decreases (see Section 3C).</w:t>
            </w:r>
          </w:p>
        </w:tc>
        <w:tc>
          <w:tcPr>
            <w:tcW w:w="2418" w:type="dxa"/>
          </w:tcPr>
          <w:p w14:paraId="5339CED1" w14:textId="0F6F9A94" w:rsidR="00090F88" w:rsidRDefault="00090F88" w:rsidP="00090F88">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48C9C632" w14:textId="77777777" w:rsidTr="008109DB">
        <w:tc>
          <w:tcPr>
            <w:tcW w:w="396" w:type="dxa"/>
            <w:tcBorders>
              <w:right w:val="single" w:sz="4" w:space="0" w:color="auto"/>
            </w:tcBorders>
          </w:tcPr>
          <w:p w14:paraId="0687B1D0" w14:textId="1B7F01F5" w:rsidR="00090F88" w:rsidRDefault="00090F88" w:rsidP="00090F88">
            <w:r>
              <w:t>6.</w:t>
            </w:r>
          </w:p>
        </w:tc>
        <w:tc>
          <w:tcPr>
            <w:tcW w:w="6536" w:type="dxa"/>
            <w:tcBorders>
              <w:left w:val="single" w:sz="4" w:space="0" w:color="auto"/>
            </w:tcBorders>
          </w:tcPr>
          <w:p w14:paraId="1EBD31E3" w14:textId="5532F47E" w:rsidR="00090F88" w:rsidRDefault="00090F88" w:rsidP="00090F88">
            <w:r>
              <w:t xml:space="preserve">Split the next </w:t>
            </w:r>
            <w:r w:rsidR="000D1D19">
              <w:t>2</w:t>
            </w:r>
            <w:r>
              <w:t>.</w:t>
            </w:r>
            <w:r w:rsidR="000D1D19">
              <w:t>4</w:t>
            </w:r>
            <w:r>
              <w:t xml:space="preserve"> </w:t>
            </w:r>
            <w:proofErr w:type="spellStart"/>
            <w:r>
              <w:t>maf</w:t>
            </w:r>
            <w:proofErr w:type="spellEnd"/>
            <w:r>
              <w:t xml:space="preserve"> per year natural flow between the </w:t>
            </w:r>
            <w:r w:rsidRPr="00090F88">
              <w:rPr>
                <w:b/>
                <w:bCs/>
              </w:rPr>
              <w:t>Upper</w:t>
            </w:r>
            <w:r>
              <w:t xml:space="preserve"> and </w:t>
            </w:r>
            <w:r w:rsidRPr="00090F88">
              <w:rPr>
                <w:b/>
                <w:bCs/>
              </w:rPr>
              <w:t>Lower Basins</w:t>
            </w:r>
            <w:r>
              <w:t xml:space="preserve"> because the Basins have </w:t>
            </w:r>
            <w:r w:rsidR="000D1D19">
              <w:t>1</w:t>
            </w:r>
            <w:r>
              <w:t>.</w:t>
            </w:r>
            <w:r w:rsidR="000D1D19">
              <w:t>2</w:t>
            </w:r>
            <w:r>
              <w:t xml:space="preserve"> and </w:t>
            </w:r>
            <w:r w:rsidR="000D1D19">
              <w:t>2</w:t>
            </w:r>
            <w:r>
              <w:t>.</w:t>
            </w:r>
            <w:r w:rsidR="000D1D19">
              <w:t>4</w:t>
            </w:r>
            <w:r>
              <w:t xml:space="preserve">5 </w:t>
            </w:r>
            <w:proofErr w:type="spellStart"/>
            <w:r>
              <w:t>maf</w:t>
            </w:r>
            <w:proofErr w:type="spellEnd"/>
            <w:r>
              <w:t xml:space="preserve"> per year of pre-1922 water rights</w:t>
            </w:r>
            <w:r w:rsidR="000D1D19">
              <w:t xml:space="preserve"> after deducting use by First Nations.</w:t>
            </w:r>
          </w:p>
        </w:tc>
        <w:tc>
          <w:tcPr>
            <w:tcW w:w="2418" w:type="dxa"/>
          </w:tcPr>
          <w:p w14:paraId="5B2F8337" w14:textId="358799CF" w:rsidR="00090F88" w:rsidRDefault="00090F88" w:rsidP="00090F88">
            <w:r>
              <w:fldChar w:fldCharType="begin"/>
            </w:r>
            <w:r w:rsidR="000D1D19">
              <w:instrText xml:space="preserve"> ADDIN EN.CITE &lt;EndNote&gt;&lt;Cite&gt;&lt;Author&gt;Leeflang&lt;/Author&gt;&lt;Year&gt;2021&lt;/Year&gt;&lt;RecNum&gt;2839&lt;/RecNum&gt;&lt;DisplayText&gt;(Leeflang, 2021; Ten Tribes Partnership, 2018)&lt;/DisplayText&gt;&lt;record&gt;&lt;rec-number&gt;2839&lt;/rec-number&gt;&lt;foreign-keys&gt;&lt;key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Cite&gt;&lt;Author&gt;Ten Tribes Partnership&lt;/Author&gt;&lt;Year&gt;2018&lt;/Year&gt;&lt;RecNum&gt;2766&lt;/RecNum&gt;&lt;record&gt;&lt;rec-number&gt;2766&lt;/rec-number&gt;&lt;foreign-keys&gt;&lt;key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sidR="000D1D19">
              <w:rPr>
                <w:noProof/>
              </w:rPr>
              <w:t>(Leeflang, 2021; Ten Tribes Partnership, 2018)</w:t>
            </w:r>
            <w:r>
              <w:fldChar w:fldCharType="end"/>
            </w:r>
          </w:p>
        </w:tc>
      </w:tr>
      <w:tr w:rsidR="00090F88" w14:paraId="68A78E51" w14:textId="77777777" w:rsidTr="008109DB">
        <w:tc>
          <w:tcPr>
            <w:tcW w:w="396" w:type="dxa"/>
            <w:tcBorders>
              <w:right w:val="single" w:sz="4" w:space="0" w:color="auto"/>
            </w:tcBorders>
          </w:tcPr>
          <w:p w14:paraId="25E03AF2" w14:textId="73C4E9AE" w:rsidR="00090F88" w:rsidRPr="00E302CC" w:rsidRDefault="00090F88" w:rsidP="00090F88">
            <w:r>
              <w:t>7.</w:t>
            </w:r>
          </w:p>
        </w:tc>
        <w:tc>
          <w:tcPr>
            <w:tcW w:w="6536" w:type="dxa"/>
            <w:tcBorders>
              <w:left w:val="single" w:sz="4" w:space="0" w:color="auto"/>
            </w:tcBorders>
          </w:tcPr>
          <w:p w14:paraId="26421468" w14:textId="1701762D" w:rsidR="00090F88" w:rsidRPr="00155098" w:rsidRDefault="00090F88" w:rsidP="00090F88">
            <w:r>
              <w:t xml:space="preserve">Assign the </w:t>
            </w:r>
            <w:r w:rsidRPr="000102E5">
              <w:rPr>
                <w:b/>
                <w:bCs/>
              </w:rPr>
              <w:t>Lower Basin</w:t>
            </w:r>
            <w:r>
              <w:t xml:space="preserve"> the next </w:t>
            </w:r>
            <w:r w:rsidR="000D1D19">
              <w:t>5</w:t>
            </w:r>
            <w:r>
              <w:t>.</w:t>
            </w:r>
            <w:r w:rsidR="000D1D19">
              <w:t>3</w:t>
            </w:r>
            <w:r>
              <w:t xml:space="preserve"> </w:t>
            </w:r>
            <w:proofErr w:type="spellStart"/>
            <w:r>
              <w:rPr>
                <w:i/>
                <w:iCs/>
              </w:rPr>
              <w:t>maf</w:t>
            </w:r>
            <w:proofErr w:type="spellEnd"/>
            <w:r>
              <w:rPr>
                <w:i/>
                <w:iCs/>
              </w:rPr>
              <w:t xml:space="preserve"> </w:t>
            </w:r>
            <w:r>
              <w:t xml:space="preserve">of natural flow. </w:t>
            </w:r>
            <w:r w:rsidR="000D1D19">
              <w:t>5</w:t>
            </w:r>
            <w:r>
              <w:t>.</w:t>
            </w:r>
            <w:r w:rsidR="000D1D19">
              <w:t>2</w:t>
            </w:r>
            <w:r>
              <w:t xml:space="preserve"> </w:t>
            </w:r>
            <w:proofErr w:type="spellStart"/>
            <w:r>
              <w:t>maf</w:t>
            </w:r>
            <w:proofErr w:type="spellEnd"/>
            <w:r>
              <w:t xml:space="preserve"> plus </w:t>
            </w:r>
            <w:r w:rsidR="000D1D19">
              <w:t>1</w:t>
            </w:r>
            <w:r>
              <w:t>.</w:t>
            </w:r>
            <w:r w:rsidR="000D1D19">
              <w:t>2</w:t>
            </w:r>
            <w:r>
              <w:t xml:space="preserve"> </w:t>
            </w:r>
            <w:proofErr w:type="spellStart"/>
            <w:r>
              <w:t>maf</w:t>
            </w:r>
            <w:proofErr w:type="spellEnd"/>
            <w:r>
              <w:t xml:space="preserve"> pre-1922 use plus 0.95 </w:t>
            </w:r>
            <w:proofErr w:type="spellStart"/>
            <w:r>
              <w:t>maf</w:t>
            </w:r>
            <w:proofErr w:type="spellEnd"/>
            <w:r>
              <w:t xml:space="preserve"> of First Nations </w:t>
            </w:r>
            <w:r w:rsidR="000D1D19">
              <w:t xml:space="preserve">use </w:t>
            </w:r>
            <w:r>
              <w:t xml:space="preserve">below Hoover dam plus half of Mexico’s assignment resulted in 8.2 </w:t>
            </w:r>
            <w:proofErr w:type="spellStart"/>
            <w:r>
              <w:t>maf</w:t>
            </w:r>
            <w:proofErr w:type="spellEnd"/>
            <w:r>
              <w:t xml:space="preserve"> per year that is the Lake Powell objective release.</w:t>
            </w:r>
          </w:p>
        </w:tc>
        <w:tc>
          <w:tcPr>
            <w:tcW w:w="2418" w:type="dxa"/>
          </w:tcPr>
          <w:p w14:paraId="50159FFD" w14:textId="04D590FB" w:rsidR="00090F88" w:rsidRDefault="00090F88" w:rsidP="00090F88">
            <w:r>
              <w:t>1922 Compact Article III(d)</w:t>
            </w:r>
          </w:p>
        </w:tc>
      </w:tr>
      <w:tr w:rsidR="00090F88" w14:paraId="7000B354" w14:textId="77777777" w:rsidTr="008109DB">
        <w:tc>
          <w:tcPr>
            <w:tcW w:w="396" w:type="dxa"/>
            <w:tcBorders>
              <w:bottom w:val="single" w:sz="4" w:space="0" w:color="auto"/>
              <w:right w:val="single" w:sz="4" w:space="0" w:color="auto"/>
            </w:tcBorders>
          </w:tcPr>
          <w:p w14:paraId="4DCB4988" w14:textId="0F8B0891" w:rsidR="00090F88" w:rsidRPr="00E302CC" w:rsidRDefault="00090F88" w:rsidP="00090F88">
            <w:r>
              <w:t>7.</w:t>
            </w:r>
          </w:p>
        </w:tc>
        <w:tc>
          <w:tcPr>
            <w:tcW w:w="6536" w:type="dxa"/>
            <w:tcBorders>
              <w:left w:val="single" w:sz="4" w:space="0" w:color="auto"/>
              <w:bottom w:val="single" w:sz="4" w:space="0" w:color="auto"/>
            </w:tcBorders>
          </w:tcPr>
          <w:p w14:paraId="0AD0CDF6" w14:textId="53420E0A" w:rsidR="00090F88" w:rsidRDefault="00090F88" w:rsidP="00090F88">
            <w:r>
              <w:t xml:space="preserve">Assign the </w:t>
            </w:r>
            <w:r w:rsidRPr="000102E5">
              <w:rPr>
                <w:b/>
                <w:bCs/>
              </w:rPr>
              <w:t>Upper Basin</w:t>
            </w:r>
            <w:r>
              <w:t xml:space="preserve"> </w:t>
            </w:r>
            <w:r w:rsidRPr="000102E5">
              <w:rPr>
                <w:i/>
                <w:iCs/>
              </w:rPr>
              <w:t>a</w:t>
            </w:r>
            <w:r>
              <w:rPr>
                <w:i/>
                <w:iCs/>
              </w:rPr>
              <w:t>ll</w:t>
            </w:r>
            <w:r w:rsidRPr="000102E5">
              <w:rPr>
                <w:i/>
                <w:iCs/>
              </w:rPr>
              <w:t xml:space="preserve"> remaining</w:t>
            </w:r>
            <w:r>
              <w:t xml:space="preserve"> Lake Powell natural flow.</w:t>
            </w:r>
          </w:p>
        </w:tc>
        <w:tc>
          <w:tcPr>
            <w:tcW w:w="2418" w:type="dxa"/>
          </w:tcPr>
          <w:p w14:paraId="077A0AE5" w14:textId="5EE1A655" w:rsidR="00090F88" w:rsidRDefault="00090F88" w:rsidP="00090F88">
            <w:r>
              <w:t>1922 Compact Article III(d)</w:t>
            </w:r>
          </w:p>
        </w:tc>
      </w:tr>
    </w:tbl>
    <w:p w14:paraId="23E188E7" w14:textId="1E4DD989" w:rsidR="00E302CC" w:rsidRDefault="00E302CC" w:rsidP="002763F7">
      <w:pPr>
        <w:rPr>
          <w:b/>
          <w:bCs/>
        </w:rPr>
      </w:pPr>
    </w:p>
    <w:bookmarkEnd w:id="16"/>
    <w:p w14:paraId="01317B8C" w14:textId="40E43FEF" w:rsidR="000530F3" w:rsidRPr="000B1D40" w:rsidRDefault="00090F88" w:rsidP="000530F3">
      <w:r>
        <w:t>Figure 7 and Table 6 are one way to assign natural inflow to the basin accounts. Other methods m</w:t>
      </w:r>
      <w:r w:rsidR="000D1D19">
        <w:t>ay</w:t>
      </w:r>
      <w:r>
        <w:t xml:space="preserve"> prioritize the Colorado River Delta, First Nations, and Mexico differently.</w:t>
      </w:r>
    </w:p>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6CCF32CB" w:rsidR="00FE7620" w:rsidRPr="002763F7" w:rsidRDefault="00E24417" w:rsidP="00023A42">
      <w:pPr>
        <w:rPr>
          <w:b/>
          <w:bCs/>
        </w:rPr>
      </w:pPr>
      <w:r w:rsidRPr="00E24417">
        <w:rPr>
          <w:noProof/>
        </w:rPr>
        <w:drawing>
          <wp:inline distT="0" distB="0" distL="0" distR="0" wp14:anchorId="63DC896F" wp14:editId="7909997D">
            <wp:extent cx="3890613" cy="1201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9434" cy="1234868"/>
                    </a:xfrm>
                    <a:prstGeom prst="rect">
                      <a:avLst/>
                    </a:prstGeom>
                  </pic:spPr>
                </pic:pic>
              </a:graphicData>
            </a:graphic>
          </wp:inline>
        </w:drawing>
      </w:r>
    </w:p>
    <w:p w14:paraId="23FC902F" w14:textId="77777777" w:rsidR="00FB16C1" w:rsidRDefault="00FB16C1" w:rsidP="00023A42">
      <w:pPr>
        <w:rPr>
          <w:b/>
          <w:bCs/>
        </w:rPr>
      </w:pPr>
    </w:p>
    <w:p w14:paraId="410C6932" w14:textId="74789E1C"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 million) </w:t>
      </w:r>
      <w:r w:rsidR="00FB16C1" w:rsidRPr="00FE7620">
        <w:rPr>
          <w:b/>
          <w:bCs/>
        </w:rPr>
        <w:t xml:space="preserve">at different </w:t>
      </w:r>
      <w:r w:rsidR="00FB16C1">
        <w:rPr>
          <w:b/>
          <w:bCs/>
        </w:rPr>
        <w:t xml:space="preserve">water  </w:t>
      </w:r>
      <w:r w:rsidR="00FB16C1" w:rsidRPr="00FE7620">
        <w:rPr>
          <w:b/>
          <w:bCs/>
        </w:rPr>
        <w:t>prices ($/acre-foot)</w:t>
      </w:r>
      <w:r w:rsidR="00166BF1">
        <w:rPr>
          <w:b/>
          <w:bCs/>
        </w:rPr>
        <w:t xml:space="preserve"> </w:t>
      </w:r>
      <w:r w:rsidR="00FE7620" w:rsidRPr="00FE7620">
        <w:rPr>
          <w:b/>
          <w:bCs/>
        </w:rPr>
        <w:t>to purchase different target water volumes (</w:t>
      </w:r>
      <w:proofErr w:type="spellStart"/>
      <w:r w:rsidR="00FE7620" w:rsidRPr="00FE7620">
        <w:rPr>
          <w:b/>
          <w:bCs/>
        </w:rPr>
        <w:t>maf</w:t>
      </w:r>
      <w:proofErr w:type="spellEnd"/>
      <w:r w:rsidR="00FE7620" w:rsidRPr="00FE7620">
        <w:rPr>
          <w:b/>
          <w:bCs/>
        </w:rPr>
        <w:t xml:space="preserve">) </w:t>
      </w:r>
    </w:p>
    <w:p w14:paraId="0221D594" w14:textId="19A93B41" w:rsidR="00FE7620" w:rsidRDefault="0023738C" w:rsidP="00023A42">
      <w:r w:rsidRPr="0023738C">
        <w:rPr>
          <w:noProof/>
        </w:rPr>
        <w:drawing>
          <wp:inline distT="0" distB="0" distL="0" distR="0" wp14:anchorId="0C52F6F2" wp14:editId="24271A05">
            <wp:extent cx="5943600" cy="1172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7221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8"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464B60E0" w:rsidR="00661F39" w:rsidRDefault="004934BF" w:rsidP="00661F39">
      <w:r>
        <w:lastRenderedPageBreak/>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71F517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AC7A34">
        <w:t>Figure 11</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9272" cy="3735417"/>
                    </a:xfrm>
                    <a:prstGeom prst="rect">
                      <a:avLst/>
                    </a:prstGeom>
                  </pic:spPr>
                </pic:pic>
              </a:graphicData>
            </a:graphic>
          </wp:inline>
        </w:drawing>
      </w:r>
    </w:p>
    <w:p w14:paraId="18F7FC01" w14:textId="57980B78"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 Colorado River Basin Accounts.</w:t>
      </w:r>
      <w:r w:rsidR="00607B2A" w:rsidRPr="00607B2A">
        <w:t xml:space="preserve">" Utah State University. </w:t>
      </w:r>
      <w:hyperlink r:id="rId36"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7F1010" w:rsidP="00E82B06">
      <w:pPr>
        <w:numPr>
          <w:ilvl w:val="0"/>
          <w:numId w:val="43"/>
        </w:numPr>
        <w:autoSpaceDE w:val="0"/>
        <w:autoSpaceDN w:val="0"/>
        <w:adjustRightInd w:val="0"/>
        <w:spacing w:after="0" w:line="240" w:lineRule="auto"/>
        <w:rPr>
          <w:rFonts w:ascii="Times-Roman" w:hAnsi="Times-Roman" w:cs="Times-Roman"/>
          <w:b/>
          <w:bCs/>
        </w:rPr>
      </w:pPr>
      <w:hyperlink r:id="rId37"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8"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9"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0"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041FDD8E"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1"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26B9F14C" w14:textId="3986DE10" w:rsidR="000D1D19" w:rsidRPr="000D1D19" w:rsidRDefault="00FF5602" w:rsidP="000D1D19">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0D1D19" w:rsidRPr="000D1D19">
        <w:t xml:space="preserve">(1922). "Colorado River Compact." </w:t>
      </w:r>
      <w:hyperlink r:id="rId42" w:history="1">
        <w:r w:rsidR="000D1D19" w:rsidRPr="000D1D19">
          <w:rPr>
            <w:rStyle w:val="Hyperlink"/>
          </w:rPr>
          <w:t>https://www.usbr.gov/lc/region/pao/pdfiles/crcompct.pdf</w:t>
        </w:r>
      </w:hyperlink>
      <w:r w:rsidR="000D1D19" w:rsidRPr="000D1D19">
        <w:t>. [Accessed on: October 5, 2021].</w:t>
      </w:r>
    </w:p>
    <w:p w14:paraId="2AE07D30" w14:textId="77777777" w:rsidR="000D1D19" w:rsidRPr="000D1D19" w:rsidRDefault="000D1D19" w:rsidP="000D1D19">
      <w:pPr>
        <w:pStyle w:val="EndNoteBibliography"/>
        <w:spacing w:after="0"/>
        <w:ind w:left="720" w:hanging="720"/>
      </w:pPr>
      <w:r w:rsidRPr="000D1D19">
        <w:t xml:space="preserve">Allhands, J. (2021). "It could take at least 500,000 acre-feet of water a year to keep Lake Mead from tanking." </w:t>
      </w:r>
      <w:r w:rsidRPr="000D1D19">
        <w:rPr>
          <w:i/>
        </w:rPr>
        <w:t>Arizona Republic</w:t>
      </w:r>
      <w:r w:rsidRPr="000D1D19">
        <w:t>, November 8, 2021.</w:t>
      </w:r>
    </w:p>
    <w:p w14:paraId="5F6CE7B9" w14:textId="7D0B581D" w:rsidR="000D1D19" w:rsidRPr="000D1D19" w:rsidRDefault="000D1D19" w:rsidP="000D1D19">
      <w:pPr>
        <w:pStyle w:val="EndNoteBibliography"/>
        <w:spacing w:after="0"/>
        <w:ind w:left="720" w:hanging="720"/>
      </w:pPr>
      <w:r w:rsidRPr="000D1D19">
        <w:t xml:space="preserve">Carson, C. A., Stone, C. H., Wilson, F. E., Watson, E. H., and Bishop, L. C. (1948). "Upper Colorado River Basin Compact." U.S. Bureau of Reclamation. </w:t>
      </w:r>
      <w:hyperlink r:id="rId43" w:history="1">
        <w:r w:rsidRPr="000D1D19">
          <w:rPr>
            <w:rStyle w:val="Hyperlink"/>
          </w:rPr>
          <w:t>https://www.usbr.gov/lc/region/g1000/pdfiles/ucbsnact.pdf</w:t>
        </w:r>
      </w:hyperlink>
      <w:r w:rsidRPr="000D1D19">
        <w:t>. [Accessed on: September 7, 2021].</w:t>
      </w:r>
    </w:p>
    <w:p w14:paraId="2EE78340" w14:textId="7A5F1816" w:rsidR="000D1D19" w:rsidRPr="000D1D19" w:rsidRDefault="000D1D19" w:rsidP="000D1D19">
      <w:pPr>
        <w:pStyle w:val="EndNoteBibliography"/>
        <w:spacing w:after="0"/>
        <w:ind w:left="720" w:hanging="720"/>
      </w:pPr>
      <w:r w:rsidRPr="000D1D19">
        <w:t xml:space="preserve">Castle, A., and Fleck, J. (2019). "The Risk of Curtailment under the Colorado River Compact." </w:t>
      </w:r>
      <w:hyperlink r:id="rId44" w:history="1">
        <w:r w:rsidRPr="000D1D19">
          <w:rPr>
            <w:rStyle w:val="Hyperlink"/>
          </w:rPr>
          <w:t>http://dx.doi.org/10.2139/ssrn.3483654</w:t>
        </w:r>
      </w:hyperlink>
      <w:r w:rsidRPr="000D1D19">
        <w:t>.</w:t>
      </w:r>
    </w:p>
    <w:p w14:paraId="5EF49C2D" w14:textId="7FAA1EB3" w:rsidR="000D1D19" w:rsidRPr="000D1D19" w:rsidRDefault="000D1D19" w:rsidP="000D1D19">
      <w:pPr>
        <w:pStyle w:val="EndNoteBibliography"/>
        <w:spacing w:after="0"/>
        <w:ind w:left="720" w:hanging="720"/>
      </w:pPr>
      <w:r w:rsidRPr="000D1D19">
        <w:t xml:space="preserve">IBWC. (2021). "Minutes between the United States and Mexican Sections of the IBWC." United States Section. </w:t>
      </w:r>
      <w:hyperlink r:id="rId45" w:history="1">
        <w:r w:rsidRPr="000D1D19">
          <w:rPr>
            <w:rStyle w:val="Hyperlink"/>
          </w:rPr>
          <w:t>https://www.ibwc.gov/Treaties_Minutes/Minutes.html</w:t>
        </w:r>
      </w:hyperlink>
      <w:r w:rsidRPr="000D1D19">
        <w:t>. [Accessed on: July 22, 2021].</w:t>
      </w:r>
    </w:p>
    <w:p w14:paraId="62B7BA36" w14:textId="77777777" w:rsidR="000D1D19" w:rsidRPr="000D1D19" w:rsidRDefault="000D1D19" w:rsidP="000D1D19">
      <w:pPr>
        <w:pStyle w:val="EndNoteBibliography"/>
        <w:spacing w:after="0"/>
        <w:ind w:left="720" w:hanging="720"/>
      </w:pPr>
      <w:r w:rsidRPr="000D1D19">
        <w:t xml:space="preserve">Kuhn, E., and Fleck, J. (2019). </w:t>
      </w:r>
      <w:r w:rsidRPr="000D1D19">
        <w:rPr>
          <w:i/>
        </w:rPr>
        <w:t>Science Be Dammed: How Ignoring Inconvenient Science Drained the Colorado River</w:t>
      </w:r>
      <w:r w:rsidRPr="000D1D19">
        <w:t>, University of Arizona Press.</w:t>
      </w:r>
    </w:p>
    <w:p w14:paraId="2F7F1908" w14:textId="424767F3" w:rsidR="000D1D19" w:rsidRPr="000D1D19" w:rsidRDefault="000D1D19" w:rsidP="000D1D19">
      <w:pPr>
        <w:pStyle w:val="EndNoteBibliography"/>
        <w:spacing w:after="0"/>
        <w:ind w:left="720" w:hanging="720"/>
      </w:pPr>
      <w:r w:rsidRPr="000D1D19">
        <w:t xml:space="preserve">(Leeflang, B.). (2021). "Colorado River Coding: Pre 1922 Compact Water Use." </w:t>
      </w:r>
      <w:hyperlink r:id="rId46" w:history="1">
        <w:r w:rsidRPr="000D1D19">
          <w:rPr>
            <w:rStyle w:val="Hyperlink"/>
          </w:rPr>
          <w:t>https://github.com/dzeke/ColoradoRiverCoding/tree/main/Pre1922CompactWaterUse</w:t>
        </w:r>
      </w:hyperlink>
      <w:r w:rsidRPr="000D1D19">
        <w:t>.</w:t>
      </w:r>
    </w:p>
    <w:p w14:paraId="22C6C915" w14:textId="76C23D61" w:rsidR="000D1D19" w:rsidRPr="000D1D19" w:rsidRDefault="000D1D19" w:rsidP="000D1D19">
      <w:pPr>
        <w:pStyle w:val="EndNoteBibliography"/>
        <w:spacing w:after="0"/>
        <w:ind w:left="720" w:hanging="720"/>
      </w:pPr>
      <w:r w:rsidRPr="000D1D19">
        <w:t xml:space="preserve">Meko, D., Bigio, E., and Woodhouse, C. A. (2017). "Colorado River at Lees Ferry, CO River (Updated Skill)." </w:t>
      </w:r>
      <w:r w:rsidRPr="000D1D19">
        <w:rPr>
          <w:i/>
        </w:rPr>
        <w:t>Treeflow</w:t>
      </w:r>
      <w:r w:rsidRPr="000D1D19">
        <w:t xml:space="preserve">. </w:t>
      </w:r>
      <w:hyperlink r:id="rId47" w:anchor="field-ms-calibration-validation" w:history="1">
        <w:r w:rsidRPr="000D1D19">
          <w:rPr>
            <w:rStyle w:val="Hyperlink"/>
          </w:rPr>
          <w:t>https://www.treeflow.info/content/upper-colorado#field-ms-calibration-validation</w:t>
        </w:r>
      </w:hyperlink>
      <w:r w:rsidRPr="000D1D19">
        <w:t>.</w:t>
      </w:r>
    </w:p>
    <w:p w14:paraId="5389CC12" w14:textId="3CB97488" w:rsidR="000D1D19" w:rsidRPr="000D1D19" w:rsidRDefault="000D1D19" w:rsidP="000D1D19">
      <w:pPr>
        <w:pStyle w:val="EndNoteBibliography"/>
        <w:spacing w:after="0"/>
        <w:ind w:left="720" w:hanging="720"/>
      </w:pPr>
      <w:r w:rsidRPr="000D1D19">
        <w:t xml:space="preserve">Prairie, J. (2020). "Colorado River Basin Natural Flow and Salt Data." U.S. Bureau of Reclamation. </w:t>
      </w:r>
      <w:hyperlink r:id="rId48" w:history="1">
        <w:r w:rsidRPr="000D1D19">
          <w:rPr>
            <w:rStyle w:val="Hyperlink"/>
          </w:rPr>
          <w:t>https://www.usbr.gov/lc/region/g4000/NaturalFlow/current.html</w:t>
        </w:r>
      </w:hyperlink>
      <w:r w:rsidRPr="000D1D19">
        <w:t>.</w:t>
      </w:r>
    </w:p>
    <w:p w14:paraId="4CDAC587" w14:textId="5CA3EB2D" w:rsidR="000D1D19" w:rsidRPr="000D1D19" w:rsidRDefault="000D1D19" w:rsidP="000D1D19">
      <w:pPr>
        <w:pStyle w:val="EndNoteBibliography"/>
        <w:spacing w:after="0"/>
        <w:ind w:left="720" w:hanging="720"/>
      </w:pPr>
      <w:r w:rsidRPr="000D1D19">
        <w:t xml:space="preserve">Rosenberg, D. E. (2021a). "Colorado River Coding: Grand Canyon Intervening Flow." GrandCanyonInterveningFlow folder. </w:t>
      </w:r>
      <w:hyperlink r:id="rId49" w:history="1">
        <w:r w:rsidRPr="000D1D19">
          <w:rPr>
            <w:rStyle w:val="Hyperlink"/>
          </w:rPr>
          <w:t>https://doi.org/10.5281/zenodo.5501466</w:t>
        </w:r>
      </w:hyperlink>
      <w:r w:rsidRPr="000D1D19">
        <w:t>.</w:t>
      </w:r>
    </w:p>
    <w:p w14:paraId="626DFDDA" w14:textId="3B2E2B5F" w:rsidR="000D1D19" w:rsidRPr="000D1D19" w:rsidRDefault="000D1D19" w:rsidP="000D1D19">
      <w:pPr>
        <w:pStyle w:val="EndNoteBibliography"/>
        <w:spacing w:after="0"/>
        <w:ind w:left="720" w:hanging="720"/>
      </w:pPr>
      <w:r w:rsidRPr="000D1D19">
        <w:t xml:space="preserve">Rosenberg, D. E. (2021b). "Colorado River Coding: Intentionally Created Surplus for Lake Mead: Current Accounts and Next Steps." ICS folder. </w:t>
      </w:r>
      <w:hyperlink r:id="rId50" w:history="1">
        <w:r w:rsidRPr="000D1D19">
          <w:rPr>
            <w:rStyle w:val="Hyperlink"/>
          </w:rPr>
          <w:t>https://doi.org/10.5281/zenodo.5501466</w:t>
        </w:r>
      </w:hyperlink>
      <w:r w:rsidRPr="000D1D19">
        <w:t>.</w:t>
      </w:r>
    </w:p>
    <w:p w14:paraId="7C7435B0" w14:textId="6EDF1096" w:rsidR="000D1D19" w:rsidRPr="000D1D19" w:rsidRDefault="000D1D19" w:rsidP="000D1D19">
      <w:pPr>
        <w:pStyle w:val="EndNoteBibliography"/>
        <w:spacing w:after="0"/>
        <w:ind w:left="720" w:hanging="720"/>
      </w:pPr>
      <w:r w:rsidRPr="000D1D19">
        <w:t xml:space="preserve">Rosenberg, D. E. (2021c). "Invest in Farm Water Conservation to Curtail Buy and Dry." </w:t>
      </w:r>
      <w:r w:rsidRPr="000D1D19">
        <w:rPr>
          <w:i/>
        </w:rPr>
        <w:t>Submitted to Journal of Water Resources Planning and Management</w:t>
      </w:r>
      <w:r w:rsidRPr="000D1D19">
        <w:t xml:space="preserve">, 3. </w:t>
      </w:r>
      <w:hyperlink r:id="rId51" w:history="1">
        <w:r w:rsidRPr="000D1D19">
          <w:rPr>
            <w:rStyle w:val="Hyperlink"/>
          </w:rPr>
          <w:t>https://digitalcommons.usu.edu/water_pubs/169/</w:t>
        </w:r>
      </w:hyperlink>
      <w:r w:rsidRPr="000D1D19">
        <w:t>.</w:t>
      </w:r>
    </w:p>
    <w:p w14:paraId="3AECF426" w14:textId="7399A14E" w:rsidR="000D1D19" w:rsidRPr="000D1D19" w:rsidRDefault="000D1D19" w:rsidP="000D1D19">
      <w:pPr>
        <w:pStyle w:val="EndNoteBibliography"/>
        <w:spacing w:after="0"/>
        <w:ind w:left="720" w:hanging="720"/>
      </w:pPr>
      <w:r w:rsidRPr="000D1D19">
        <w:t xml:space="preserve">Rosenberg, D. E. (2022). "Colorado River Coding: Lessons from 26 Colorado River managers and experts experimenting with flex accounts in a combined Lake Powell-Lake Mead system." BlogPosts folder. </w:t>
      </w:r>
      <w:hyperlink r:id="rId52" w:history="1">
        <w:r w:rsidRPr="000D1D19">
          <w:rPr>
            <w:rStyle w:val="Hyperlink"/>
          </w:rPr>
          <w:t>https://doi.org/10.5281/zenodo.5501466</w:t>
        </w:r>
      </w:hyperlink>
      <w:r w:rsidRPr="000D1D19">
        <w:t>.</w:t>
      </w:r>
    </w:p>
    <w:p w14:paraId="4231BF74" w14:textId="250A3558" w:rsidR="000D1D19" w:rsidRPr="000D1D19" w:rsidRDefault="000D1D19" w:rsidP="000D1D19">
      <w:pPr>
        <w:pStyle w:val="EndNoteBibliography"/>
        <w:spacing w:after="0"/>
        <w:ind w:left="720" w:hanging="720"/>
      </w:pPr>
      <w:r w:rsidRPr="000D1D19">
        <w:t xml:space="preserve">Rosenberg, D. E. (Submitted). "Adapt Lake Mead releases to inflow to give managers more flexibility to slow reservoir draw down." </w:t>
      </w:r>
      <w:r w:rsidRPr="000D1D19">
        <w:rPr>
          <w:i/>
        </w:rPr>
        <w:t>Submitted to Journal of Water Resources Planning and Management</w:t>
      </w:r>
      <w:r w:rsidRPr="000D1D19">
        <w:t xml:space="preserve">(170), 10. </w:t>
      </w:r>
      <w:hyperlink r:id="rId53" w:history="1">
        <w:r w:rsidRPr="000D1D19">
          <w:rPr>
            <w:rStyle w:val="Hyperlink"/>
          </w:rPr>
          <w:t>https://digitalcommons.usu.edu/water_pubs/170/</w:t>
        </w:r>
      </w:hyperlink>
      <w:r w:rsidRPr="000D1D19">
        <w:t>.</w:t>
      </w:r>
    </w:p>
    <w:p w14:paraId="451F8875" w14:textId="4F784127" w:rsidR="000D1D19" w:rsidRPr="000D1D19" w:rsidRDefault="000D1D19" w:rsidP="000D1D19">
      <w:pPr>
        <w:pStyle w:val="EndNoteBibliography"/>
        <w:spacing w:after="0"/>
        <w:ind w:left="720" w:hanging="720"/>
      </w:pPr>
      <w:r w:rsidRPr="000D1D1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4" w:history="1">
        <w:r w:rsidRPr="000D1D19">
          <w:rPr>
            <w:rStyle w:val="Hyperlink"/>
          </w:rPr>
          <w:t>https://qcnr.usu.edu/coloradoriver/files/WhitePaper4.pdf</w:t>
        </w:r>
      </w:hyperlink>
      <w:r w:rsidRPr="000D1D19">
        <w:t>.</w:t>
      </w:r>
    </w:p>
    <w:p w14:paraId="624F9287" w14:textId="5EB49F17" w:rsidR="000D1D19" w:rsidRPr="000D1D19" w:rsidRDefault="000D1D19" w:rsidP="000D1D19">
      <w:pPr>
        <w:pStyle w:val="EndNoteBibliography"/>
        <w:spacing w:after="0"/>
        <w:ind w:left="720" w:hanging="720"/>
      </w:pPr>
      <w:r w:rsidRPr="000D1D19">
        <w:t xml:space="preserve">Schmidt, J. C., Kraft, M., Tuzlak, D., and Walker, A. (2016). "Fill Mead First: a technical assessment." Utah State University, Logan, Utah. </w:t>
      </w:r>
      <w:hyperlink r:id="rId55" w:history="1">
        <w:r w:rsidRPr="000D1D19">
          <w:rPr>
            <w:rStyle w:val="Hyperlink"/>
          </w:rPr>
          <w:t>https://qcnr.usu.edu/wats/colorado_river_studies/files/documents/Fill_Mead_First_Analysis.pdf</w:t>
        </w:r>
      </w:hyperlink>
      <w:r w:rsidRPr="000D1D19">
        <w:t>.</w:t>
      </w:r>
    </w:p>
    <w:p w14:paraId="7568A3FA" w14:textId="533936F3" w:rsidR="000D1D19" w:rsidRPr="000D1D19" w:rsidRDefault="000D1D19" w:rsidP="000D1D19">
      <w:pPr>
        <w:pStyle w:val="EndNoteBibliography"/>
        <w:spacing w:after="0"/>
        <w:ind w:left="720" w:hanging="720"/>
      </w:pPr>
      <w:r w:rsidRPr="000D1D19">
        <w:t xml:space="preserve">Ten Tribes Partnership. (2018). "Colorado River Basin  Ten Tribes Partnership Tribal Water Study." U.S. Department of the Interior, Bureau of Reclamation, Ten Tribes Partnership. </w:t>
      </w:r>
      <w:hyperlink r:id="rId56" w:history="1">
        <w:r w:rsidRPr="000D1D19">
          <w:rPr>
            <w:rStyle w:val="Hyperlink"/>
          </w:rPr>
          <w:t>https://www.usbr.gov/lc/region/programs/crbstudy/tws/finalreport.html</w:t>
        </w:r>
      </w:hyperlink>
      <w:r w:rsidRPr="000D1D19">
        <w:t>.</w:t>
      </w:r>
    </w:p>
    <w:p w14:paraId="5B846C8B" w14:textId="092A00E6" w:rsidR="000D1D19" w:rsidRPr="000D1D19" w:rsidRDefault="000D1D19" w:rsidP="000D1D19">
      <w:pPr>
        <w:pStyle w:val="EndNoteBibliography"/>
        <w:spacing w:after="0"/>
        <w:ind w:left="720" w:hanging="720"/>
      </w:pPr>
      <w:r w:rsidRPr="000D1D19">
        <w:lastRenderedPageBreak/>
        <w:t xml:space="preserve">USBR. (2007). "Record of Decision: Colorado River Interim Guidelines for Lower Basin Shortages and Coordinated Operations for Lakes Powell and Mead." U.S. Bureau of Reclamation. </w:t>
      </w:r>
      <w:hyperlink r:id="rId57" w:history="1">
        <w:r w:rsidRPr="000D1D19">
          <w:rPr>
            <w:rStyle w:val="Hyperlink"/>
          </w:rPr>
          <w:t>https://www.usbr.gov/lc/region/programs/strategies/RecordofDecision.pdf</w:t>
        </w:r>
      </w:hyperlink>
      <w:r w:rsidRPr="000D1D19">
        <w:t>.</w:t>
      </w:r>
    </w:p>
    <w:p w14:paraId="2D7958E5" w14:textId="35AA7D61" w:rsidR="000D1D19" w:rsidRPr="000D1D19" w:rsidRDefault="000D1D19" w:rsidP="000D1D19">
      <w:pPr>
        <w:pStyle w:val="EndNoteBibliography"/>
        <w:spacing w:after="0"/>
        <w:ind w:left="720" w:hanging="720"/>
      </w:pPr>
      <w:r w:rsidRPr="000D1D19">
        <w:t xml:space="preserve">USBR. (2012). "Colorado River Basin Water Supply and Demand Study." U.S. Department of Interior, Bureau of Reclamation, Washington, D.C. </w:t>
      </w:r>
      <w:hyperlink r:id="rId58" w:history="1">
        <w:r w:rsidRPr="000D1D19">
          <w:rPr>
            <w:rStyle w:val="Hyperlink"/>
          </w:rPr>
          <w:t>https://www.usbr.gov/lc/region/programs/crbstudy.html</w:t>
        </w:r>
      </w:hyperlink>
      <w:r w:rsidRPr="000D1D19">
        <w:t>.</w:t>
      </w:r>
    </w:p>
    <w:p w14:paraId="502FCCBE" w14:textId="2EA5A874" w:rsidR="000D1D19" w:rsidRPr="000D1D19" w:rsidRDefault="000D1D19" w:rsidP="000D1D19">
      <w:pPr>
        <w:pStyle w:val="EndNoteBibliography"/>
        <w:spacing w:after="0"/>
        <w:ind w:left="720" w:hanging="720"/>
      </w:pPr>
      <w:r w:rsidRPr="000D1D19">
        <w:t xml:space="preserve">USBR. (2019). "Agreement Concerning Colorado River Drought Contingency Management and Operations." U.S. Bureau of Reclamation, Washington, DC. </w:t>
      </w:r>
      <w:hyperlink r:id="rId59" w:history="1">
        <w:r w:rsidRPr="000D1D19">
          <w:rPr>
            <w:rStyle w:val="Hyperlink"/>
          </w:rPr>
          <w:t>https://www.usbr.gov/dcp/finaldocs.html</w:t>
        </w:r>
      </w:hyperlink>
      <w:r w:rsidRPr="000D1D19">
        <w:t>.</w:t>
      </w:r>
    </w:p>
    <w:p w14:paraId="710E0285" w14:textId="6798D487" w:rsidR="000D1D19" w:rsidRPr="000D1D19" w:rsidRDefault="000D1D19" w:rsidP="000D1D19">
      <w:pPr>
        <w:pStyle w:val="EndNoteBibliography"/>
        <w:spacing w:after="0"/>
        <w:ind w:left="720" w:hanging="720"/>
      </w:pPr>
      <w:r w:rsidRPr="000D1D19">
        <w:t xml:space="preserve">USBR. (2020). "Review of the Colorado River Interim Guidelines for Lower Basin Shortages and Coordinated Operations for Lake Powell and Lake Mead." U.S. Bureau of Reclamation, U.S. Department of Interior. </w:t>
      </w:r>
      <w:hyperlink r:id="rId60" w:history="1">
        <w:r w:rsidRPr="000D1D19">
          <w:rPr>
            <w:rStyle w:val="Hyperlink"/>
          </w:rPr>
          <w:t>https://www.usbr.gov/ColoradoRiverBasin/documents/7.D.Review_FinalReport_12-18-2020.pdf</w:t>
        </w:r>
      </w:hyperlink>
      <w:r w:rsidRPr="000D1D19">
        <w:t>.</w:t>
      </w:r>
    </w:p>
    <w:p w14:paraId="676C6EE0" w14:textId="26B13CC7" w:rsidR="000D1D19" w:rsidRPr="000D1D19" w:rsidRDefault="000D1D19" w:rsidP="000D1D19">
      <w:pPr>
        <w:pStyle w:val="EndNoteBibliography"/>
        <w:spacing w:after="0"/>
        <w:ind w:left="720" w:hanging="720"/>
      </w:pPr>
      <w:r w:rsidRPr="000D1D19">
        <w:t xml:space="preserve">USBR. (2021a). "21st Century Colorado River: Hydrology and Risk of Lake Mead Reaching Critically Low Elevations." U.S. Bureau of Reclamation. </w:t>
      </w:r>
      <w:hyperlink r:id="rId61" w:history="1">
        <w:r w:rsidRPr="000D1D19">
          <w:rPr>
            <w:rStyle w:val="Hyperlink"/>
          </w:rPr>
          <w:t>https://github.com/dzeke/ColoradoRiverCoding/raw/main/500PlusPlan/MeadRisk-LBActionsWebianr11-5-21.pdf</w:t>
        </w:r>
      </w:hyperlink>
      <w:r w:rsidRPr="000D1D19">
        <w:t>.</w:t>
      </w:r>
    </w:p>
    <w:p w14:paraId="0D24DDB4" w14:textId="49331E80" w:rsidR="000D1D19" w:rsidRPr="000D1D19" w:rsidRDefault="000D1D19" w:rsidP="000D1D19">
      <w:pPr>
        <w:pStyle w:val="EndNoteBibliography"/>
        <w:spacing w:after="0"/>
        <w:ind w:left="720" w:hanging="720"/>
      </w:pPr>
      <w:r w:rsidRPr="000D1D19">
        <w:t xml:space="preserve">USBR. (2021b). "Boulder Canyon Operations Office - Program and Activities: Water Accounting Reports." U.S. Bureau of Reclamation. </w:t>
      </w:r>
      <w:hyperlink r:id="rId62" w:history="1">
        <w:r w:rsidRPr="000D1D19">
          <w:rPr>
            <w:rStyle w:val="Hyperlink"/>
          </w:rPr>
          <w:t>https://www.usbr.gov/lc/region/g4000/wtracct.html</w:t>
        </w:r>
      </w:hyperlink>
      <w:r w:rsidRPr="000D1D19">
        <w:t>.</w:t>
      </w:r>
    </w:p>
    <w:p w14:paraId="36C92941" w14:textId="23525E34" w:rsidR="000D1D19" w:rsidRPr="000D1D19" w:rsidRDefault="000D1D19" w:rsidP="000D1D19">
      <w:pPr>
        <w:pStyle w:val="EndNoteBibliography"/>
        <w:spacing w:after="0"/>
        <w:ind w:left="720" w:hanging="720"/>
      </w:pPr>
      <w:r w:rsidRPr="000D1D19">
        <w:t xml:space="preserve">USBR. (2021c). "Glen Canyon Dam, Current Status, Lake Powell Inflow Forecast." U.S. Bureau of Reclamation. </w:t>
      </w:r>
      <w:hyperlink r:id="rId63" w:history="1">
        <w:r w:rsidRPr="000D1D19">
          <w:rPr>
            <w:rStyle w:val="Hyperlink"/>
          </w:rPr>
          <w:t>https://www.usbr.gov/uc/water/crsp/cs/gcd.html</w:t>
        </w:r>
      </w:hyperlink>
      <w:r w:rsidRPr="000D1D19">
        <w:t>.</w:t>
      </w:r>
    </w:p>
    <w:p w14:paraId="6A4C8750" w14:textId="3CCD3ACB" w:rsidR="000D1D19" w:rsidRPr="000D1D19" w:rsidRDefault="000D1D19" w:rsidP="000D1D19">
      <w:pPr>
        <w:pStyle w:val="EndNoteBibliography"/>
        <w:spacing w:after="0"/>
        <w:ind w:left="720" w:hanging="720"/>
      </w:pPr>
      <w:r w:rsidRPr="000D1D19">
        <w:t xml:space="preserve">USBR. (2021d). "Lake Mead at Hoover Dam, End of Month Elevation." Lower Colorado River Operations, U.S. Buruea of Reclamation. </w:t>
      </w:r>
      <w:hyperlink r:id="rId64" w:history="1">
        <w:r w:rsidRPr="000D1D19">
          <w:rPr>
            <w:rStyle w:val="Hyperlink"/>
          </w:rPr>
          <w:t>https://www.usbr.gov/lc/region/g4000/hourly/mead-elv.html</w:t>
        </w:r>
      </w:hyperlink>
      <w:r w:rsidRPr="000D1D19">
        <w:t>. [Accessed on: October 5, 2021].</w:t>
      </w:r>
    </w:p>
    <w:p w14:paraId="2D1BCA00" w14:textId="116FCA33" w:rsidR="000D1D19" w:rsidRPr="000D1D19" w:rsidRDefault="000D1D19" w:rsidP="000D1D19">
      <w:pPr>
        <w:pStyle w:val="EndNoteBibliography"/>
        <w:spacing w:after="0"/>
        <w:ind w:left="720" w:hanging="720"/>
      </w:pPr>
      <w:r w:rsidRPr="000D1D19">
        <w:t xml:space="preserve">USBR. (2021e). "Lake Powell Unregulated Inflow." </w:t>
      </w:r>
      <w:hyperlink r:id="rId65" w:history="1">
        <w:r w:rsidRPr="000D1D19">
          <w:rPr>
            <w:rStyle w:val="Hyperlink"/>
          </w:rPr>
          <w:t>https://www.usbr.gov/uc/water/crsp/studies/images/PowellForecast.png</w:t>
        </w:r>
      </w:hyperlink>
      <w:r w:rsidRPr="000D1D19">
        <w:t>. [Accessed on: September 28, 2021].</w:t>
      </w:r>
    </w:p>
    <w:p w14:paraId="7ACDE69D" w14:textId="662FF50B" w:rsidR="000D1D19" w:rsidRPr="000D1D19" w:rsidRDefault="000D1D19" w:rsidP="000D1D19">
      <w:pPr>
        <w:pStyle w:val="EndNoteBibliography"/>
        <w:spacing w:after="0"/>
        <w:ind w:left="720" w:hanging="720"/>
      </w:pPr>
      <w:r w:rsidRPr="000D1D19">
        <w:t xml:space="preserve">USGS. (2016). "Colorado River Basin map." U.S. Geological Survey. </w:t>
      </w:r>
      <w:hyperlink r:id="rId66" w:history="1">
        <w:r w:rsidRPr="000D1D19">
          <w:rPr>
            <w:rStyle w:val="Hyperlink"/>
          </w:rPr>
          <w:t>https://www.usgs.gov/media/images/colorado-river-basin-map</w:t>
        </w:r>
      </w:hyperlink>
      <w:r w:rsidRPr="000D1D19">
        <w:t>.</w:t>
      </w:r>
    </w:p>
    <w:p w14:paraId="07031BD8" w14:textId="09B4F1C8" w:rsidR="000D1D19" w:rsidRPr="000D1D19" w:rsidRDefault="000D1D19" w:rsidP="000D1D19">
      <w:pPr>
        <w:pStyle w:val="EndNoteBibliography"/>
        <w:spacing w:after="0"/>
        <w:ind w:left="720" w:hanging="720"/>
      </w:pPr>
      <w:r w:rsidRPr="000D1D1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7" w:history="1">
        <w:r w:rsidRPr="000D1D19">
          <w:rPr>
            <w:rStyle w:val="Hyperlink"/>
          </w:rPr>
          <w:t>https://qcnr.usu.edu/coloradoriver/files/WhitePaper_6.pdf</w:t>
        </w:r>
      </w:hyperlink>
      <w:r w:rsidRPr="000D1D19">
        <w:t>.</w:t>
      </w:r>
    </w:p>
    <w:p w14:paraId="24264816" w14:textId="4470C8F8" w:rsidR="000D1D19" w:rsidRPr="000D1D19" w:rsidRDefault="000D1D19" w:rsidP="000D1D19">
      <w:pPr>
        <w:pStyle w:val="EndNoteBibliography"/>
        <w:spacing w:after="0"/>
        <w:ind w:left="720" w:hanging="720"/>
      </w:pPr>
      <w:r w:rsidRPr="000D1D19">
        <w:t xml:space="preserve">Wheeler, K. G., Schmidt, J. C., and Rosenberg, D. E. (2019). "Water Resource Modelling of the Colorado River – Present and Future Strategies." Center for Colorado River Studies, Utah State University, Logan, Utah. </w:t>
      </w:r>
      <w:hyperlink r:id="rId68" w:history="1">
        <w:r w:rsidRPr="000D1D19">
          <w:rPr>
            <w:rStyle w:val="Hyperlink"/>
          </w:rPr>
          <w:t>https://qcnr.usu.edu/coloradoriver/files/WhitePaper2.pdf</w:t>
        </w:r>
      </w:hyperlink>
      <w:r w:rsidRPr="000D1D19">
        <w:t>.</w:t>
      </w:r>
    </w:p>
    <w:p w14:paraId="63980D12" w14:textId="17E562EA" w:rsidR="000D1D19" w:rsidRPr="000D1D19" w:rsidRDefault="000D1D19" w:rsidP="000D1D19">
      <w:pPr>
        <w:pStyle w:val="EndNoteBibliography"/>
        <w:ind w:left="720" w:hanging="720"/>
      </w:pPr>
      <w:r w:rsidRPr="000D1D19">
        <w:t xml:space="preserve">Zagona, E. A., Fulp, T. J., Shane, R., Magee, T., and Goranflo, H. M. (2001). "Riverware: A Generalized Tool for Complex Reservoir System Modeling." </w:t>
      </w:r>
      <w:r w:rsidRPr="000D1D19">
        <w:rPr>
          <w:i/>
        </w:rPr>
        <w:t>JAWRA Journal of the American Water Resources Association</w:t>
      </w:r>
      <w:r w:rsidRPr="000D1D19">
        <w:t xml:space="preserve">, 37(4), 913-929. </w:t>
      </w:r>
      <w:hyperlink r:id="rId69" w:history="1">
        <w:r w:rsidRPr="000D1D19">
          <w:rPr>
            <w:rStyle w:val="Hyperlink"/>
          </w:rPr>
          <w:t>https://onlinelibrary.wiley.com/doi/abs/10.1111/j.1752-1688.2001.tb05522.x</w:t>
        </w:r>
      </w:hyperlink>
      <w:r w:rsidRPr="000D1D19">
        <w:t>.</w:t>
      </w:r>
    </w:p>
    <w:p w14:paraId="1CB33AC9" w14:textId="30631136" w:rsidR="0028676C" w:rsidRPr="0028676C" w:rsidRDefault="00FF5602" w:rsidP="000D1D19">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0C3F3" w14:textId="77777777" w:rsidR="007F1010" w:rsidRDefault="007F1010" w:rsidP="00305979">
      <w:r>
        <w:separator/>
      </w:r>
    </w:p>
  </w:endnote>
  <w:endnote w:type="continuationSeparator" w:id="0">
    <w:p w14:paraId="35428820" w14:textId="77777777" w:rsidR="007F1010" w:rsidRDefault="007F1010"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350B0" w14:textId="77777777" w:rsidR="007F1010" w:rsidRDefault="007F1010" w:rsidP="00305979">
      <w:r>
        <w:separator/>
      </w:r>
    </w:p>
  </w:footnote>
  <w:footnote w:type="continuationSeparator" w:id="0">
    <w:p w14:paraId="0FA73278" w14:textId="77777777" w:rsidR="007F1010" w:rsidRDefault="007F1010"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1"/>
  </w:num>
  <w:num w:numId="4">
    <w:abstractNumId w:val="24"/>
  </w:num>
  <w:num w:numId="5">
    <w:abstractNumId w:val="19"/>
  </w:num>
  <w:num w:numId="6">
    <w:abstractNumId w:val="6"/>
  </w:num>
  <w:num w:numId="7">
    <w:abstractNumId w:val="46"/>
  </w:num>
  <w:num w:numId="8">
    <w:abstractNumId w:val="10"/>
  </w:num>
  <w:num w:numId="9">
    <w:abstractNumId w:val="17"/>
  </w:num>
  <w:num w:numId="10">
    <w:abstractNumId w:val="14"/>
  </w:num>
  <w:num w:numId="11">
    <w:abstractNumId w:val="34"/>
  </w:num>
  <w:num w:numId="12">
    <w:abstractNumId w:val="2"/>
  </w:num>
  <w:num w:numId="13">
    <w:abstractNumId w:val="5"/>
  </w:num>
  <w:num w:numId="14">
    <w:abstractNumId w:val="31"/>
  </w:num>
  <w:num w:numId="15">
    <w:abstractNumId w:val="21"/>
  </w:num>
  <w:num w:numId="16">
    <w:abstractNumId w:val="23"/>
  </w:num>
  <w:num w:numId="17">
    <w:abstractNumId w:val="36"/>
  </w:num>
  <w:num w:numId="18">
    <w:abstractNumId w:val="18"/>
  </w:num>
  <w:num w:numId="19">
    <w:abstractNumId w:val="40"/>
  </w:num>
  <w:num w:numId="20">
    <w:abstractNumId w:val="47"/>
  </w:num>
  <w:num w:numId="21">
    <w:abstractNumId w:val="28"/>
  </w:num>
  <w:num w:numId="22">
    <w:abstractNumId w:val="3"/>
  </w:num>
  <w:num w:numId="23">
    <w:abstractNumId w:val="26"/>
  </w:num>
  <w:num w:numId="24">
    <w:abstractNumId w:val="29"/>
  </w:num>
  <w:num w:numId="25">
    <w:abstractNumId w:val="27"/>
  </w:num>
  <w:num w:numId="26">
    <w:abstractNumId w:val="13"/>
  </w:num>
  <w:num w:numId="27">
    <w:abstractNumId w:val="11"/>
  </w:num>
  <w:num w:numId="28">
    <w:abstractNumId w:val="4"/>
  </w:num>
  <w:num w:numId="29">
    <w:abstractNumId w:val="35"/>
  </w:num>
  <w:num w:numId="30">
    <w:abstractNumId w:val="39"/>
  </w:num>
  <w:num w:numId="31">
    <w:abstractNumId w:val="15"/>
  </w:num>
  <w:num w:numId="32">
    <w:abstractNumId w:val="45"/>
  </w:num>
  <w:num w:numId="33">
    <w:abstractNumId w:val="9"/>
  </w:num>
  <w:num w:numId="34">
    <w:abstractNumId w:val="16"/>
  </w:num>
  <w:num w:numId="35">
    <w:abstractNumId w:val="43"/>
  </w:num>
  <w:num w:numId="36">
    <w:abstractNumId w:val="20"/>
  </w:num>
  <w:num w:numId="37">
    <w:abstractNumId w:val="38"/>
  </w:num>
  <w:num w:numId="38">
    <w:abstractNumId w:val="37"/>
  </w:num>
  <w:num w:numId="39">
    <w:abstractNumId w:val="44"/>
  </w:num>
  <w:num w:numId="40">
    <w:abstractNumId w:val="30"/>
  </w:num>
  <w:num w:numId="41">
    <w:abstractNumId w:val="7"/>
  </w:num>
  <w:num w:numId="42">
    <w:abstractNumId w:val="1"/>
  </w:num>
  <w:num w:numId="43">
    <w:abstractNumId w:val="0"/>
  </w:num>
  <w:num w:numId="44">
    <w:abstractNumId w:val="33"/>
  </w:num>
  <w:num w:numId="45">
    <w:abstractNumId w:val="42"/>
  </w:num>
  <w:num w:numId="46">
    <w:abstractNumId w:val="12"/>
  </w:num>
  <w:num w:numId="47">
    <w:abstractNumId w:val="32"/>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item&gt;2839&lt;/item&gt;&lt;/record-ids&gt;&lt;/item&gt;&lt;/Libraries&gt;"/>
  </w:docVars>
  <w:rsids>
    <w:rsidRoot w:val="008C1CDE"/>
    <w:rsid w:val="00000794"/>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1D40"/>
    <w:rsid w:val="000B2A1B"/>
    <w:rsid w:val="000B30FB"/>
    <w:rsid w:val="000B5937"/>
    <w:rsid w:val="000B7F90"/>
    <w:rsid w:val="000C139D"/>
    <w:rsid w:val="000C4792"/>
    <w:rsid w:val="000C71DC"/>
    <w:rsid w:val="000D07DF"/>
    <w:rsid w:val="000D1D19"/>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66BF1"/>
    <w:rsid w:val="0017120A"/>
    <w:rsid w:val="00173D55"/>
    <w:rsid w:val="001761A8"/>
    <w:rsid w:val="00181DB0"/>
    <w:rsid w:val="0018334F"/>
    <w:rsid w:val="00186DC5"/>
    <w:rsid w:val="00194CB0"/>
    <w:rsid w:val="001967B1"/>
    <w:rsid w:val="001A5EEA"/>
    <w:rsid w:val="001B07A4"/>
    <w:rsid w:val="001B0C23"/>
    <w:rsid w:val="001B7456"/>
    <w:rsid w:val="001C22C0"/>
    <w:rsid w:val="001C266A"/>
    <w:rsid w:val="001C581F"/>
    <w:rsid w:val="001C775D"/>
    <w:rsid w:val="001D21E7"/>
    <w:rsid w:val="001D2773"/>
    <w:rsid w:val="001E1160"/>
    <w:rsid w:val="001F0799"/>
    <w:rsid w:val="001F1DF3"/>
    <w:rsid w:val="001F2855"/>
    <w:rsid w:val="001F3229"/>
    <w:rsid w:val="002012DC"/>
    <w:rsid w:val="00210DFC"/>
    <w:rsid w:val="00212A2D"/>
    <w:rsid w:val="00214CA3"/>
    <w:rsid w:val="00226120"/>
    <w:rsid w:val="0022741A"/>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0AA0"/>
    <w:rsid w:val="0053216F"/>
    <w:rsid w:val="005404B5"/>
    <w:rsid w:val="0054457A"/>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95EBD"/>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1010"/>
    <w:rsid w:val="007F27AE"/>
    <w:rsid w:val="007F3B66"/>
    <w:rsid w:val="00805CFC"/>
    <w:rsid w:val="008109DB"/>
    <w:rsid w:val="008120DF"/>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BF4"/>
    <w:rsid w:val="00AB2714"/>
    <w:rsid w:val="00AC2752"/>
    <w:rsid w:val="00AC7A34"/>
    <w:rsid w:val="00AD3968"/>
    <w:rsid w:val="00AD4565"/>
    <w:rsid w:val="00AF24FF"/>
    <w:rsid w:val="00AF4E0D"/>
    <w:rsid w:val="00AF55B9"/>
    <w:rsid w:val="00AF5C5F"/>
    <w:rsid w:val="00AF6060"/>
    <w:rsid w:val="00B05199"/>
    <w:rsid w:val="00B07911"/>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10A3"/>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4404"/>
    <w:rsid w:val="00C24F6C"/>
    <w:rsid w:val="00C252E8"/>
    <w:rsid w:val="00C305CC"/>
    <w:rsid w:val="00C31FCA"/>
    <w:rsid w:val="00C3660E"/>
    <w:rsid w:val="00C401BE"/>
    <w:rsid w:val="00C46461"/>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2E0"/>
    <w:rsid w:val="00CB43C9"/>
    <w:rsid w:val="00CB71C8"/>
    <w:rsid w:val="00CC15C6"/>
    <w:rsid w:val="00CC2DEA"/>
    <w:rsid w:val="00CC3920"/>
    <w:rsid w:val="00CC6F54"/>
    <w:rsid w:val="00CE2AFB"/>
    <w:rsid w:val="00CF13BA"/>
    <w:rsid w:val="00D00714"/>
    <w:rsid w:val="00D06B3A"/>
    <w:rsid w:val="00D07673"/>
    <w:rsid w:val="00D10F15"/>
    <w:rsid w:val="00D20A25"/>
    <w:rsid w:val="00D20AE7"/>
    <w:rsid w:val="00D21954"/>
    <w:rsid w:val="00D31512"/>
    <w:rsid w:val="00D4359F"/>
    <w:rsid w:val="00D56ABB"/>
    <w:rsid w:val="00D61E65"/>
    <w:rsid w:val="00D6462D"/>
    <w:rsid w:val="00D65D5C"/>
    <w:rsid w:val="00D6615B"/>
    <w:rsid w:val="00D733BF"/>
    <w:rsid w:val="00D75774"/>
    <w:rsid w:val="00D807FE"/>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3EA3"/>
    <w:rsid w:val="00E24417"/>
    <w:rsid w:val="00E24EB0"/>
    <w:rsid w:val="00E302CC"/>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27F1C"/>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usbr.gov/lc/region/pao/pdfiles/crcompct.pdf" TargetMode="External"/><Relationship Id="rId47" Type="http://schemas.openxmlformats.org/officeDocument/2006/relationships/hyperlink" Target="https://www.treeflow.info/content/upper-colorado" TargetMode="External"/><Relationship Id="rId63" Type="http://schemas.openxmlformats.org/officeDocument/2006/relationships/hyperlink" Target="https://www.usbr.gov/uc/water/crsp/cs/gcd.html" TargetMode="External"/><Relationship Id="rId68" Type="http://schemas.openxmlformats.org/officeDocument/2006/relationships/hyperlink" Target="https://qcnr.usu.edu/coloradoriver/files/WhitePaper2.pdf"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naturalresourcespolicy.org/images/col-river-basin/map-tribes-crb.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usbr.gov/lc/images/maps/CRBSmap.jpg" TargetMode="External"/><Relationship Id="rId40" Type="http://schemas.openxmlformats.org/officeDocument/2006/relationships/hyperlink" Target="https://www.ibwc.gov/Treaties_Minutes/Minutes.html" TargetMode="External"/><Relationship Id="rId45" Type="http://schemas.openxmlformats.org/officeDocument/2006/relationships/hyperlink" Target="https://www.ibwc.gov/Treaties_Minutes/Minutes.html" TargetMode="External"/><Relationship Id="rId53" Type="http://schemas.openxmlformats.org/officeDocument/2006/relationships/hyperlink" Target="https://digitalcommons.usu.edu/water_pubs/170/" TargetMode="External"/><Relationship Id="rId58" Type="http://schemas.openxmlformats.org/officeDocument/2006/relationships/hyperlink" Target="https://www.usbr.gov/lc/region/programs/crbstudy.html" TargetMode="External"/><Relationship Id="rId66"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yperlink" Target="https://github.com/dzeke/ColoradoRiverCoding/raw/main/500PlusPlan/MeadRisk-LBActionsWebianr11-5-21.pdf" TargetMode="External"/><Relationship Id="rId19" Type="http://schemas.openxmlformats.org/officeDocument/2006/relationships/image" Target="media/image9.pn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usbr.gov/lc/region/g1000/pdfiles/ucbsnact.pdf" TargetMode="External"/><Relationship Id="rId48" Type="http://schemas.openxmlformats.org/officeDocument/2006/relationships/hyperlink" Target="https://www.usbr.gov/lc/region/g4000/NaturalFlow/current.html" TargetMode="External"/><Relationship Id="rId56" Type="http://schemas.openxmlformats.org/officeDocument/2006/relationships/hyperlink" Target="https://www.usbr.gov/lc/region/programs/crbstudy/tws/finalreport.html" TargetMode="External"/><Relationship Id="rId64" Type="http://schemas.openxmlformats.org/officeDocument/2006/relationships/hyperlink" Target="https://www.usbr.gov/lc/region/g4000/hourly/mead-elv.html" TargetMode="External"/><Relationship Id="rId69" Type="http://schemas.openxmlformats.org/officeDocument/2006/relationships/hyperlink" Target="https://onlinelibrary.wiley.com/doi/abs/10.1111/j.1752-1688.2001.tb05522.x" TargetMode="Externa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69/"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sbr.gov/lc/region/g1000/lawofrvr.html" TargetMode="External"/><Relationship Id="rId46" Type="http://schemas.openxmlformats.org/officeDocument/2006/relationships/hyperlink" Target="https://github.com/dzeke/ColoradoRiverCoding/tree/main/Pre1922CompactWaterUse" TargetMode="External"/><Relationship Id="rId59" Type="http://schemas.openxmlformats.org/officeDocument/2006/relationships/hyperlink" Target="https://www.usbr.gov/dcp/finaldocs.html" TargetMode="External"/><Relationship Id="rId67" Type="http://schemas.openxmlformats.org/officeDocument/2006/relationships/hyperlink" Target="https://qcnr.usu.edu/coloradoriver/files/WhitePaper_6.pdf" TargetMode="External"/><Relationship Id="rId20" Type="http://schemas.openxmlformats.org/officeDocument/2006/relationships/image" Target="media/image10.png"/><Relationship Id="rId41" Type="http://schemas.openxmlformats.org/officeDocument/2006/relationships/hyperlink" Target="https://www.usbr.gov/dcp/finaldocs.html" TargetMode="External"/><Relationship Id="rId54" Type="http://schemas.openxmlformats.org/officeDocument/2006/relationships/hyperlink" Target="https://qcnr.usu.edu/coloradoriver/files/WhitePaper4.pdf" TargetMode="External"/><Relationship Id="rId62" Type="http://schemas.openxmlformats.org/officeDocument/2006/relationships/hyperlink" Target="https://www.usbr.gov/lc/region/g4000/wtracct.html"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dzeke/ColoradoRiverCoding/tree/main/ModelMusings" TargetMode="External"/><Relationship Id="rId49" Type="http://schemas.openxmlformats.org/officeDocument/2006/relationships/hyperlink" Target="https://doi.org/10.5281/zenodo.5501466" TargetMode="External"/><Relationship Id="rId57" Type="http://schemas.openxmlformats.org/officeDocument/2006/relationships/hyperlink" Target="https://www.usbr.gov/lc/region/programs/strategies/RecordofDecision.pdf" TargetMode="External"/><Relationship Id="rId10" Type="http://schemas.openxmlformats.org/officeDocument/2006/relationships/hyperlink" Target="https://www.usbr.gov/lc/images/maps/CRBSmap.jpg" TargetMode="External"/><Relationship Id="rId31" Type="http://schemas.openxmlformats.org/officeDocument/2006/relationships/image" Target="media/image21.png"/><Relationship Id="rId44" Type="http://schemas.openxmlformats.org/officeDocument/2006/relationships/hyperlink" Target="http://dx.doi.org/10.2139/ssrn.3483654" TargetMode="External"/><Relationship Id="rId52" Type="http://schemas.openxmlformats.org/officeDocument/2006/relationships/hyperlink" Target="https://doi.org/10.5281/zenodo.5501466" TargetMode="External"/><Relationship Id="rId60" Type="http://schemas.openxmlformats.org/officeDocument/2006/relationships/hyperlink" Target="https://www.usbr.gov/ColoradoRiverBasin/documents/7.D.Review_FinalReport_12-18-2020.pdf" TargetMode="External"/><Relationship Id="rId65" Type="http://schemas.openxmlformats.org/officeDocument/2006/relationships/hyperlink" Target="https://www.usbr.gov/uc/water/crsp/studies/images/PowellForecast.png"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usbr.gov/lc/region/programs/strategies/RecordofDecision.pdf" TargetMode="External"/><Relationship Id="rId34" Type="http://schemas.openxmlformats.org/officeDocument/2006/relationships/image" Target="media/image24.png"/><Relationship Id="rId50" Type="http://schemas.openxmlformats.org/officeDocument/2006/relationships/hyperlink" Target="https://doi.org/10.5281/zenodo.5501466" TargetMode="External"/><Relationship Id="rId55" Type="http://schemas.openxmlformats.org/officeDocument/2006/relationships/hyperlink" Target="https://qcnr.usu.edu/wats/colorado_river_studies/files/documents/Fill_Mead_First_Analysis.pdf"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1212F-8947-4B81-A35E-478DC99D4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36</Pages>
  <Words>13822</Words>
  <Characters>78788</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26</cp:revision>
  <dcterms:created xsi:type="dcterms:W3CDTF">2021-11-05T17:34:00Z</dcterms:created>
  <dcterms:modified xsi:type="dcterms:W3CDTF">2022-05-20T22:07:00Z</dcterms:modified>
</cp:coreProperties>
</file>