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758" cy="2571158"/>
                    </a:xfrm>
                    <a:prstGeom prst="rect">
                      <a:avLst/>
                    </a:prstGeom>
                  </pic:spPr>
                </pic:pic>
              </a:graphicData>
            </a:graphic>
          </wp:inline>
        </w:drawing>
      </w:r>
    </w:p>
    <w:p w14:paraId="48B999D1" w14:textId="1F2A2894" w:rsidR="00F43858" w:rsidRPr="00D07673" w:rsidRDefault="00D07673" w:rsidP="00D07673">
      <w:pPr>
        <w:rPr>
          <w:b/>
          <w:bCs/>
        </w:rPr>
      </w:pPr>
      <w:r>
        <w:rPr>
          <w:b/>
          <w:bCs/>
        </w:rPr>
        <w:t xml:space="preserve">Figure 5.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5958FF4" w14:textId="77777777" w:rsidR="005B68F2" w:rsidRDefault="005B68F2">
      <w:pPr>
        <w:rPr>
          <w:b/>
          <w:bCs/>
        </w:rPr>
      </w:pPr>
      <w:r>
        <w:rPr>
          <w:b/>
          <w:bCs/>
        </w:rPr>
        <w:br w:type="page"/>
      </w:r>
    </w:p>
    <w:p w14:paraId="0482968F" w14:textId="3CA79F43" w:rsidR="009B1ADA" w:rsidRPr="005F1883" w:rsidRDefault="005F1883" w:rsidP="00717C95">
      <w:pPr>
        <w:rPr>
          <w:b/>
          <w:bCs/>
        </w:rPr>
      </w:pPr>
      <w:r w:rsidRPr="005F1883">
        <w:rPr>
          <w:b/>
          <w:bCs/>
        </w:rPr>
        <w:lastRenderedPageBreak/>
        <w:t>Table 4.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318B00BA"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r w:rsidR="00832551">
        <w:t xml:space="preserve">In these operations, first assign volumes to the Shared, reserve, Delta, and Mexico accounts. Next, assign a volume to First Nations from the Lake Powell natural flow and other sources in proportion to First Nations’ use above and below Glen Canyon Dam. Then assign the next </w:t>
      </w:r>
      <w:r w:rsidR="005B68F2">
        <w:t>6</w:t>
      </w:r>
      <w:r w:rsidR="00832551">
        <w:t>.5</w:t>
      </w:r>
      <w:r w:rsidR="005B68F2">
        <w:t>5</w:t>
      </w:r>
      <w:r w:rsidR="00832551">
        <w:t xml:space="preserve"> </w:t>
      </w:r>
      <w:proofErr w:type="spellStart"/>
      <w:r w:rsidR="00832551">
        <w:t>maf</w:t>
      </w:r>
      <w:proofErr w:type="spellEnd"/>
      <w:r w:rsidR="00832551">
        <w:t xml:space="preserve"> of Lake Powell 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832551">
        <w:t>. And last, assign any remaining Lake Powell natural flow to the Upper Basin. These volumes dra</w:t>
      </w:r>
      <w:r w:rsidR="005B68F2">
        <w:t>w from the</w:t>
      </w:r>
      <w:r w:rsidR="00832551">
        <w:t xml:space="preserve"> sources in different amounts (</w:t>
      </w:r>
      <w:r w:rsidR="005B68F2">
        <w:t>Table 6</w:t>
      </w:r>
      <w:r w:rsidR="00832551">
        <w:t>). I expect it easier to assign each year’s inflow than negotiate ever larger mandatory conservation targets.</w:t>
      </w:r>
    </w:p>
    <w:p w14:paraId="0E2AE9DF" w14:textId="4E136FA7" w:rsidR="00717C95" w:rsidRPr="002763F7" w:rsidRDefault="002763F7" w:rsidP="002763F7">
      <w:pPr>
        <w:rPr>
          <w:b/>
          <w:bCs/>
        </w:rPr>
      </w:pPr>
      <w:bookmarkStart w:id="15" w:name="_Hlk85192255"/>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7C088575" w:rsidR="00717C95" w:rsidRDefault="00717C95" w:rsidP="00717C95">
            <w:r>
              <w:t>Assign share of</w:t>
            </w:r>
            <w:r w:rsidR="00FD13CD">
              <w:t xml:space="preserve"> inflow </w:t>
            </w:r>
            <w:r w:rsidR="00743BDC">
              <w:t>that offsets the</w:t>
            </w:r>
            <w:r w:rsidR="00FD13CD">
              <w:t xml:space="preserve"> account</w:t>
            </w:r>
            <w:r w:rsidR="00743BDC">
              <w:t>’s</w:t>
            </w:r>
            <w:r>
              <w:t xml:space="preserve"> evaporation volume</w:t>
            </w:r>
            <w:r w:rsidR="00FD13CD">
              <w:t xml:space="preserve">. </w:t>
            </w:r>
            <w:r w:rsidR="00743BDC">
              <w:t xml:space="preserve">This keeps the account </w:t>
            </w:r>
            <w:r>
              <w:t>balance steady</w:t>
            </w:r>
            <w:r w:rsidR="00743BDC">
              <w:t xml:space="preserve"> year to year</w:t>
            </w:r>
            <w:r>
              <w:t>.</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4334C332" w:rsidR="00717C95" w:rsidRDefault="00FC4CE9" w:rsidP="00FC4CE9">
            <w:pPr>
              <w:jc w:val="center"/>
            </w:pPr>
            <w:r>
              <w:t xml:space="preserve">1.5 </w:t>
            </w:r>
            <w:r w:rsidR="00743BDC">
              <w:t>minus</w:t>
            </w:r>
            <w:r>
              <w:t xml:space="preserve">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717C95">
        <w:tc>
          <w:tcPr>
            <w:tcW w:w="1615" w:type="dxa"/>
          </w:tcPr>
          <w:p w14:paraId="0836949D" w14:textId="75C31378" w:rsidR="00E21D47" w:rsidRDefault="00E21D47" w:rsidP="00717C95">
            <w:r>
              <w:t>First Nations</w:t>
            </w:r>
          </w:p>
        </w:tc>
        <w:tc>
          <w:tcPr>
            <w:tcW w:w="1440" w:type="dxa"/>
          </w:tcPr>
          <w:p w14:paraId="30F0075B" w14:textId="0843975C" w:rsidR="00E21D47" w:rsidRDefault="00E21D47" w:rsidP="00FC4CE9">
            <w:pPr>
              <w:jc w:val="center"/>
            </w:pPr>
            <w:r>
              <w:t>2.01</w:t>
            </w:r>
          </w:p>
        </w:tc>
        <w:tc>
          <w:tcPr>
            <w:tcW w:w="3600" w:type="dxa"/>
          </w:tcPr>
          <w:p w14:paraId="0356EA01" w14:textId="3F204C7A" w:rsidR="00E21D47" w:rsidRDefault="00E21D47" w:rsidP="00717C95">
            <w:r>
              <w:t xml:space="preserve">Rights of </w:t>
            </w:r>
            <w:r w:rsidRPr="00E21D47">
              <w:t>1</w:t>
            </w:r>
            <w:r>
              <w:t>.</w:t>
            </w:r>
            <w:r w:rsidRPr="00E21D47">
              <w:t>06</w:t>
            </w:r>
            <w:r>
              <w:t xml:space="preserve"> and 0.952 in the Upper and Lower Basins. Excludes claimed amounts.</w:t>
            </w:r>
          </w:p>
        </w:tc>
        <w:tc>
          <w:tcPr>
            <w:tcW w:w="269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55DE293C" w:rsidR="00717C95" w:rsidRDefault="00FB6DBA" w:rsidP="00FC4CE9">
            <w:pPr>
              <w:jc w:val="center"/>
            </w:pPr>
            <w:r>
              <w:t>6</w:t>
            </w:r>
            <w:r w:rsidR="00FC4CE9">
              <w:t>.</w:t>
            </w:r>
            <w:r>
              <w:t>5</w:t>
            </w:r>
            <w:r w:rsidR="005B68F2">
              <w:t>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bookmarkEnd w:id="15"/>
    </w:tbl>
    <w:p w14:paraId="4CF7FAEE" w14:textId="621E38AD" w:rsidR="00717C95" w:rsidRDefault="00717C95" w:rsidP="00717C95"/>
    <w:p w14:paraId="72213B92" w14:textId="35C34882" w:rsidR="00832551" w:rsidRDefault="00832551">
      <w:pPr>
        <w:rPr>
          <w:b/>
          <w:bCs/>
        </w:rPr>
      </w:pPr>
      <w:r>
        <w:rPr>
          <w:b/>
          <w:bCs/>
        </w:rPr>
        <w:br w:type="page"/>
      </w:r>
    </w:p>
    <w:p w14:paraId="1FC17F9E" w14:textId="4ABC8670" w:rsidR="00832551" w:rsidRDefault="005B68F2" w:rsidP="00832551">
      <w:pPr>
        <w:pStyle w:val="TableTitle"/>
      </w:pPr>
      <w:r>
        <w:lastRenderedPageBreak/>
        <w:t>Table 6</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341"/>
        <w:gridCol w:w="2074"/>
        <w:gridCol w:w="3057"/>
      </w:tblGrid>
      <w:tr w:rsidR="00F71043" w:rsidRPr="00717C95" w14:paraId="24956C47" w14:textId="77777777" w:rsidTr="00FB6DBA">
        <w:tc>
          <w:tcPr>
            <w:tcW w:w="1341" w:type="dxa"/>
            <w:shd w:val="clear" w:color="auto" w:fill="DEEAF6" w:themeFill="accent5" w:themeFillTint="33"/>
          </w:tcPr>
          <w:p w14:paraId="3260E80E" w14:textId="77777777" w:rsidR="00F71043" w:rsidRPr="00717C95" w:rsidRDefault="00F71043" w:rsidP="00832551">
            <w:pPr>
              <w:rPr>
                <w:b/>
                <w:bCs/>
              </w:rPr>
            </w:pPr>
            <w:r w:rsidRPr="00717C95">
              <w:rPr>
                <w:b/>
                <w:bCs/>
              </w:rPr>
              <w:t>Party</w:t>
            </w:r>
          </w:p>
        </w:tc>
        <w:tc>
          <w:tcPr>
            <w:tcW w:w="2074" w:type="dxa"/>
            <w:shd w:val="clear" w:color="auto" w:fill="DEEAF6" w:themeFill="accent5" w:themeFillTint="33"/>
          </w:tcPr>
          <w:p w14:paraId="59E83C42" w14:textId="3A4767C5" w:rsidR="00F71043" w:rsidRPr="00717C95" w:rsidRDefault="00F71043" w:rsidP="00FB6DBA">
            <w:pPr>
              <w:jc w:val="center"/>
              <w:rPr>
                <w:b/>
                <w:bCs/>
              </w:rPr>
            </w:pPr>
            <w:r>
              <w:rPr>
                <w:b/>
                <w:bCs/>
              </w:rPr>
              <w:t>Lake Powell Natural Flow</w:t>
            </w:r>
          </w:p>
        </w:tc>
        <w:tc>
          <w:tcPr>
            <w:tcW w:w="3057" w:type="dxa"/>
            <w:shd w:val="clear" w:color="auto" w:fill="DEEAF6" w:themeFill="accent5" w:themeFillTint="33"/>
          </w:tcPr>
          <w:p w14:paraId="3D5C9A3A" w14:textId="49A9D524" w:rsidR="00F71043" w:rsidRPr="00717C95" w:rsidRDefault="00F71043" w:rsidP="00FB6DBA">
            <w:pPr>
              <w:jc w:val="center"/>
              <w:rPr>
                <w:b/>
                <w:bCs/>
              </w:rPr>
            </w:pPr>
            <w:r>
              <w:rPr>
                <w:b/>
                <w:bCs/>
              </w:rPr>
              <w:t>Grand Canyon Intervening + Mead to Imperial</w:t>
            </w:r>
          </w:p>
        </w:tc>
      </w:tr>
      <w:tr w:rsidR="00F71043" w:rsidRPr="00717C95" w14:paraId="4A2BAF7B" w14:textId="77777777" w:rsidTr="00FB6DBA">
        <w:tc>
          <w:tcPr>
            <w:tcW w:w="1341" w:type="dxa"/>
          </w:tcPr>
          <w:p w14:paraId="1367A508" w14:textId="77777777" w:rsidR="00F71043" w:rsidRDefault="00F71043" w:rsidP="00832551">
            <w:r>
              <w:t>Shared, Reserve</w:t>
            </w:r>
          </w:p>
        </w:tc>
        <w:tc>
          <w:tcPr>
            <w:tcW w:w="2074" w:type="dxa"/>
          </w:tcPr>
          <w:p w14:paraId="5A8C2723" w14:textId="26C71DAE" w:rsidR="00F71043" w:rsidRDefault="00F71043" w:rsidP="00FB6DBA">
            <w:pPr>
              <w:jc w:val="center"/>
            </w:pPr>
            <w:r>
              <w:t>50%</w:t>
            </w:r>
          </w:p>
        </w:tc>
        <w:tc>
          <w:tcPr>
            <w:tcW w:w="3057" w:type="dxa"/>
          </w:tcPr>
          <w:p w14:paraId="4DC64401" w14:textId="4BFBCBEB" w:rsidR="00F71043" w:rsidRPr="00FB6DBA" w:rsidRDefault="00F71043" w:rsidP="00FB6DBA">
            <w:pPr>
              <w:jc w:val="center"/>
            </w:pPr>
            <w:r w:rsidRPr="00FB6DBA">
              <w:t>50%</w:t>
            </w:r>
          </w:p>
        </w:tc>
      </w:tr>
      <w:tr w:rsidR="00F71043" w14:paraId="7E558209" w14:textId="77777777" w:rsidTr="00FB6DBA">
        <w:tc>
          <w:tcPr>
            <w:tcW w:w="1341" w:type="dxa"/>
          </w:tcPr>
          <w:p w14:paraId="08F7E8B7" w14:textId="77777777" w:rsidR="00F71043" w:rsidRDefault="00F71043" w:rsidP="00832551">
            <w:r>
              <w:t>Colorado River Delta</w:t>
            </w:r>
          </w:p>
        </w:tc>
        <w:tc>
          <w:tcPr>
            <w:tcW w:w="2074" w:type="dxa"/>
          </w:tcPr>
          <w:p w14:paraId="14E4A3D8" w14:textId="720B28B0" w:rsidR="00F71043" w:rsidRDefault="00F71043" w:rsidP="00FB6DBA">
            <w:pPr>
              <w:jc w:val="center"/>
            </w:pPr>
            <w:r>
              <w:t>50%</w:t>
            </w:r>
          </w:p>
        </w:tc>
        <w:tc>
          <w:tcPr>
            <w:tcW w:w="3057" w:type="dxa"/>
          </w:tcPr>
          <w:p w14:paraId="226E58E8" w14:textId="7CCA00DB" w:rsidR="00F71043" w:rsidRDefault="00F71043" w:rsidP="00FB6DBA">
            <w:pPr>
              <w:jc w:val="center"/>
            </w:pPr>
            <w:r>
              <w:t>50%</w:t>
            </w:r>
          </w:p>
        </w:tc>
      </w:tr>
      <w:tr w:rsidR="00F71043" w14:paraId="5073492F" w14:textId="77777777" w:rsidTr="00FB6DBA">
        <w:tc>
          <w:tcPr>
            <w:tcW w:w="1341" w:type="dxa"/>
          </w:tcPr>
          <w:p w14:paraId="316A9798" w14:textId="77777777" w:rsidR="00F71043" w:rsidRDefault="00F71043" w:rsidP="00832551">
            <w:r>
              <w:t>Mexico</w:t>
            </w:r>
          </w:p>
        </w:tc>
        <w:tc>
          <w:tcPr>
            <w:tcW w:w="2074" w:type="dxa"/>
          </w:tcPr>
          <w:p w14:paraId="66D02B9A" w14:textId="7500289A" w:rsidR="00F71043" w:rsidRDefault="00F71043" w:rsidP="00FB6DBA">
            <w:pPr>
              <w:jc w:val="center"/>
            </w:pPr>
            <w:r>
              <w:t>50%</w:t>
            </w:r>
          </w:p>
        </w:tc>
        <w:tc>
          <w:tcPr>
            <w:tcW w:w="3057" w:type="dxa"/>
          </w:tcPr>
          <w:p w14:paraId="5B25B3E5" w14:textId="1A917CAD" w:rsidR="00F71043" w:rsidRDefault="00F71043" w:rsidP="00FB6DBA">
            <w:pPr>
              <w:jc w:val="center"/>
            </w:pPr>
            <w:r>
              <w:t>50%</w:t>
            </w:r>
          </w:p>
        </w:tc>
      </w:tr>
      <w:tr w:rsidR="00F71043" w14:paraId="3A2ABC6F" w14:textId="77777777" w:rsidTr="00FB6DBA">
        <w:tc>
          <w:tcPr>
            <w:tcW w:w="1341" w:type="dxa"/>
          </w:tcPr>
          <w:p w14:paraId="71CB669D" w14:textId="77777777" w:rsidR="00F71043" w:rsidRDefault="00F71043" w:rsidP="00832551">
            <w:r>
              <w:t>First Nations</w:t>
            </w:r>
          </w:p>
        </w:tc>
        <w:tc>
          <w:tcPr>
            <w:tcW w:w="2074" w:type="dxa"/>
          </w:tcPr>
          <w:p w14:paraId="7F38448F" w14:textId="2A6F3DD0" w:rsidR="00F71043" w:rsidRDefault="00F71043" w:rsidP="00FB6DBA">
            <w:pPr>
              <w:jc w:val="center"/>
            </w:pPr>
            <w:r>
              <w:t>1.06</w:t>
            </w:r>
            <w:r w:rsidR="00FB6DBA">
              <w:t xml:space="preserve"> </w:t>
            </w:r>
            <w:proofErr w:type="spellStart"/>
            <w:r w:rsidR="00FB6DBA">
              <w:t>maf</w:t>
            </w:r>
            <w:proofErr w:type="spellEnd"/>
          </w:p>
        </w:tc>
        <w:tc>
          <w:tcPr>
            <w:tcW w:w="3057" w:type="dxa"/>
          </w:tcPr>
          <w:p w14:paraId="2CAB13FE" w14:textId="4366F722" w:rsidR="00F71043" w:rsidRDefault="00F71043" w:rsidP="00FB6DBA">
            <w:pPr>
              <w:jc w:val="center"/>
            </w:pPr>
            <w:r>
              <w:t>0.95</w:t>
            </w:r>
            <w:r w:rsidR="00FB6DBA">
              <w:t xml:space="preserve"> </w:t>
            </w:r>
            <w:proofErr w:type="spellStart"/>
            <w:r w:rsidR="00FB6DBA">
              <w:t>maf</w:t>
            </w:r>
            <w:proofErr w:type="spellEnd"/>
          </w:p>
        </w:tc>
      </w:tr>
      <w:tr w:rsidR="00F71043" w14:paraId="1906B6AD" w14:textId="77777777" w:rsidTr="00FB6DBA">
        <w:tc>
          <w:tcPr>
            <w:tcW w:w="1341" w:type="dxa"/>
          </w:tcPr>
          <w:p w14:paraId="148BBAE7" w14:textId="77777777" w:rsidR="00F71043" w:rsidRDefault="00F71043" w:rsidP="00832551">
            <w:r>
              <w:t>Lower Basin</w:t>
            </w:r>
          </w:p>
        </w:tc>
        <w:tc>
          <w:tcPr>
            <w:tcW w:w="2074" w:type="dxa"/>
          </w:tcPr>
          <w:p w14:paraId="15028135" w14:textId="7D3C225D" w:rsidR="00F71043" w:rsidRDefault="00FB6DBA" w:rsidP="00FB6DBA">
            <w:pPr>
              <w:jc w:val="center"/>
            </w:pPr>
            <w:r>
              <w:t>min(6.55, Remain)</w:t>
            </w:r>
          </w:p>
        </w:tc>
        <w:tc>
          <w:tcPr>
            <w:tcW w:w="3057" w:type="dxa"/>
          </w:tcPr>
          <w:p w14:paraId="1C238089" w14:textId="59BDA530" w:rsidR="00F71043" w:rsidRDefault="00F71043" w:rsidP="00FB6DBA">
            <w:pPr>
              <w:jc w:val="center"/>
            </w:pPr>
            <w:r>
              <w:t>Remain</w:t>
            </w:r>
          </w:p>
        </w:tc>
      </w:tr>
      <w:tr w:rsidR="00F71043" w14:paraId="7D8DA108" w14:textId="77777777" w:rsidTr="00FB6DBA">
        <w:tc>
          <w:tcPr>
            <w:tcW w:w="1341" w:type="dxa"/>
          </w:tcPr>
          <w:p w14:paraId="319AD973" w14:textId="77777777" w:rsidR="00F71043" w:rsidRDefault="00F71043" w:rsidP="00832551">
            <w:r>
              <w:t>Upper Basin</w:t>
            </w:r>
          </w:p>
        </w:tc>
        <w:tc>
          <w:tcPr>
            <w:tcW w:w="2074" w:type="dxa"/>
          </w:tcPr>
          <w:p w14:paraId="1555FF77" w14:textId="452726D1" w:rsidR="00F71043" w:rsidRDefault="00FB6DBA" w:rsidP="00FB6DBA">
            <w:pPr>
              <w:jc w:val="center"/>
            </w:pPr>
            <w:r>
              <w:t>Remain</w:t>
            </w:r>
          </w:p>
        </w:tc>
        <w:tc>
          <w:tcPr>
            <w:tcW w:w="3057" w:type="dxa"/>
          </w:tcPr>
          <w:p w14:paraId="1F3634A0" w14:textId="3515D659" w:rsidR="00F71043" w:rsidRDefault="00FB6DBA" w:rsidP="00FB6DBA">
            <w:pPr>
              <w:jc w:val="center"/>
            </w:pPr>
            <w:r>
              <w:t>--</w:t>
            </w:r>
          </w:p>
        </w:tc>
      </w:tr>
    </w:tbl>
    <w:p w14:paraId="167E3A0E" w14:textId="77777777" w:rsidR="00832551" w:rsidRDefault="00832551" w:rsidP="00832551">
      <w:pPr>
        <w:pStyle w:val="TableTitle"/>
      </w:pPr>
    </w:p>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AC695BA"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5B68F2">
        <w:t>Table 7</w:t>
      </w:r>
      <w:r>
        <w:t xml:space="preserve">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77777777" w:rsidR="005B68F2" w:rsidRDefault="005B68F2">
      <w:pPr>
        <w:rPr>
          <w:b/>
          <w:bCs/>
        </w:rPr>
      </w:pPr>
      <w:r>
        <w:rPr>
          <w:b/>
          <w:bCs/>
        </w:rPr>
        <w:br w:type="page"/>
      </w:r>
    </w:p>
    <w:p w14:paraId="4EFD8BA7" w14:textId="55C04979" w:rsidR="00023A42" w:rsidRPr="002763F7" w:rsidRDefault="005B68F2" w:rsidP="00023A42">
      <w:pPr>
        <w:rPr>
          <w:b/>
          <w:bCs/>
        </w:rPr>
      </w:pPr>
      <w:r>
        <w:rPr>
          <w:b/>
          <w:bCs/>
        </w:rPr>
        <w:lastRenderedPageBreak/>
        <w:t>Table 7</w:t>
      </w:r>
      <w:r w:rsidR="00023A42">
        <w:rPr>
          <w:b/>
          <w:bCs/>
        </w:rPr>
        <w:t xml:space="preserve">. </w:t>
      </w:r>
      <w:r w:rsidR="00023A42"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E0444B">
        <w:tc>
          <w:tcPr>
            <w:tcW w:w="3235" w:type="dxa"/>
            <w:shd w:val="clear" w:color="auto" w:fill="DEEAF6" w:themeFill="accent5" w:themeFillTint="33"/>
            <w:vAlign w:val="center"/>
          </w:tcPr>
          <w:p w14:paraId="6FE35D8E" w14:textId="77777777" w:rsidR="00023A42" w:rsidRDefault="00023A42" w:rsidP="00E0444B">
            <w:pPr>
              <w:pStyle w:val="TableTitle"/>
            </w:pPr>
            <w:r>
              <w:t>Description</w:t>
            </w:r>
          </w:p>
        </w:tc>
        <w:tc>
          <w:tcPr>
            <w:tcW w:w="1620" w:type="dxa"/>
            <w:shd w:val="clear" w:color="auto" w:fill="DEEAF6" w:themeFill="accent5" w:themeFillTint="33"/>
            <w:vAlign w:val="center"/>
          </w:tcPr>
          <w:p w14:paraId="00891344" w14:textId="77777777" w:rsidR="00023A42" w:rsidRDefault="00023A42" w:rsidP="00E0444B">
            <w:pPr>
              <w:pStyle w:val="TableTitle"/>
            </w:pPr>
            <w:r>
              <w:t>Price</w:t>
            </w:r>
          </w:p>
          <w:p w14:paraId="25B4C2CA" w14:textId="77777777" w:rsidR="00023A42" w:rsidRDefault="00023A42" w:rsidP="00E0444B">
            <w:pPr>
              <w:pStyle w:val="TableTitle"/>
            </w:pPr>
            <w:r>
              <w:t>($/acre-foot)</w:t>
            </w:r>
          </w:p>
        </w:tc>
      </w:tr>
      <w:tr w:rsidR="00C8337D" w14:paraId="5FD5DCD7" w14:textId="77777777" w:rsidTr="00E0444B">
        <w:tc>
          <w:tcPr>
            <w:tcW w:w="3235" w:type="dxa"/>
          </w:tcPr>
          <w:p w14:paraId="6423B5B2" w14:textId="4F24726F" w:rsidR="00C8337D" w:rsidRPr="00023A42" w:rsidRDefault="00C8337D" w:rsidP="00C8337D">
            <w:pPr>
              <w:pStyle w:val="TableTitle"/>
              <w:ind w:left="0" w:firstLine="0"/>
              <w:rPr>
                <w:b w:val="0"/>
                <w:bCs w:val="0"/>
              </w:rPr>
            </w:pPr>
            <w:r>
              <w:rPr>
                <w:b w:val="0"/>
                <w:bCs w:val="0"/>
              </w:rPr>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E0444B">
            <w:pPr>
              <w:pStyle w:val="TableTitle"/>
              <w:rPr>
                <w:b w:val="0"/>
                <w:bCs w:val="0"/>
              </w:rPr>
            </w:pPr>
            <w:r>
              <w:rPr>
                <w:b w:val="0"/>
                <w:bCs w:val="0"/>
              </w:rPr>
              <w:t>$100 - $250</w:t>
            </w:r>
          </w:p>
        </w:tc>
      </w:tr>
      <w:tr w:rsidR="00023A42" w14:paraId="2C47F625" w14:textId="77777777" w:rsidTr="00E0444B">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E0444B">
            <w:pPr>
              <w:pStyle w:val="TableTitle"/>
              <w:rPr>
                <w:b w:val="0"/>
                <w:bCs w:val="0"/>
              </w:rPr>
            </w:pPr>
            <w:r w:rsidRPr="00023A42">
              <w:rPr>
                <w:b w:val="0"/>
                <w:bCs w:val="0"/>
              </w:rPr>
              <w:t>$300 - $500</w:t>
            </w:r>
          </w:p>
        </w:tc>
      </w:tr>
      <w:tr w:rsidR="00023A42" w14:paraId="45A6BD14" w14:textId="77777777" w:rsidTr="00E0444B">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E0444B">
            <w:pPr>
              <w:pStyle w:val="TableTitle"/>
              <w:rPr>
                <w:b w:val="0"/>
                <w:bCs w:val="0"/>
              </w:rPr>
            </w:pPr>
            <w:r w:rsidRPr="00023A42">
              <w:rPr>
                <w:b w:val="0"/>
                <w:bCs w:val="0"/>
              </w:rPr>
              <w:t>$700 - $1,000</w:t>
            </w:r>
          </w:p>
        </w:tc>
      </w:tr>
      <w:tr w:rsidR="00023A42" w14:paraId="64A5471F" w14:textId="77777777" w:rsidTr="00E0444B">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E0444B">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7"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7"/>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lastRenderedPageBreak/>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7050" cy="1330374"/>
                    </a:xfrm>
                    <a:prstGeom prst="rect">
                      <a:avLst/>
                    </a:prstGeom>
                    <a:ln>
                      <a:solidFill>
                        <a:schemeClr val="tx1"/>
                      </a:solidFill>
                    </a:ln>
                  </pic:spPr>
                </pic:pic>
              </a:graphicData>
            </a:graphic>
          </wp:inline>
        </w:drawing>
      </w:r>
    </w:p>
    <w:p w14:paraId="2C2F60F7" w14:textId="182E79EA" w:rsidR="00A94BF4" w:rsidRPr="002763F7" w:rsidRDefault="002763F7" w:rsidP="002763F7">
      <w:pPr>
        <w:rPr>
          <w:b/>
          <w:bCs/>
        </w:rPr>
      </w:pPr>
      <w:r>
        <w:rPr>
          <w:b/>
          <w:bCs/>
        </w:rPr>
        <w:t xml:space="preserve">Figure 7.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w:t>
      </w:r>
      <w:r>
        <w:t>push</w:t>
      </w:r>
      <w:r>
        <w:t xml:space="preserve"> native, endangered fish of the Grand Canyon </w:t>
      </w:r>
      <w:r>
        <w:t xml:space="preserve">into unchartered territory -- </w:t>
      </w:r>
      <w:r>
        <w:t>more susceptible to prey by non-native fish.</w:t>
      </w:r>
      <w:r>
        <w:t xml:space="preserve"> Higher Lake Powell levels and colder releases </w:t>
      </w:r>
      <w:r w:rsidR="00A2650E">
        <w:t>maintain</w:t>
      </w:r>
      <w:r>
        <w:t xml:space="preserve"> the status quo for</w:t>
      </w:r>
      <w:r w:rsidR="00A2650E">
        <w:t xml:space="preserve"> endangered fish.</w:t>
      </w:r>
      <w:bookmarkStart w:id="18" w:name="_GoBack"/>
      <w:bookmarkEnd w:id="18"/>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333DB63D"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5B68F2">
        <w:t>Table 8</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499E005" w:rsidR="00CB43C9" w:rsidRDefault="00CB43C9" w:rsidP="001442E9">
      <w:r>
        <w:t xml:space="preserve">The tailwater trout are an introduced species, require colder water, and live in the Colorado River reach from Glen Canyon Dam to Lee Ferry (and possibly below). </w:t>
      </w:r>
      <w:r w:rsidR="005B68F2">
        <w:t>Table 8</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62629E6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2012DC">
        <w:t>Figure 8</w:t>
      </w:r>
      <w:r w:rsidR="001F3229">
        <w:t>, left</w:t>
      </w:r>
      <w:r w:rsidR="00A94BF4">
        <w:t>).</w:t>
      </w:r>
      <w:r w:rsidR="006B54DE">
        <w:t xml:space="preserve"> Higher Lake Powell levels and colder water releases preserve the status quo.</w:t>
      </w:r>
      <w:r w:rsidR="00A94BF4">
        <w:t xml:space="preserve"> </w:t>
      </w:r>
      <w:r w:rsidR="005B68F2">
        <w:t>Table 8</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5"/>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14DDC18A" w:rsidR="00054E87" w:rsidRPr="005459C0" w:rsidRDefault="005B68F2" w:rsidP="005459C0">
      <w:pPr>
        <w:rPr>
          <w:b/>
          <w:bCs/>
        </w:rPr>
      </w:pPr>
      <w:r>
        <w:rPr>
          <w:b/>
          <w:bCs/>
        </w:rPr>
        <w:t>Table 8</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0"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23008" w:rsidP="00E82B06">
      <w:pPr>
        <w:numPr>
          <w:ilvl w:val="0"/>
          <w:numId w:val="43"/>
        </w:numPr>
        <w:autoSpaceDE w:val="0"/>
        <w:autoSpaceDN w:val="0"/>
        <w:adjustRightInd w:val="0"/>
        <w:spacing w:after="0" w:line="240" w:lineRule="auto"/>
        <w:rPr>
          <w:rFonts w:ascii="Times-Roman" w:hAnsi="Times-Roman" w:cs="Times-Roman"/>
          <w:b/>
          <w:bCs/>
        </w:rPr>
      </w:pPr>
      <w:hyperlink r:id="rId31"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2"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3"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4"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5"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6"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37"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38"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39"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40"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41"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2"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3"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4"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5"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6"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47"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48"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49"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50"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51"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2"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3"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4"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5"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6"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57"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8"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59"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60"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7E7F5" w14:textId="77777777" w:rsidR="008448A1" w:rsidRDefault="008448A1" w:rsidP="00305979">
      <w:r>
        <w:separator/>
      </w:r>
    </w:p>
  </w:endnote>
  <w:endnote w:type="continuationSeparator" w:id="0">
    <w:p w14:paraId="21E29BB9" w14:textId="77777777" w:rsidR="008448A1" w:rsidRDefault="008448A1"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E23008" w:rsidRDefault="00E23008">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E23008" w:rsidRDefault="00E23008"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1FBED" w14:textId="77777777" w:rsidR="008448A1" w:rsidRDefault="008448A1" w:rsidP="00305979">
      <w:r>
        <w:separator/>
      </w:r>
    </w:p>
  </w:footnote>
  <w:footnote w:type="continuationSeparator" w:id="0">
    <w:p w14:paraId="3EC4F071" w14:textId="77777777" w:rsidR="008448A1" w:rsidRDefault="008448A1"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E23008" w:rsidRDefault="00E23008"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7"/>
  </w:num>
  <w:num w:numId="4">
    <w:abstractNumId w:val="23"/>
  </w:num>
  <w:num w:numId="5">
    <w:abstractNumId w:val="18"/>
  </w:num>
  <w:num w:numId="6">
    <w:abstractNumId w:val="6"/>
  </w:num>
  <w:num w:numId="7">
    <w:abstractNumId w:val="41"/>
  </w:num>
  <w:num w:numId="8">
    <w:abstractNumId w:val="10"/>
  </w:num>
  <w:num w:numId="9">
    <w:abstractNumId w:val="16"/>
  </w:num>
  <w:num w:numId="10">
    <w:abstractNumId w:val="13"/>
  </w:num>
  <w:num w:numId="11">
    <w:abstractNumId w:val="30"/>
  </w:num>
  <w:num w:numId="12">
    <w:abstractNumId w:val="2"/>
  </w:num>
  <w:num w:numId="13">
    <w:abstractNumId w:val="5"/>
  </w:num>
  <w:num w:numId="14">
    <w:abstractNumId w:val="29"/>
  </w:num>
  <w:num w:numId="15">
    <w:abstractNumId w:val="20"/>
  </w:num>
  <w:num w:numId="16">
    <w:abstractNumId w:val="22"/>
  </w:num>
  <w:num w:numId="17">
    <w:abstractNumId w:val="32"/>
  </w:num>
  <w:num w:numId="18">
    <w:abstractNumId w:val="17"/>
  </w:num>
  <w:num w:numId="19">
    <w:abstractNumId w:val="36"/>
  </w:num>
  <w:num w:numId="20">
    <w:abstractNumId w:val="42"/>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1"/>
  </w:num>
  <w:num w:numId="30">
    <w:abstractNumId w:val="35"/>
  </w:num>
  <w:num w:numId="31">
    <w:abstractNumId w:val="14"/>
  </w:num>
  <w:num w:numId="32">
    <w:abstractNumId w:val="40"/>
  </w:num>
  <w:num w:numId="33">
    <w:abstractNumId w:val="9"/>
  </w:num>
  <w:num w:numId="34">
    <w:abstractNumId w:val="15"/>
  </w:num>
  <w:num w:numId="35">
    <w:abstractNumId w:val="38"/>
  </w:num>
  <w:num w:numId="36">
    <w:abstractNumId w:val="19"/>
  </w:num>
  <w:num w:numId="37">
    <w:abstractNumId w:val="34"/>
  </w:num>
  <w:num w:numId="38">
    <w:abstractNumId w:val="33"/>
  </w:num>
  <w:num w:numId="39">
    <w:abstractNumId w:val="39"/>
  </w:num>
  <w:num w:numId="40">
    <w:abstractNumId w:val="28"/>
  </w:num>
  <w:num w:numId="41">
    <w:abstractNumId w:val="7"/>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7456"/>
    <w:rsid w:val="001C22C0"/>
    <w:rsid w:val="001C266A"/>
    <w:rsid w:val="001C581F"/>
    <w:rsid w:val="001D21E7"/>
    <w:rsid w:val="001D2773"/>
    <w:rsid w:val="001E1160"/>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B68F2"/>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95908"/>
    <w:rsid w:val="006A5719"/>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51774"/>
    <w:rsid w:val="007522D6"/>
    <w:rsid w:val="007525F3"/>
    <w:rsid w:val="007529F0"/>
    <w:rsid w:val="00754B5F"/>
    <w:rsid w:val="0076113C"/>
    <w:rsid w:val="0076213D"/>
    <w:rsid w:val="00765D84"/>
    <w:rsid w:val="00772FA0"/>
    <w:rsid w:val="00787C34"/>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D46"/>
    <w:rsid w:val="00CB1166"/>
    <w:rsid w:val="00CB36F6"/>
    <w:rsid w:val="00CB43C9"/>
    <w:rsid w:val="00CB71C8"/>
    <w:rsid w:val="00CC15C6"/>
    <w:rsid w:val="00CC2DEA"/>
    <w:rsid w:val="00CC3920"/>
    <w:rsid w:val="00CC6F54"/>
    <w:rsid w:val="00CE2AFB"/>
    <w:rsid w:val="00CF13B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62AF"/>
    <w:rsid w:val="00DD25D0"/>
    <w:rsid w:val="00DE06E6"/>
    <w:rsid w:val="00DE0FA5"/>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C60"/>
    <w:rsid w:val="00FB5820"/>
    <w:rsid w:val="00FB6DBA"/>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reeflow.info/content/upper-colorado" TargetMode="External"/><Relationship Id="rId21" Type="http://schemas.openxmlformats.org/officeDocument/2006/relationships/image" Target="media/image13.png"/><Relationship Id="rId34" Type="http://schemas.openxmlformats.org/officeDocument/2006/relationships/hyperlink" Target="https://www.ibwc.gov/Treaties_Minutes/Minutes.html" TargetMode="External"/><Relationship Id="rId42" Type="http://schemas.openxmlformats.org/officeDocument/2006/relationships/hyperlink" Target="https://doi.org/10.5281/zenodo.5522835" TargetMode="External"/><Relationship Id="rId47" Type="http://schemas.openxmlformats.org/officeDocument/2006/relationships/hyperlink" Target="https://qcnr.usu.edu/wats/colorado_river_studies/files/documents/Fill_Mead_First_Analysis.pdf" TargetMode="External"/><Relationship Id="rId50" Type="http://schemas.openxmlformats.org/officeDocument/2006/relationships/hyperlink" Target="https://www.usbr.gov/lc/region/programs/crbstudy.html" TargetMode="External"/><Relationship Id="rId55" Type="http://schemas.openxmlformats.org/officeDocument/2006/relationships/hyperlink" Target="https://www.usbr.gov/lc/region/g4000/hourly/mead-elv.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sbr.gov/lc/region/g1000/lawofrvr.html" TargetMode="External"/><Relationship Id="rId37" Type="http://schemas.openxmlformats.org/officeDocument/2006/relationships/hyperlink" Target="http://dx.doi.org/10.2139/ssrn.3483654" TargetMode="External"/><Relationship Id="rId40" Type="http://schemas.openxmlformats.org/officeDocument/2006/relationships/hyperlink" Target="https://www.usbr.gov/lc/region/g4000/NaturalFlow/current.html" TargetMode="External"/><Relationship Id="rId45" Type="http://schemas.openxmlformats.org/officeDocument/2006/relationships/hyperlink" Target="https://digitalcommons.usu.edu/water_pubs/169/" TargetMode="External"/><Relationship Id="rId53" Type="http://schemas.openxmlformats.org/officeDocument/2006/relationships/hyperlink" Target="https://www.usbr.gov/lc/region/g4000/wtracct.html" TargetMode="External"/><Relationship Id="rId58" Type="http://schemas.openxmlformats.org/officeDocument/2006/relationships/hyperlink" Target="https://qcnr.usu.edu/coloradoriver/files/WhitePaper6.pdf"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dzeke/ColoradoRiverCoding/tree/main/ModelMusings" TargetMode="External"/><Relationship Id="rId35" Type="http://schemas.openxmlformats.org/officeDocument/2006/relationships/hyperlink" Target="https://www.usbr.gov/lc/region/pao/pdfiles/crcompct.pdf" TargetMode="External"/><Relationship Id="rId43" Type="http://schemas.openxmlformats.org/officeDocument/2006/relationships/hyperlink" Target="https://doi.org/10.5281/zenodo.5522835" TargetMode="External"/><Relationship Id="rId48" Type="http://schemas.openxmlformats.org/officeDocument/2006/relationships/hyperlink" Target="https://www.usbr.gov/lc/region/programs/crbstudy/tws/finalreport.html" TargetMode="External"/><Relationship Id="rId56" Type="http://schemas.openxmlformats.org/officeDocument/2006/relationships/hyperlink" Target="https://www.usbr.gov/uc/water/crsp/studies/images/PowellForecast.png" TargetMode="External"/><Relationship Id="rId64"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www.usbr.gov/dcp/finaldoc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programs/strategies/RecordofDecision.pdf" TargetMode="External"/><Relationship Id="rId38" Type="http://schemas.openxmlformats.org/officeDocument/2006/relationships/hyperlink" Target="https://www.ibwc.gov/Treaties_Minutes/Minutes.html" TargetMode="External"/><Relationship Id="rId46" Type="http://schemas.openxmlformats.org/officeDocument/2006/relationships/hyperlink" Target="https://qcnr.usu.edu/coloradoriver/files/WhitePaper4.pdf" TargetMode="External"/><Relationship Id="rId59" Type="http://schemas.openxmlformats.org/officeDocument/2006/relationships/hyperlink" Target="https://qcnr.usu.edu/coloradoriver/files/WhitePaper2.pdf" TargetMode="External"/><Relationship Id="rId20" Type="http://schemas.openxmlformats.org/officeDocument/2006/relationships/image" Target="media/image12.png"/><Relationship Id="rId41" Type="http://schemas.openxmlformats.org/officeDocument/2006/relationships/hyperlink" Target="https://digitalcommons.usu.edu/water_pubs/170/" TargetMode="External"/><Relationship Id="rId54" Type="http://schemas.openxmlformats.org/officeDocument/2006/relationships/hyperlink" Target="https://www.usbr.gov/uc/water/crsp/cs/gcd.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g1000/pdfiles/ucbsnact.pdf" TargetMode="External"/><Relationship Id="rId49" Type="http://schemas.openxmlformats.org/officeDocument/2006/relationships/hyperlink" Target="https://www.usbr.gov/lc/region/programs/strategies/RecordofDecision.pdf" TargetMode="External"/><Relationship Id="rId57" Type="http://schemas.openxmlformats.org/officeDocument/2006/relationships/hyperlink" Target="https://www.usbr.gov/lc/region/programs/PilotSysConsProg/pilotsystem.html" TargetMode="External"/><Relationship Id="rId10" Type="http://schemas.openxmlformats.org/officeDocument/2006/relationships/image" Target="media/image2.png"/><Relationship Id="rId31" Type="http://schemas.openxmlformats.org/officeDocument/2006/relationships/hyperlink" Target="https://www.usbr.gov/lc/images/maps/CRBSmap.jpg" TargetMode="External"/><Relationship Id="rId44" Type="http://schemas.openxmlformats.org/officeDocument/2006/relationships/hyperlink" Target="https://doi.org/10.5281/zenodo.5522835" TargetMode="External"/><Relationship Id="rId52" Type="http://schemas.openxmlformats.org/officeDocument/2006/relationships/hyperlink" Target="https://www.usbr.gov/ColoradoRiverBasin/documents/7.D.Review_FinalReport_12-18-2020.pdf" TargetMode="External"/><Relationship Id="rId60" Type="http://schemas.openxmlformats.org/officeDocument/2006/relationships/hyperlink" Target="https://onlinelibrary.wiley.com/doi/abs/10.1111/j.1752-1688.2001.tb05522.x"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437DB-E442-4065-914F-9CEE71A09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33</Pages>
  <Words>12122</Words>
  <Characters>69099</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dcterms:created xsi:type="dcterms:W3CDTF">2021-10-21T20:28:00Z</dcterms:created>
  <dcterms:modified xsi:type="dcterms:W3CDTF">2021-10-26T17:41:00Z</dcterms:modified>
</cp:coreProperties>
</file>