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1FE74" w14:textId="3C11E193" w:rsidR="00F12CE1" w:rsidRPr="007E3FF7" w:rsidRDefault="70A1053B" w:rsidP="00904A09">
      <w:pPr>
        <w:pStyle w:val="NoSpacing"/>
        <w:spacing w:after="120"/>
        <w:jc w:val="center"/>
        <w:rPr>
          <w:rFonts w:asciiTheme="majorBidi" w:hAnsiTheme="majorBidi" w:cstheme="majorBidi"/>
          <w:b/>
          <w:bCs/>
          <w:color w:val="0000FF"/>
          <w:sz w:val="28"/>
          <w:szCs w:val="28"/>
        </w:rPr>
      </w:pPr>
      <w:r w:rsidRPr="007E3FF7">
        <w:rPr>
          <w:rFonts w:asciiTheme="majorBidi" w:hAnsiTheme="majorBidi" w:cstheme="majorBidi"/>
          <w:b/>
          <w:bCs/>
          <w:color w:val="0000FF"/>
          <w:sz w:val="28"/>
          <w:szCs w:val="28"/>
        </w:rPr>
        <w:t xml:space="preserve">How </w:t>
      </w:r>
      <w:r w:rsidR="00A34B51" w:rsidRPr="007E3FF7">
        <w:rPr>
          <w:rFonts w:asciiTheme="majorBidi" w:hAnsiTheme="majorBidi" w:cstheme="majorBidi"/>
          <w:b/>
          <w:bCs/>
          <w:color w:val="0000FF"/>
          <w:sz w:val="28"/>
          <w:szCs w:val="28"/>
        </w:rPr>
        <w:t>L</w:t>
      </w:r>
      <w:r w:rsidRPr="007E3FF7">
        <w:rPr>
          <w:rFonts w:asciiTheme="majorBidi" w:hAnsiTheme="majorBidi" w:cstheme="majorBidi"/>
          <w:b/>
          <w:bCs/>
          <w:color w:val="0000FF"/>
          <w:sz w:val="28"/>
          <w:szCs w:val="28"/>
        </w:rPr>
        <w:t xml:space="preserve">ow a Colorado River </w:t>
      </w:r>
      <w:r w:rsidR="00A34B51" w:rsidRPr="007E3FF7">
        <w:rPr>
          <w:rFonts w:asciiTheme="majorBidi" w:hAnsiTheme="majorBidi" w:cstheme="majorBidi"/>
          <w:b/>
          <w:bCs/>
          <w:color w:val="0000FF"/>
          <w:sz w:val="28"/>
          <w:szCs w:val="28"/>
        </w:rPr>
        <w:t>F</w:t>
      </w:r>
      <w:r w:rsidRPr="007E3FF7">
        <w:rPr>
          <w:rFonts w:asciiTheme="majorBidi" w:hAnsiTheme="majorBidi" w:cstheme="majorBidi"/>
          <w:b/>
          <w:bCs/>
          <w:color w:val="0000FF"/>
          <w:sz w:val="28"/>
          <w:szCs w:val="28"/>
        </w:rPr>
        <w:t xml:space="preserve">low to </w:t>
      </w:r>
      <w:r w:rsidR="00A34B51" w:rsidRPr="007E3FF7">
        <w:rPr>
          <w:rFonts w:asciiTheme="majorBidi" w:hAnsiTheme="majorBidi" w:cstheme="majorBidi"/>
          <w:b/>
          <w:bCs/>
          <w:color w:val="0000FF"/>
          <w:sz w:val="28"/>
          <w:szCs w:val="28"/>
        </w:rPr>
        <w:t>G</w:t>
      </w:r>
      <w:r w:rsidRPr="007E3FF7">
        <w:rPr>
          <w:rFonts w:asciiTheme="majorBidi" w:hAnsiTheme="majorBidi" w:cstheme="majorBidi"/>
          <w:b/>
          <w:bCs/>
          <w:color w:val="0000FF"/>
          <w:sz w:val="28"/>
          <w:szCs w:val="28"/>
        </w:rPr>
        <w:t>o?</w:t>
      </w:r>
    </w:p>
    <w:p w14:paraId="2305BD6E" w14:textId="65359EDF" w:rsidR="004C0CB5" w:rsidRPr="00F12CE1" w:rsidRDefault="71DEF670" w:rsidP="71DEF670">
      <w:pPr>
        <w:pStyle w:val="NoSpacing"/>
        <w:jc w:val="center"/>
        <w:rPr>
          <w:rFonts w:asciiTheme="majorBidi" w:hAnsiTheme="majorBidi" w:cstheme="majorBidi"/>
          <w:b/>
          <w:bCs/>
        </w:rPr>
      </w:pPr>
      <w:r w:rsidRPr="71DEF670">
        <w:rPr>
          <w:rFonts w:asciiTheme="majorBidi" w:hAnsiTheme="majorBidi" w:cstheme="majorBidi"/>
          <w:b/>
          <w:bCs/>
        </w:rPr>
        <w:t xml:space="preserve">Insights from </w:t>
      </w:r>
      <w:r w:rsidR="00A34B51">
        <w:rPr>
          <w:rFonts w:asciiTheme="majorBidi" w:hAnsiTheme="majorBidi" w:cstheme="majorBidi"/>
          <w:b/>
          <w:bCs/>
        </w:rPr>
        <w:t xml:space="preserve">numerically </w:t>
      </w:r>
      <w:r w:rsidRPr="71DEF670">
        <w:rPr>
          <w:rFonts w:asciiTheme="majorBidi" w:hAnsiTheme="majorBidi" w:cstheme="majorBidi"/>
          <w:b/>
          <w:bCs/>
        </w:rPr>
        <w:t xml:space="preserve">stabilizing </w:t>
      </w:r>
      <w:r w:rsidR="00A34B51">
        <w:rPr>
          <w:rFonts w:asciiTheme="majorBidi" w:hAnsiTheme="majorBidi" w:cstheme="majorBidi"/>
          <w:b/>
          <w:bCs/>
        </w:rPr>
        <w:t>Lake Powell and Lake Mead</w:t>
      </w:r>
      <w:r w:rsidRPr="71DEF670">
        <w:rPr>
          <w:rFonts w:asciiTheme="majorBidi" w:hAnsiTheme="majorBidi" w:cstheme="majorBidi"/>
          <w:b/>
          <w:bCs/>
        </w:rPr>
        <w:t xml:space="preserve"> during crisis.</w:t>
      </w:r>
    </w:p>
    <w:p w14:paraId="0D5315D8" w14:textId="77777777" w:rsidR="00F12CE1" w:rsidRDefault="00F12CE1" w:rsidP="00E23831">
      <w:pPr>
        <w:pStyle w:val="NoSpacing"/>
        <w:rPr>
          <w:rFonts w:asciiTheme="majorBidi" w:hAnsiTheme="majorBidi" w:cstheme="majorBidi"/>
        </w:rPr>
      </w:pPr>
    </w:p>
    <w:p w14:paraId="2CA6CACF" w14:textId="3B1C915E" w:rsidR="00761673" w:rsidRPr="00E23831" w:rsidRDefault="71DEF670" w:rsidP="71DEF670">
      <w:pPr>
        <w:pStyle w:val="NoSpacing"/>
        <w:rPr>
          <w:rFonts w:asciiTheme="majorBidi" w:hAnsiTheme="majorBidi" w:cstheme="majorBidi"/>
        </w:rPr>
      </w:pPr>
      <w:r w:rsidRPr="71DEF670">
        <w:rPr>
          <w:rFonts w:asciiTheme="majorBidi" w:hAnsiTheme="majorBidi" w:cstheme="majorBidi"/>
        </w:rPr>
        <w:t>David Rosenberg, Anabelle Myers, Motasem Abualqumboz, Erik Porse</w:t>
      </w:r>
    </w:p>
    <w:p w14:paraId="36538B2B" w14:textId="19DFE2CB" w:rsidR="00761673" w:rsidRPr="00E23831" w:rsidRDefault="00067F80" w:rsidP="00E23831">
      <w:pPr>
        <w:pStyle w:val="NoSpacing"/>
        <w:rPr>
          <w:rFonts w:asciiTheme="majorBidi" w:hAnsiTheme="majorBidi" w:cstheme="majorBidi"/>
        </w:rPr>
      </w:pPr>
      <w:r>
        <w:rPr>
          <w:rFonts w:asciiTheme="majorBidi" w:hAnsiTheme="majorBidi" w:cstheme="majorBidi"/>
        </w:rPr>
        <w:t xml:space="preserve">August </w:t>
      </w:r>
      <w:r w:rsidR="00B81E9C">
        <w:rPr>
          <w:rFonts w:asciiTheme="majorBidi" w:hAnsiTheme="majorBidi" w:cstheme="majorBidi"/>
        </w:rPr>
        <w:t>22</w:t>
      </w:r>
      <w:r w:rsidR="072F7735" w:rsidRPr="00E23831">
        <w:rPr>
          <w:rFonts w:asciiTheme="majorBidi" w:hAnsiTheme="majorBidi" w:cstheme="majorBidi"/>
        </w:rPr>
        <w:t>, 2025</w:t>
      </w:r>
    </w:p>
    <w:p w14:paraId="196AE322" w14:textId="3F857268" w:rsidR="072F7735" w:rsidRPr="00E23831" w:rsidRDefault="072F7735" w:rsidP="00E23831">
      <w:pPr>
        <w:spacing w:line="240" w:lineRule="auto"/>
        <w:rPr>
          <w:rStyle w:val="Heading2Char"/>
        </w:rPr>
      </w:pPr>
    </w:p>
    <w:p w14:paraId="2BCA72D9" w14:textId="6201617D" w:rsidR="00A01F8F" w:rsidRPr="00D2600A" w:rsidRDefault="00A53D00" w:rsidP="00F6233F">
      <w:pPr>
        <w:pStyle w:val="Heading2"/>
      </w:pPr>
      <w:r w:rsidRPr="00D2600A">
        <w:rPr>
          <w:rStyle w:val="Heading2Char"/>
          <w:b/>
          <w:bCs/>
        </w:rPr>
        <w:t>Introduction</w:t>
      </w:r>
    </w:p>
    <w:p w14:paraId="5F3EFACC" w14:textId="50C8A32A" w:rsidR="00487441" w:rsidRPr="009D3AAB" w:rsidRDefault="16EDA76D" w:rsidP="3B15E689">
      <w:pPr>
        <w:spacing w:line="240" w:lineRule="auto"/>
        <w:rPr>
          <w:rFonts w:asciiTheme="majorBidi" w:hAnsiTheme="majorBidi" w:cstheme="majorBidi"/>
        </w:rPr>
      </w:pPr>
      <w:r w:rsidRPr="3B15E689">
        <w:rPr>
          <w:rFonts w:asciiTheme="majorBidi" w:hAnsiTheme="majorBidi" w:cstheme="majorBidi"/>
        </w:rPr>
        <w:t xml:space="preserve">Colorado River users are now </w:t>
      </w:r>
      <w:r w:rsidR="00E80FE6" w:rsidRPr="3B15E689">
        <w:rPr>
          <w:rFonts w:asciiTheme="majorBidi" w:hAnsiTheme="majorBidi" w:cstheme="majorBidi"/>
        </w:rPr>
        <w:t xml:space="preserve">discussing </w:t>
      </w:r>
      <w:r w:rsidR="003619FD" w:rsidRPr="3B15E689">
        <w:rPr>
          <w:rFonts w:asciiTheme="majorBidi" w:hAnsiTheme="majorBidi" w:cstheme="majorBidi"/>
        </w:rPr>
        <w:t>divid</w:t>
      </w:r>
      <w:r w:rsidR="00972F64" w:rsidRPr="3B15E689">
        <w:rPr>
          <w:rFonts w:asciiTheme="majorBidi" w:hAnsiTheme="majorBidi" w:cstheme="majorBidi"/>
        </w:rPr>
        <w:t>ing</w:t>
      </w:r>
      <w:r w:rsidR="003619FD" w:rsidRPr="3B15E689">
        <w:rPr>
          <w:rFonts w:asciiTheme="majorBidi" w:hAnsiTheme="majorBidi" w:cstheme="majorBidi"/>
        </w:rPr>
        <w:t xml:space="preserve"> </w:t>
      </w:r>
      <w:r w:rsidRPr="3B15E689">
        <w:rPr>
          <w:rFonts w:asciiTheme="majorBidi" w:hAnsiTheme="majorBidi" w:cstheme="majorBidi"/>
        </w:rPr>
        <w:t xml:space="preserve">river flow </w:t>
      </w:r>
      <w:r w:rsidR="009E2877" w:rsidRPr="3B15E689">
        <w:rPr>
          <w:rFonts w:asciiTheme="majorBidi" w:hAnsiTheme="majorBidi" w:cstheme="majorBidi"/>
        </w:rPr>
        <w:t xml:space="preserve">on a percentage basis </w:t>
      </w:r>
      <w:r w:rsidR="008D7180" w:rsidRPr="3B15E689">
        <w:rPr>
          <w:rFonts w:asciiTheme="majorBidi" w:hAnsiTheme="majorBidi" w:cstheme="majorBidi"/>
        </w:rPr>
        <w:t>(</w:t>
      </w:r>
      <w:hyperlink r:id="rId8" w:history="1">
        <w:r w:rsidR="008D7180" w:rsidRPr="3B15E689">
          <w:rPr>
            <w:rStyle w:val="Hyperlink"/>
            <w:rFonts w:asciiTheme="majorBidi" w:hAnsiTheme="majorBidi" w:cstheme="majorBidi"/>
          </w:rPr>
          <w:t>Fleck, 2025</w:t>
        </w:r>
      </w:hyperlink>
      <w:r w:rsidR="008D7180" w:rsidRPr="3B15E689">
        <w:rPr>
          <w:rFonts w:asciiTheme="majorBidi" w:hAnsiTheme="majorBidi" w:cstheme="majorBidi"/>
        </w:rPr>
        <w:t xml:space="preserve">; </w:t>
      </w:r>
      <w:hyperlink r:id="rId9" w:history="1">
        <w:r w:rsidR="008D7180" w:rsidRPr="3B15E689">
          <w:rPr>
            <w:rStyle w:val="Hyperlink"/>
            <w:rFonts w:asciiTheme="majorBidi" w:hAnsiTheme="majorBidi" w:cstheme="majorBidi"/>
          </w:rPr>
          <w:t>Hager, 2025</w:t>
        </w:r>
      </w:hyperlink>
      <w:r w:rsidR="008D7180" w:rsidRPr="3B15E689">
        <w:rPr>
          <w:rFonts w:asciiTheme="majorBidi" w:hAnsiTheme="majorBidi" w:cstheme="majorBidi"/>
        </w:rPr>
        <w:t xml:space="preserve">, </w:t>
      </w:r>
      <w:hyperlink r:id="rId10" w:history="1">
        <w:r w:rsidR="008D7180" w:rsidRPr="3B15E689">
          <w:rPr>
            <w:rStyle w:val="Hyperlink"/>
            <w:rFonts w:asciiTheme="majorBidi" w:hAnsiTheme="majorBidi" w:cstheme="majorBidi"/>
          </w:rPr>
          <w:t>Winslow, 2025</w:t>
        </w:r>
      </w:hyperlink>
      <w:r w:rsidR="008D7180" w:rsidRPr="3B15E689">
        <w:rPr>
          <w:rFonts w:asciiTheme="majorBidi" w:hAnsiTheme="majorBidi" w:cstheme="majorBidi"/>
        </w:rPr>
        <w:t>)</w:t>
      </w:r>
      <w:r w:rsidR="003619FD" w:rsidRPr="3B15E689">
        <w:rPr>
          <w:rFonts w:asciiTheme="majorBidi" w:hAnsiTheme="majorBidi" w:cstheme="majorBidi"/>
        </w:rPr>
        <w:t>. This</w:t>
      </w:r>
      <w:r w:rsidR="009A0768" w:rsidRPr="3B15E689">
        <w:rPr>
          <w:rFonts w:asciiTheme="majorBidi" w:hAnsiTheme="majorBidi" w:cstheme="majorBidi"/>
        </w:rPr>
        <w:t xml:space="preserve"> </w:t>
      </w:r>
      <w:r w:rsidR="003619FD" w:rsidRPr="3B15E689">
        <w:rPr>
          <w:rFonts w:asciiTheme="majorBidi" w:hAnsiTheme="majorBidi" w:cstheme="majorBidi"/>
        </w:rPr>
        <w:t>is</w:t>
      </w:r>
      <w:r w:rsidR="7CEA0BD7" w:rsidRPr="3B15E689">
        <w:rPr>
          <w:rFonts w:asciiTheme="majorBidi" w:hAnsiTheme="majorBidi" w:cstheme="majorBidi"/>
        </w:rPr>
        <w:t xml:space="preserve"> an</w:t>
      </w:r>
      <w:r w:rsidR="003619FD" w:rsidRPr="3B15E689">
        <w:rPr>
          <w:rFonts w:asciiTheme="majorBidi" w:hAnsiTheme="majorBidi" w:cstheme="majorBidi"/>
        </w:rPr>
        <w:t xml:space="preserve"> important</w:t>
      </w:r>
      <w:r w:rsidR="7CEA0BD7" w:rsidRPr="3B15E689">
        <w:rPr>
          <w:rFonts w:asciiTheme="majorBidi" w:hAnsiTheme="majorBidi" w:cstheme="majorBidi"/>
        </w:rPr>
        <w:t xml:space="preserve"> step</w:t>
      </w:r>
      <w:r w:rsidR="003619FD" w:rsidRPr="3B15E689">
        <w:rPr>
          <w:rFonts w:asciiTheme="majorBidi" w:hAnsiTheme="majorBidi" w:cstheme="majorBidi"/>
        </w:rPr>
        <w:t xml:space="preserve"> </w:t>
      </w:r>
      <w:r w:rsidR="009A0768" w:rsidRPr="3B15E689">
        <w:rPr>
          <w:rFonts w:asciiTheme="majorBidi" w:hAnsiTheme="majorBidi" w:cstheme="majorBidi"/>
        </w:rPr>
        <w:t>to</w:t>
      </w:r>
      <w:r w:rsidRPr="3B15E689">
        <w:rPr>
          <w:rFonts w:asciiTheme="majorBidi" w:hAnsiTheme="majorBidi" w:cstheme="majorBidi"/>
        </w:rPr>
        <w:t xml:space="preserve"> </w:t>
      </w:r>
      <w:r w:rsidR="00346FF2" w:rsidRPr="3B15E689">
        <w:rPr>
          <w:rFonts w:asciiTheme="majorBidi" w:hAnsiTheme="majorBidi" w:cstheme="majorBidi"/>
        </w:rPr>
        <w:t>manag</w:t>
      </w:r>
      <w:r w:rsidR="7CEA0BD7" w:rsidRPr="3B15E689">
        <w:rPr>
          <w:rFonts w:asciiTheme="majorBidi" w:hAnsiTheme="majorBidi" w:cstheme="majorBidi"/>
        </w:rPr>
        <w:t>ing</w:t>
      </w:r>
      <w:r w:rsidRPr="3B15E689">
        <w:rPr>
          <w:rFonts w:asciiTheme="majorBidi" w:hAnsiTheme="majorBidi" w:cstheme="majorBidi"/>
        </w:rPr>
        <w:t xml:space="preserve"> a declining and more volatile supply. </w:t>
      </w:r>
      <w:r w:rsidR="00F12CE1" w:rsidRPr="3B15E689">
        <w:rPr>
          <w:rFonts w:asciiTheme="majorBidi" w:hAnsiTheme="majorBidi" w:cstheme="majorBidi"/>
        </w:rPr>
        <w:t xml:space="preserve">In </w:t>
      </w:r>
      <w:r w:rsidR="006E7A9D" w:rsidRPr="3B15E689">
        <w:rPr>
          <w:rFonts w:asciiTheme="majorBidi" w:hAnsiTheme="majorBidi" w:cstheme="majorBidi"/>
        </w:rPr>
        <w:t>our</w:t>
      </w:r>
      <w:r w:rsidR="00F12CE1" w:rsidRPr="3B15E689">
        <w:rPr>
          <w:rFonts w:asciiTheme="majorBidi" w:hAnsiTheme="majorBidi" w:cstheme="majorBidi"/>
        </w:rPr>
        <w:t xml:space="preserve"> prior May 2025 post,</w:t>
      </w:r>
      <w:r w:rsidR="00487441" w:rsidRPr="3B15E689">
        <w:rPr>
          <w:rFonts w:asciiTheme="majorBidi" w:hAnsiTheme="majorBidi" w:cstheme="majorBidi"/>
        </w:rPr>
        <w:t xml:space="preserve"> we shared a </w:t>
      </w:r>
      <w:r w:rsidR="00346FF2" w:rsidRPr="3B15E689">
        <w:rPr>
          <w:rFonts w:asciiTheme="majorBidi" w:hAnsiTheme="majorBidi" w:cstheme="majorBidi"/>
        </w:rPr>
        <w:t>strategy</w:t>
      </w:r>
      <w:r w:rsidR="00487441" w:rsidRPr="3B15E689">
        <w:rPr>
          <w:rFonts w:asciiTheme="majorBidi" w:hAnsiTheme="majorBidi" w:cstheme="majorBidi"/>
        </w:rPr>
        <w:t xml:space="preserve"> we have worked on for several years</w:t>
      </w:r>
      <w:r w:rsidR="00A34B51" w:rsidRPr="3B15E689">
        <w:rPr>
          <w:rFonts w:asciiTheme="majorBidi" w:hAnsiTheme="majorBidi" w:cstheme="majorBidi"/>
        </w:rPr>
        <w:t>—</w:t>
      </w:r>
      <w:r w:rsidR="7CEA0BD7" w:rsidRPr="3B15E689">
        <w:rPr>
          <w:rFonts w:asciiTheme="majorBidi" w:hAnsiTheme="majorBidi" w:cstheme="majorBidi"/>
        </w:rPr>
        <w:t>division of river flow</w:t>
      </w:r>
      <w:r w:rsidR="00A34B51" w:rsidRPr="3B15E689">
        <w:rPr>
          <w:rFonts w:asciiTheme="majorBidi" w:hAnsiTheme="majorBidi" w:cstheme="majorBidi"/>
        </w:rPr>
        <w:t>—</w:t>
      </w:r>
      <w:r w:rsidR="00487441" w:rsidRPr="3B15E689">
        <w:rPr>
          <w:rFonts w:asciiTheme="majorBidi" w:hAnsiTheme="majorBidi" w:cstheme="majorBidi"/>
        </w:rPr>
        <w:t xml:space="preserve">as one of </w:t>
      </w:r>
      <w:hyperlink r:id="rId11" w:history="1">
        <w:r w:rsidR="00487441" w:rsidRPr="3B15E689">
          <w:rPr>
            <w:rStyle w:val="Hyperlink"/>
            <w:rFonts w:asciiTheme="majorBidi" w:hAnsiTheme="majorBidi" w:cstheme="majorBidi"/>
          </w:rPr>
          <w:t>13 reasons why we have hope for consensus on Colorado River management</w:t>
        </w:r>
      </w:hyperlink>
      <w:r w:rsidR="00487441" w:rsidRPr="3B15E689">
        <w:rPr>
          <w:rFonts w:asciiTheme="majorBidi" w:hAnsiTheme="majorBidi" w:cstheme="majorBidi"/>
        </w:rPr>
        <w:t xml:space="preserve">. In this post, we address </w:t>
      </w:r>
      <w:r w:rsidR="00E80FE6" w:rsidRPr="3B15E689">
        <w:rPr>
          <w:rFonts w:asciiTheme="majorBidi" w:hAnsiTheme="majorBidi" w:cstheme="majorBidi"/>
        </w:rPr>
        <w:t>the</w:t>
      </w:r>
      <w:r w:rsidR="00487441" w:rsidRPr="3B15E689">
        <w:rPr>
          <w:rFonts w:asciiTheme="majorBidi" w:hAnsiTheme="majorBidi" w:cstheme="majorBidi"/>
        </w:rPr>
        <w:t xml:space="preserve"> question:</w:t>
      </w:r>
      <w:r w:rsidR="009D3AAB" w:rsidRPr="3B15E689">
        <w:rPr>
          <w:rFonts w:asciiTheme="majorBidi" w:hAnsiTheme="majorBidi" w:cstheme="majorBidi"/>
        </w:rPr>
        <w:t xml:space="preserve"> </w:t>
      </w:r>
      <w:r w:rsidR="001A2EE4" w:rsidRPr="007E3FF7">
        <w:rPr>
          <w:rFonts w:asciiTheme="majorBidi" w:hAnsiTheme="majorBidi" w:cstheme="majorBidi"/>
          <w:b/>
          <w:bCs/>
          <w:i/>
          <w:iCs/>
        </w:rPr>
        <w:t>How</w:t>
      </w:r>
      <w:r w:rsidR="7CEA0BD7" w:rsidRPr="007E3FF7">
        <w:rPr>
          <w:rFonts w:asciiTheme="majorBidi" w:hAnsiTheme="majorBidi" w:cstheme="majorBidi"/>
          <w:b/>
          <w:bCs/>
          <w:i/>
          <w:iCs/>
        </w:rPr>
        <w:t xml:space="preserve"> extreme low </w:t>
      </w:r>
      <w:r w:rsidR="001A2EE4" w:rsidRPr="007E3FF7">
        <w:rPr>
          <w:rFonts w:asciiTheme="majorBidi" w:hAnsiTheme="majorBidi" w:cstheme="majorBidi"/>
          <w:b/>
          <w:bCs/>
          <w:i/>
          <w:iCs/>
        </w:rPr>
        <w:t xml:space="preserve">river </w:t>
      </w:r>
      <w:r w:rsidR="7CEA0BD7" w:rsidRPr="007E3FF7">
        <w:rPr>
          <w:rFonts w:asciiTheme="majorBidi" w:hAnsiTheme="majorBidi" w:cstheme="majorBidi"/>
          <w:b/>
          <w:bCs/>
          <w:i/>
          <w:iCs/>
        </w:rPr>
        <w:t xml:space="preserve">flow </w:t>
      </w:r>
      <w:r w:rsidR="00A34B51" w:rsidRPr="007E3FF7">
        <w:rPr>
          <w:rFonts w:asciiTheme="majorBidi" w:hAnsiTheme="majorBidi" w:cstheme="majorBidi"/>
          <w:b/>
          <w:bCs/>
          <w:i/>
          <w:iCs/>
        </w:rPr>
        <w:t xml:space="preserve">and </w:t>
      </w:r>
      <w:r w:rsidR="001A2EE4" w:rsidRPr="007E3FF7">
        <w:rPr>
          <w:rFonts w:asciiTheme="majorBidi" w:hAnsiTheme="majorBidi" w:cstheme="majorBidi"/>
          <w:b/>
          <w:bCs/>
          <w:i/>
          <w:iCs/>
        </w:rPr>
        <w:t xml:space="preserve">reservoir </w:t>
      </w:r>
      <w:r w:rsidR="00A34B51" w:rsidRPr="007E3FF7">
        <w:rPr>
          <w:rFonts w:asciiTheme="majorBidi" w:hAnsiTheme="majorBidi" w:cstheme="majorBidi"/>
          <w:b/>
          <w:bCs/>
          <w:i/>
          <w:iCs/>
        </w:rPr>
        <w:t xml:space="preserve">storage </w:t>
      </w:r>
      <w:r w:rsidR="7CEA0BD7" w:rsidRPr="007E3FF7">
        <w:rPr>
          <w:rFonts w:asciiTheme="majorBidi" w:hAnsiTheme="majorBidi" w:cstheme="majorBidi"/>
          <w:b/>
          <w:bCs/>
          <w:i/>
          <w:iCs/>
        </w:rPr>
        <w:t>should we plan for</w:t>
      </w:r>
      <w:r w:rsidR="0097453C" w:rsidRPr="007E3FF7">
        <w:rPr>
          <w:rFonts w:asciiTheme="majorBidi" w:hAnsiTheme="majorBidi" w:cstheme="majorBidi"/>
          <w:b/>
          <w:bCs/>
          <w:i/>
          <w:iCs/>
        </w:rPr>
        <w:t>?</w:t>
      </w:r>
      <w:r w:rsidR="7CEA0BD7" w:rsidRPr="3B15E689">
        <w:rPr>
          <w:rFonts w:asciiTheme="majorBidi" w:hAnsiTheme="majorBidi" w:cstheme="majorBidi"/>
          <w:b/>
          <w:bCs/>
        </w:rPr>
        <w:t xml:space="preserve"> </w:t>
      </w:r>
      <w:r w:rsidR="009D3AAB" w:rsidRPr="3B15E689">
        <w:rPr>
          <w:rFonts w:asciiTheme="majorBidi" w:hAnsiTheme="majorBidi" w:cstheme="majorBidi"/>
        </w:rPr>
        <w:t xml:space="preserve">We also share insights from </w:t>
      </w:r>
      <w:r w:rsidR="00A36545">
        <w:rPr>
          <w:rFonts w:asciiTheme="majorBidi" w:hAnsiTheme="majorBidi" w:cstheme="majorBidi"/>
        </w:rPr>
        <w:t xml:space="preserve">strategies we used to </w:t>
      </w:r>
      <w:r w:rsidR="009D3AAB" w:rsidRPr="3B15E689">
        <w:rPr>
          <w:rFonts w:asciiTheme="majorBidi" w:hAnsiTheme="majorBidi" w:cstheme="majorBidi"/>
        </w:rPr>
        <w:t xml:space="preserve">numerically </w:t>
      </w:r>
      <w:r w:rsidR="00A36545">
        <w:rPr>
          <w:rFonts w:asciiTheme="majorBidi" w:hAnsiTheme="majorBidi" w:cstheme="majorBidi"/>
        </w:rPr>
        <w:t xml:space="preserve">stabilize </w:t>
      </w:r>
      <w:r w:rsidR="009D3AAB" w:rsidRPr="3B15E689">
        <w:rPr>
          <w:rFonts w:asciiTheme="majorBidi" w:hAnsiTheme="majorBidi" w:cstheme="majorBidi"/>
        </w:rPr>
        <w:t xml:space="preserve">Lake Powell and Lake Mead during </w:t>
      </w:r>
      <w:r w:rsidR="0097453C">
        <w:rPr>
          <w:rFonts w:asciiTheme="majorBidi" w:hAnsiTheme="majorBidi" w:cstheme="majorBidi"/>
        </w:rPr>
        <w:t xml:space="preserve">those </w:t>
      </w:r>
      <w:r w:rsidR="009D3AAB" w:rsidRPr="3B15E689">
        <w:rPr>
          <w:rFonts w:asciiTheme="majorBidi" w:hAnsiTheme="majorBidi" w:cstheme="majorBidi"/>
        </w:rPr>
        <w:t>cris</w:t>
      </w:r>
      <w:r w:rsidR="004B21D3" w:rsidRPr="3B15E689">
        <w:rPr>
          <w:rFonts w:asciiTheme="majorBidi" w:hAnsiTheme="majorBidi" w:cstheme="majorBidi"/>
        </w:rPr>
        <w:t>e</w:t>
      </w:r>
      <w:r w:rsidR="009D3AAB" w:rsidRPr="3B15E689">
        <w:rPr>
          <w:rFonts w:asciiTheme="majorBidi" w:hAnsiTheme="majorBidi" w:cstheme="majorBidi"/>
        </w:rPr>
        <w:t>s</w:t>
      </w:r>
      <w:r w:rsidR="0097453C">
        <w:rPr>
          <w:rFonts w:asciiTheme="majorBidi" w:hAnsiTheme="majorBidi" w:cstheme="majorBidi"/>
        </w:rPr>
        <w:t xml:space="preserve"> and discussions of strategies with basin partners going back to spring of 2021.</w:t>
      </w:r>
    </w:p>
    <w:p w14:paraId="2A71BF13" w14:textId="7DA69048" w:rsidR="006A2893" w:rsidRDefault="006A2893" w:rsidP="007E3FF7">
      <w:pPr>
        <w:pStyle w:val="Heading2"/>
        <w:spacing w:before="240"/>
      </w:pPr>
      <w:r>
        <w:t xml:space="preserve">Motivations to focus on extreme low flows and </w:t>
      </w:r>
      <w:r w:rsidR="0097453C">
        <w:t xml:space="preserve">low </w:t>
      </w:r>
      <w:r>
        <w:t>storage</w:t>
      </w:r>
    </w:p>
    <w:p w14:paraId="1AA35D86" w14:textId="59DD63D2" w:rsidR="00A36545" w:rsidRDefault="00B734A6" w:rsidP="00B734A6">
      <w:pPr>
        <w:spacing w:line="240" w:lineRule="auto"/>
        <w:rPr>
          <w:rFonts w:asciiTheme="majorBidi" w:hAnsiTheme="majorBidi" w:cstheme="majorBidi"/>
        </w:rPr>
      </w:pPr>
      <w:r w:rsidRPr="002C29B7">
        <w:rPr>
          <w:rFonts w:asciiTheme="majorBidi" w:hAnsiTheme="majorBidi" w:cstheme="majorBidi"/>
          <w:noProof/>
        </w:rPr>
        <mc:AlternateContent>
          <mc:Choice Requires="wps">
            <w:drawing>
              <wp:anchor distT="45720" distB="45720" distL="114300" distR="114300" simplePos="0" relativeHeight="251682816" behindDoc="0" locked="0" layoutInCell="1" allowOverlap="1" wp14:anchorId="14D9E051" wp14:editId="51E64980">
                <wp:simplePos x="0" y="0"/>
                <wp:positionH relativeFrom="margin">
                  <wp:posOffset>1930400</wp:posOffset>
                </wp:positionH>
                <wp:positionV relativeFrom="paragraph">
                  <wp:posOffset>849630</wp:posOffset>
                </wp:positionV>
                <wp:extent cx="3928110" cy="360045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3600450"/>
                        </a:xfrm>
                        <a:prstGeom prst="rect">
                          <a:avLst/>
                        </a:prstGeom>
                        <a:solidFill>
                          <a:srgbClr val="FFFFFF"/>
                        </a:solidFill>
                        <a:ln w="9525">
                          <a:solidFill>
                            <a:srgbClr val="000000"/>
                          </a:solidFill>
                          <a:miter lim="800000"/>
                          <a:headEnd/>
                          <a:tailEnd/>
                        </a:ln>
                      </wps:spPr>
                      <wps:txbx>
                        <w:txbxContent>
                          <w:p w14:paraId="071F763C" w14:textId="09CC3479" w:rsidR="00B734A6" w:rsidRDefault="006F147F" w:rsidP="00B734A6">
                            <w:pPr>
                              <w:spacing w:after="0" w:line="240" w:lineRule="auto"/>
                            </w:pPr>
                            <w:r>
                              <w:rPr>
                                <w:noProof/>
                              </w:rPr>
                              <w:drawing>
                                <wp:inline distT="0" distB="0" distL="0" distR="0" wp14:anchorId="7A05BF0D" wp14:editId="6F000205">
                                  <wp:extent cx="3736340" cy="3070225"/>
                                  <wp:effectExtent l="0" t="0" r="0" b="0"/>
                                  <wp:docPr id="684763674" name="Picture 1" descr="A graph with blue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63674" name="Picture 1" descr="A graph with blue and red squares&#10;&#10;AI-generated content may be incorrect."/>
                                          <pic:cNvPicPr/>
                                        </pic:nvPicPr>
                                        <pic:blipFill>
                                          <a:blip r:embed="rId12"/>
                                          <a:stretch>
                                            <a:fillRect/>
                                          </a:stretch>
                                        </pic:blipFill>
                                        <pic:spPr>
                                          <a:xfrm>
                                            <a:off x="0" y="0"/>
                                            <a:ext cx="3736340" cy="3070225"/>
                                          </a:xfrm>
                                          <a:prstGeom prst="rect">
                                            <a:avLst/>
                                          </a:prstGeom>
                                        </pic:spPr>
                                      </pic:pic>
                                    </a:graphicData>
                                  </a:graphic>
                                </wp:inline>
                              </w:drawing>
                            </w:r>
                          </w:p>
                          <w:p w14:paraId="5D079D48" w14:textId="5EA1C440" w:rsidR="00B734A6" w:rsidRPr="00B734A6" w:rsidRDefault="00B734A6" w:rsidP="00E01064">
                            <w:pPr>
                              <w:spacing w:before="120" w:after="0" w:line="240" w:lineRule="auto"/>
                              <w:rPr>
                                <w:rFonts w:asciiTheme="majorBidi" w:hAnsiTheme="majorBidi" w:cstheme="majorBidi"/>
                                <w:color w:val="0000FF"/>
                                <w:sz w:val="22"/>
                                <w:szCs w:val="22"/>
                              </w:rPr>
                            </w:pPr>
                            <w:r w:rsidRPr="00D205A4">
                              <w:rPr>
                                <w:rFonts w:asciiTheme="majorBidi" w:hAnsiTheme="majorBidi" w:cstheme="majorBidi"/>
                                <w:b/>
                                <w:bCs/>
                                <w:color w:val="0000FF"/>
                                <w:sz w:val="22"/>
                                <w:szCs w:val="22"/>
                              </w:rPr>
                              <w:t xml:space="preserve">Figure 1. </w:t>
                            </w:r>
                            <w:r w:rsidR="006F147F">
                              <w:rPr>
                                <w:rFonts w:asciiTheme="majorBidi" w:hAnsiTheme="majorBidi" w:cstheme="majorBidi"/>
                                <w:b/>
                                <w:bCs/>
                                <w:color w:val="0000FF"/>
                                <w:sz w:val="22"/>
                                <w:szCs w:val="22"/>
                              </w:rPr>
                              <w:t>Extreme low</w:t>
                            </w:r>
                            <w:r>
                              <w:rPr>
                                <w:rFonts w:asciiTheme="majorBidi" w:hAnsiTheme="majorBidi" w:cstheme="majorBidi"/>
                                <w:b/>
                                <w:bCs/>
                                <w:color w:val="0000FF"/>
                                <w:sz w:val="22"/>
                                <w:szCs w:val="22"/>
                              </w:rPr>
                              <w:t xml:space="preserve"> </w:t>
                            </w:r>
                            <w:r w:rsidRPr="00D205A4">
                              <w:rPr>
                                <w:rFonts w:asciiTheme="majorBidi" w:hAnsiTheme="majorBidi" w:cstheme="majorBidi"/>
                                <w:b/>
                                <w:bCs/>
                                <w:color w:val="0000FF"/>
                                <w:sz w:val="22"/>
                                <w:szCs w:val="22"/>
                              </w:rPr>
                              <w:t xml:space="preserve">Colorado River flows </w:t>
                            </w:r>
                            <w:r>
                              <w:rPr>
                                <w:rFonts w:asciiTheme="majorBidi" w:hAnsiTheme="majorBidi" w:cstheme="majorBidi"/>
                                <w:b/>
                                <w:bCs/>
                                <w:color w:val="0000FF"/>
                                <w:sz w:val="22"/>
                                <w:szCs w:val="22"/>
                              </w:rPr>
                              <w:t xml:space="preserve">used in our work. </w:t>
                            </w:r>
                            <w:r w:rsidR="00E01064">
                              <w:rPr>
                                <w:rFonts w:asciiTheme="majorBidi" w:hAnsiTheme="majorBidi" w:cstheme="majorBidi"/>
                                <w:color w:val="0000FF"/>
                                <w:sz w:val="22"/>
                                <w:szCs w:val="22"/>
                              </w:rPr>
                              <w:t>F</w:t>
                            </w:r>
                            <w:r w:rsidRPr="00E01064">
                              <w:rPr>
                                <w:rFonts w:asciiTheme="majorBidi" w:hAnsiTheme="majorBidi" w:cstheme="majorBidi"/>
                                <w:color w:val="0000FF"/>
                                <w:sz w:val="22"/>
                                <w:szCs w:val="22"/>
                              </w:rPr>
                              <w:t xml:space="preserve">lows </w:t>
                            </w:r>
                            <w:r w:rsidR="00E01064">
                              <w:rPr>
                                <w:rFonts w:asciiTheme="majorBidi" w:hAnsiTheme="majorBidi" w:cstheme="majorBidi"/>
                                <w:color w:val="0000FF"/>
                                <w:sz w:val="22"/>
                                <w:szCs w:val="22"/>
                              </w:rPr>
                              <w:t>from 20</w:t>
                            </w:r>
                            <w:r w:rsidR="006F147F" w:rsidRPr="00E01064">
                              <w:rPr>
                                <w:rFonts w:asciiTheme="majorBidi" w:hAnsiTheme="majorBidi" w:cstheme="majorBidi"/>
                                <w:color w:val="0000FF"/>
                                <w:sz w:val="22"/>
                                <w:szCs w:val="22"/>
                              </w:rPr>
                              <w:t xml:space="preserve">00 to 2020 </w:t>
                            </w:r>
                            <w:r w:rsidRPr="00E01064">
                              <w:rPr>
                                <w:rFonts w:asciiTheme="majorBidi" w:hAnsiTheme="majorBidi" w:cstheme="majorBidi"/>
                                <w:color w:val="0000FF"/>
                                <w:sz w:val="22"/>
                                <w:szCs w:val="22"/>
                              </w:rPr>
                              <w:t>averaged 12 million acre-feet per year.</w:t>
                            </w:r>
                          </w:p>
                          <w:p w14:paraId="0829C9EC" w14:textId="77777777" w:rsidR="00B734A6" w:rsidRDefault="00B734A6" w:rsidP="00B734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9E051" id="_x0000_t202" coordsize="21600,21600" o:spt="202" path="m,l,21600r21600,l21600,xe">
                <v:stroke joinstyle="miter"/>
                <v:path gradientshapeok="t" o:connecttype="rect"/>
              </v:shapetype>
              <v:shape id="Text Box 2" o:spid="_x0000_s1026" type="#_x0000_t202" style="position:absolute;margin-left:152pt;margin-top:66.9pt;width:309.3pt;height:283.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">
                <v:textbox>
                  <w:txbxContent>
                    <w:p w14:paraId="071F763C" w14:textId="09CC3479" w:rsidR="00B734A6" w:rsidRDefault="006F147F" w:rsidP="00B734A6">
                      <w:pPr>
                        <w:spacing w:after="0" w:line="240" w:lineRule="auto"/>
                      </w:pPr>
                      <w:r>
                        <w:rPr>
                          <w:noProof/>
                        </w:rPr>
                        <w:drawing>
                          <wp:inline distT="0" distB="0" distL="0" distR="0" wp14:anchorId="7A05BF0D" wp14:editId="6F000205">
                            <wp:extent cx="3736340" cy="3070225"/>
                            <wp:effectExtent l="0" t="0" r="0" b="0"/>
                            <wp:docPr id="684763674" name="Picture 1" descr="A graph with blue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63674" name="Picture 1" descr="A graph with blue and red squares&#10;&#10;AI-generated content may be incorrect."/>
                                    <pic:cNvPicPr/>
                                  </pic:nvPicPr>
                                  <pic:blipFill>
                                    <a:blip r:embed="rId12"/>
                                    <a:stretch>
                                      <a:fillRect/>
                                    </a:stretch>
                                  </pic:blipFill>
                                  <pic:spPr>
                                    <a:xfrm>
                                      <a:off x="0" y="0"/>
                                      <a:ext cx="3736340" cy="3070225"/>
                                    </a:xfrm>
                                    <a:prstGeom prst="rect">
                                      <a:avLst/>
                                    </a:prstGeom>
                                  </pic:spPr>
                                </pic:pic>
                              </a:graphicData>
                            </a:graphic>
                          </wp:inline>
                        </w:drawing>
                      </w:r>
                    </w:p>
                    <w:p w14:paraId="5D079D48" w14:textId="5EA1C440" w:rsidR="00B734A6" w:rsidRPr="00B734A6" w:rsidRDefault="00B734A6" w:rsidP="00E01064">
                      <w:pPr>
                        <w:spacing w:before="120" w:after="0" w:line="240" w:lineRule="auto"/>
                        <w:rPr>
                          <w:rFonts w:asciiTheme="majorBidi" w:hAnsiTheme="majorBidi" w:cstheme="majorBidi"/>
                          <w:color w:val="0000FF"/>
                          <w:sz w:val="22"/>
                          <w:szCs w:val="22"/>
                        </w:rPr>
                      </w:pPr>
                      <w:r w:rsidRPr="00D205A4">
                        <w:rPr>
                          <w:rFonts w:asciiTheme="majorBidi" w:hAnsiTheme="majorBidi" w:cstheme="majorBidi"/>
                          <w:b/>
                          <w:bCs/>
                          <w:color w:val="0000FF"/>
                          <w:sz w:val="22"/>
                          <w:szCs w:val="22"/>
                        </w:rPr>
                        <w:t xml:space="preserve">Figure 1. </w:t>
                      </w:r>
                      <w:r w:rsidR="006F147F">
                        <w:rPr>
                          <w:rFonts w:asciiTheme="majorBidi" w:hAnsiTheme="majorBidi" w:cstheme="majorBidi"/>
                          <w:b/>
                          <w:bCs/>
                          <w:color w:val="0000FF"/>
                          <w:sz w:val="22"/>
                          <w:szCs w:val="22"/>
                        </w:rPr>
                        <w:t>Extreme low</w:t>
                      </w:r>
                      <w:r>
                        <w:rPr>
                          <w:rFonts w:asciiTheme="majorBidi" w:hAnsiTheme="majorBidi" w:cstheme="majorBidi"/>
                          <w:b/>
                          <w:bCs/>
                          <w:color w:val="0000FF"/>
                          <w:sz w:val="22"/>
                          <w:szCs w:val="22"/>
                        </w:rPr>
                        <w:t xml:space="preserve"> </w:t>
                      </w:r>
                      <w:r w:rsidRPr="00D205A4">
                        <w:rPr>
                          <w:rFonts w:asciiTheme="majorBidi" w:hAnsiTheme="majorBidi" w:cstheme="majorBidi"/>
                          <w:b/>
                          <w:bCs/>
                          <w:color w:val="0000FF"/>
                          <w:sz w:val="22"/>
                          <w:szCs w:val="22"/>
                        </w:rPr>
                        <w:t xml:space="preserve">Colorado River flows </w:t>
                      </w:r>
                      <w:r>
                        <w:rPr>
                          <w:rFonts w:asciiTheme="majorBidi" w:hAnsiTheme="majorBidi" w:cstheme="majorBidi"/>
                          <w:b/>
                          <w:bCs/>
                          <w:color w:val="0000FF"/>
                          <w:sz w:val="22"/>
                          <w:szCs w:val="22"/>
                        </w:rPr>
                        <w:t xml:space="preserve">used in our work. </w:t>
                      </w:r>
                      <w:r w:rsidR="00E01064">
                        <w:rPr>
                          <w:rFonts w:asciiTheme="majorBidi" w:hAnsiTheme="majorBidi" w:cstheme="majorBidi"/>
                          <w:color w:val="0000FF"/>
                          <w:sz w:val="22"/>
                          <w:szCs w:val="22"/>
                        </w:rPr>
                        <w:t>F</w:t>
                      </w:r>
                      <w:r w:rsidRPr="00E01064">
                        <w:rPr>
                          <w:rFonts w:asciiTheme="majorBidi" w:hAnsiTheme="majorBidi" w:cstheme="majorBidi"/>
                          <w:color w:val="0000FF"/>
                          <w:sz w:val="22"/>
                          <w:szCs w:val="22"/>
                        </w:rPr>
                        <w:t xml:space="preserve">lows </w:t>
                      </w:r>
                      <w:r w:rsidR="00E01064">
                        <w:rPr>
                          <w:rFonts w:asciiTheme="majorBidi" w:hAnsiTheme="majorBidi" w:cstheme="majorBidi"/>
                          <w:color w:val="0000FF"/>
                          <w:sz w:val="22"/>
                          <w:szCs w:val="22"/>
                        </w:rPr>
                        <w:t>from 20</w:t>
                      </w:r>
                      <w:r w:rsidR="006F147F" w:rsidRPr="00E01064">
                        <w:rPr>
                          <w:rFonts w:asciiTheme="majorBidi" w:hAnsiTheme="majorBidi" w:cstheme="majorBidi"/>
                          <w:color w:val="0000FF"/>
                          <w:sz w:val="22"/>
                          <w:szCs w:val="22"/>
                        </w:rPr>
                        <w:t xml:space="preserve">00 to 2020 </w:t>
                      </w:r>
                      <w:r w:rsidRPr="00E01064">
                        <w:rPr>
                          <w:rFonts w:asciiTheme="majorBidi" w:hAnsiTheme="majorBidi" w:cstheme="majorBidi"/>
                          <w:color w:val="0000FF"/>
                          <w:sz w:val="22"/>
                          <w:szCs w:val="22"/>
                        </w:rPr>
                        <w:t>averaged 12 million acre-feet per year.</w:t>
                      </w:r>
                    </w:p>
                    <w:p w14:paraId="0829C9EC" w14:textId="77777777" w:rsidR="00B734A6" w:rsidRDefault="00B734A6" w:rsidP="00B734A6"/>
                  </w:txbxContent>
                </v:textbox>
                <w10:wrap type="square" anchorx="margin"/>
              </v:shape>
            </w:pict>
          </mc:Fallback>
        </mc:AlternateContent>
      </w:r>
      <w:r w:rsidR="006A2893" w:rsidRPr="00E23831">
        <w:rPr>
          <w:rFonts w:asciiTheme="majorBidi" w:hAnsiTheme="majorBidi" w:cstheme="majorBidi"/>
        </w:rPr>
        <w:t xml:space="preserve">Traditional water </w:t>
      </w:r>
      <w:r w:rsidR="006A2893">
        <w:rPr>
          <w:rFonts w:asciiTheme="majorBidi" w:hAnsiTheme="majorBidi" w:cstheme="majorBidi"/>
        </w:rPr>
        <w:t>planning</w:t>
      </w:r>
      <w:r w:rsidR="006A2893" w:rsidRPr="00E23831">
        <w:rPr>
          <w:rFonts w:asciiTheme="majorBidi" w:hAnsiTheme="majorBidi" w:cstheme="majorBidi"/>
        </w:rPr>
        <w:t xml:space="preserve"> </w:t>
      </w:r>
      <w:r w:rsidR="00A36545">
        <w:rPr>
          <w:rFonts w:asciiTheme="majorBidi" w:hAnsiTheme="majorBidi" w:cstheme="majorBidi"/>
        </w:rPr>
        <w:t xml:space="preserve">exercises use </w:t>
      </w:r>
      <w:r w:rsidR="006A2893" w:rsidRPr="00E23831">
        <w:rPr>
          <w:rFonts w:asciiTheme="majorBidi" w:hAnsiTheme="majorBidi" w:cstheme="majorBidi"/>
        </w:rPr>
        <w:t>hundreds to thousands of scenarios for future hydrology that are forecasted out decades</w:t>
      </w:r>
      <w:r w:rsidR="009D3AAB">
        <w:rPr>
          <w:rFonts w:asciiTheme="majorBidi" w:hAnsiTheme="majorBidi" w:cstheme="majorBidi"/>
        </w:rPr>
        <w:t xml:space="preserve"> (</w:t>
      </w:r>
      <w:hyperlink r:id="rId13" w:history="1">
        <w:r w:rsidR="009D3AAB" w:rsidRPr="009D3AAB">
          <w:rPr>
            <w:rStyle w:val="Hyperlink"/>
            <w:rFonts w:asciiTheme="majorBidi" w:hAnsiTheme="majorBidi" w:cstheme="majorBidi"/>
          </w:rPr>
          <w:t>Kasprzyk, 2013</w:t>
        </w:r>
      </w:hyperlink>
      <w:r w:rsidR="009D3AAB">
        <w:rPr>
          <w:rFonts w:asciiTheme="majorBidi" w:hAnsiTheme="majorBidi" w:cstheme="majorBidi"/>
        </w:rPr>
        <w:t xml:space="preserve">; </w:t>
      </w:r>
      <w:hyperlink r:id="rId14" w:history="1">
        <w:r w:rsidR="009D3AAB" w:rsidRPr="009D3AAB">
          <w:rPr>
            <w:rStyle w:val="Hyperlink"/>
            <w:rFonts w:asciiTheme="majorBidi" w:hAnsiTheme="majorBidi" w:cstheme="majorBidi"/>
          </w:rPr>
          <w:t>Porse, 2015</w:t>
        </w:r>
      </w:hyperlink>
      <w:r w:rsidR="009D3AAB">
        <w:rPr>
          <w:rFonts w:asciiTheme="majorBidi" w:hAnsiTheme="majorBidi" w:cstheme="majorBidi"/>
        </w:rPr>
        <w:t xml:space="preserve">; </w:t>
      </w:r>
      <w:hyperlink r:id="rId15" w:history="1">
        <w:r w:rsidR="009D3AAB" w:rsidRPr="009D3AAB">
          <w:rPr>
            <w:rStyle w:val="Hyperlink"/>
            <w:rFonts w:asciiTheme="majorBidi" w:hAnsiTheme="majorBidi" w:cstheme="majorBidi"/>
          </w:rPr>
          <w:t>Smith, 2022</w:t>
        </w:r>
      </w:hyperlink>
      <w:r w:rsidR="009D3AAB">
        <w:rPr>
          <w:rFonts w:asciiTheme="majorBidi" w:hAnsiTheme="majorBidi" w:cstheme="majorBidi"/>
        </w:rPr>
        <w:t xml:space="preserve">; </w:t>
      </w:r>
      <w:hyperlink r:id="rId16" w:history="1">
        <w:r w:rsidR="009D3AAB" w:rsidRPr="009D3AAB">
          <w:rPr>
            <w:rStyle w:val="Hyperlink"/>
            <w:rFonts w:asciiTheme="majorBidi" w:hAnsiTheme="majorBidi" w:cstheme="majorBidi"/>
          </w:rPr>
          <w:t>Salehabadi, 2024</w:t>
        </w:r>
      </w:hyperlink>
      <w:r w:rsidR="00E92209">
        <w:t xml:space="preserve">; </w:t>
      </w:r>
      <w:hyperlink r:id="rId17" w:history="1">
        <w:r w:rsidR="00E92209" w:rsidRPr="004B21D3">
          <w:rPr>
            <w:rStyle w:val="Hyperlink"/>
            <w:rFonts w:asciiTheme="majorBidi" w:hAnsiTheme="majorBidi" w:cstheme="majorBidi"/>
          </w:rPr>
          <w:t>USBR, 2023</w:t>
        </w:r>
      </w:hyperlink>
      <w:r w:rsidR="009D3AAB">
        <w:rPr>
          <w:rFonts w:asciiTheme="majorBidi" w:hAnsiTheme="majorBidi" w:cstheme="majorBidi"/>
        </w:rPr>
        <w:t>)</w:t>
      </w:r>
      <w:r w:rsidR="006A2893" w:rsidRPr="00E23831">
        <w:rPr>
          <w:rFonts w:asciiTheme="majorBidi" w:hAnsiTheme="majorBidi" w:cstheme="majorBidi"/>
        </w:rPr>
        <w:t xml:space="preserve">. </w:t>
      </w:r>
      <w:r w:rsidR="00A36545">
        <w:rPr>
          <w:rFonts w:asciiTheme="majorBidi" w:hAnsiTheme="majorBidi" w:cstheme="majorBidi"/>
        </w:rPr>
        <w:t>These studies evaluate</w:t>
      </w:r>
      <w:r w:rsidR="00E92209">
        <w:rPr>
          <w:rFonts w:asciiTheme="majorBidi" w:hAnsiTheme="majorBidi" w:cstheme="majorBidi"/>
        </w:rPr>
        <w:t>d</w:t>
      </w:r>
      <w:r w:rsidR="00A36545">
        <w:rPr>
          <w:rFonts w:asciiTheme="majorBidi" w:hAnsiTheme="majorBidi" w:cstheme="majorBidi"/>
        </w:rPr>
        <w:t xml:space="preserve"> candidate operations </w:t>
      </w:r>
      <w:r>
        <w:rPr>
          <w:rFonts w:asciiTheme="majorBidi" w:hAnsiTheme="majorBidi" w:cstheme="majorBidi"/>
        </w:rPr>
        <w:t>by</w:t>
      </w:r>
      <w:r w:rsidR="00A36545">
        <w:rPr>
          <w:rFonts w:asciiTheme="majorBidi" w:hAnsiTheme="majorBidi" w:cstheme="majorBidi"/>
        </w:rPr>
        <w:t xml:space="preserve"> the</w:t>
      </w:r>
      <w:r>
        <w:rPr>
          <w:rFonts w:asciiTheme="majorBidi" w:hAnsiTheme="majorBidi" w:cstheme="majorBidi"/>
        </w:rPr>
        <w:t xml:space="preserve"> number of scenarios that </w:t>
      </w:r>
      <w:r w:rsidR="00E92209">
        <w:rPr>
          <w:rFonts w:asciiTheme="majorBidi" w:hAnsiTheme="majorBidi" w:cstheme="majorBidi"/>
        </w:rPr>
        <w:t>had</w:t>
      </w:r>
      <w:r w:rsidR="00A36545">
        <w:rPr>
          <w:rFonts w:asciiTheme="majorBidi" w:hAnsiTheme="majorBidi" w:cstheme="majorBidi"/>
        </w:rPr>
        <w:t xml:space="preserve"> catastrophic failure, such as reservoir drawdown </w:t>
      </w:r>
      <w:r>
        <w:rPr>
          <w:rFonts w:asciiTheme="majorBidi" w:hAnsiTheme="majorBidi" w:cstheme="majorBidi"/>
        </w:rPr>
        <w:t>to</w:t>
      </w:r>
      <w:r w:rsidR="00A36545">
        <w:rPr>
          <w:rFonts w:asciiTheme="majorBidi" w:hAnsiTheme="majorBidi" w:cstheme="majorBidi"/>
        </w:rPr>
        <w:t xml:space="preserve"> minimum power or dead pools. Modelers then s</w:t>
      </w:r>
      <w:r w:rsidR="00E92209">
        <w:rPr>
          <w:rFonts w:asciiTheme="majorBidi" w:hAnsiTheme="majorBidi" w:cstheme="majorBidi"/>
        </w:rPr>
        <w:t>ought</w:t>
      </w:r>
      <w:r w:rsidR="00A36545">
        <w:rPr>
          <w:rFonts w:asciiTheme="majorBidi" w:hAnsiTheme="majorBidi" w:cstheme="majorBidi"/>
        </w:rPr>
        <w:t xml:space="preserve"> to modify operations to reduce the risk of failure to some acceptable level. Our work is instead motivated to keep the Colorado River system </w:t>
      </w:r>
      <w:r w:rsidR="00A36545" w:rsidRPr="00B734A6">
        <w:rPr>
          <w:rFonts w:asciiTheme="majorBidi" w:hAnsiTheme="majorBidi" w:cstheme="majorBidi"/>
          <w:b/>
          <w:bCs/>
          <w:i/>
          <w:iCs/>
        </w:rPr>
        <w:t>safe</w:t>
      </w:r>
      <w:r w:rsidR="00A36545">
        <w:rPr>
          <w:rFonts w:asciiTheme="majorBidi" w:hAnsiTheme="majorBidi" w:cstheme="majorBidi"/>
        </w:rPr>
        <w:t xml:space="preserve"> </w:t>
      </w:r>
      <w:r w:rsidR="00A36545" w:rsidRPr="00B734A6">
        <w:rPr>
          <w:rFonts w:asciiTheme="majorBidi" w:hAnsiTheme="majorBidi" w:cstheme="majorBidi"/>
          <w:i/>
          <w:iCs/>
          <w:u w:val="single"/>
        </w:rPr>
        <w:t>during</w:t>
      </w:r>
      <w:r w:rsidR="00A36545">
        <w:rPr>
          <w:rFonts w:asciiTheme="majorBidi" w:hAnsiTheme="majorBidi" w:cstheme="majorBidi"/>
        </w:rPr>
        <w:t xml:space="preserve"> </w:t>
      </w:r>
      <w:r w:rsidR="00A36545" w:rsidRPr="00B734A6">
        <w:rPr>
          <w:rFonts w:asciiTheme="majorBidi" w:hAnsiTheme="majorBidi" w:cstheme="majorBidi"/>
          <w:b/>
          <w:bCs/>
          <w:i/>
          <w:iCs/>
        </w:rPr>
        <w:t>crisis</w:t>
      </w:r>
      <w:r w:rsidR="00A36545">
        <w:rPr>
          <w:rFonts w:asciiTheme="majorBidi" w:hAnsiTheme="majorBidi" w:cstheme="majorBidi"/>
        </w:rPr>
        <w:t>:</w:t>
      </w:r>
      <w:r w:rsidRPr="00B734A6">
        <w:rPr>
          <w:rFonts w:asciiTheme="majorBidi" w:hAnsiTheme="majorBidi" w:cstheme="majorBidi"/>
          <w:noProof/>
        </w:rPr>
        <w:t xml:space="preserve"> </w:t>
      </w:r>
    </w:p>
    <w:p w14:paraId="7C20EC6D" w14:textId="7ACAD6C1" w:rsidR="00A36545" w:rsidRDefault="00A36545" w:rsidP="00CE7467">
      <w:pPr>
        <w:pStyle w:val="ListParagraph"/>
        <w:numPr>
          <w:ilvl w:val="3"/>
          <w:numId w:val="14"/>
        </w:numPr>
        <w:spacing w:line="240" w:lineRule="auto"/>
        <w:ind w:left="720"/>
        <w:rPr>
          <w:rFonts w:asciiTheme="majorBidi" w:hAnsiTheme="majorBidi" w:cstheme="majorBidi"/>
        </w:rPr>
      </w:pPr>
      <w:r>
        <w:rPr>
          <w:rFonts w:asciiTheme="majorBidi" w:hAnsiTheme="majorBidi" w:cstheme="majorBidi"/>
        </w:rPr>
        <w:t xml:space="preserve">By </w:t>
      </w:r>
      <w:r w:rsidRPr="00CE7467">
        <w:rPr>
          <w:rFonts w:asciiTheme="majorBidi" w:hAnsiTheme="majorBidi" w:cstheme="majorBidi"/>
          <w:b/>
          <w:bCs/>
          <w:i/>
          <w:iCs/>
        </w:rPr>
        <w:t>crisis</w:t>
      </w:r>
      <w:r>
        <w:rPr>
          <w:rFonts w:asciiTheme="majorBidi" w:hAnsiTheme="majorBidi" w:cstheme="majorBidi"/>
        </w:rPr>
        <w:t xml:space="preserve"> we mean scenarios of extreme low flow and low storage—conditions we have yet to experience (</w:t>
      </w:r>
      <w:r w:rsidR="0097453C">
        <w:rPr>
          <w:rFonts w:asciiTheme="majorBidi" w:hAnsiTheme="majorBidi" w:cstheme="majorBidi"/>
        </w:rPr>
        <w:t xml:space="preserve">Figure </w:t>
      </w:r>
      <w:r>
        <w:rPr>
          <w:rFonts w:asciiTheme="majorBidi" w:hAnsiTheme="majorBidi" w:cstheme="majorBidi"/>
        </w:rPr>
        <w:t>1).</w:t>
      </w:r>
    </w:p>
    <w:p w14:paraId="4F5AEF24" w14:textId="2B253C1F" w:rsidR="00CE7467" w:rsidRDefault="00A36545" w:rsidP="009F1955">
      <w:pPr>
        <w:pStyle w:val="ListParagraph"/>
        <w:numPr>
          <w:ilvl w:val="0"/>
          <w:numId w:val="14"/>
        </w:numPr>
        <w:spacing w:line="240" w:lineRule="auto"/>
        <w:rPr>
          <w:rFonts w:asciiTheme="majorBidi" w:hAnsiTheme="majorBidi" w:cstheme="majorBidi"/>
        </w:rPr>
      </w:pPr>
      <w:r w:rsidRPr="00CE7467">
        <w:rPr>
          <w:rFonts w:asciiTheme="majorBidi" w:hAnsiTheme="majorBidi" w:cstheme="majorBidi"/>
        </w:rPr>
        <w:t xml:space="preserve">By </w:t>
      </w:r>
      <w:r w:rsidRPr="00CE7467">
        <w:rPr>
          <w:rFonts w:asciiTheme="majorBidi" w:hAnsiTheme="majorBidi" w:cstheme="majorBidi"/>
          <w:b/>
          <w:bCs/>
          <w:i/>
          <w:iCs/>
        </w:rPr>
        <w:t>system</w:t>
      </w:r>
      <w:r w:rsidR="49A68379" w:rsidRPr="00CE7467">
        <w:rPr>
          <w:rFonts w:asciiTheme="majorBidi" w:hAnsiTheme="majorBidi" w:cstheme="majorBidi"/>
        </w:rPr>
        <w:t xml:space="preserve"> w</w:t>
      </w:r>
      <w:r w:rsidR="00CE7467" w:rsidRPr="00CE7467">
        <w:rPr>
          <w:rFonts w:asciiTheme="majorBidi" w:hAnsiTheme="majorBidi" w:cstheme="majorBidi"/>
        </w:rPr>
        <w:t xml:space="preserve">e mean protect </w:t>
      </w:r>
      <w:r w:rsidR="49A68379" w:rsidRPr="00CE7467">
        <w:rPr>
          <w:rFonts w:asciiTheme="majorBidi" w:hAnsiTheme="majorBidi" w:cstheme="majorBidi"/>
        </w:rPr>
        <w:t xml:space="preserve">infrastructure, </w:t>
      </w:r>
      <w:r w:rsidR="00CE7467" w:rsidRPr="00CE7467">
        <w:rPr>
          <w:rFonts w:asciiTheme="majorBidi" w:hAnsiTheme="majorBidi" w:cstheme="majorBidi"/>
        </w:rPr>
        <w:t xml:space="preserve">generate </w:t>
      </w:r>
      <w:r w:rsidR="49A68379" w:rsidRPr="00CE7467">
        <w:rPr>
          <w:rFonts w:asciiTheme="majorBidi" w:hAnsiTheme="majorBidi" w:cstheme="majorBidi"/>
        </w:rPr>
        <w:t xml:space="preserve">hydropower, </w:t>
      </w:r>
      <w:r w:rsidR="00CE7467" w:rsidRPr="00CE7467">
        <w:rPr>
          <w:rFonts w:asciiTheme="majorBidi" w:hAnsiTheme="majorBidi" w:cstheme="majorBidi"/>
        </w:rPr>
        <w:t>sustain</w:t>
      </w:r>
      <w:r w:rsidR="49A68379" w:rsidRPr="00CE7467">
        <w:rPr>
          <w:rFonts w:asciiTheme="majorBidi" w:hAnsiTheme="majorBidi" w:cstheme="majorBidi"/>
        </w:rPr>
        <w:t xml:space="preserve"> native fish</w:t>
      </w:r>
      <w:r w:rsidR="00CE7467" w:rsidRPr="00CE7467">
        <w:rPr>
          <w:rFonts w:asciiTheme="majorBidi" w:hAnsiTheme="majorBidi" w:cstheme="majorBidi"/>
        </w:rPr>
        <w:t>, and continue to deliver some water</w:t>
      </w:r>
      <w:r w:rsidR="49A68379" w:rsidRPr="00CE7467">
        <w:rPr>
          <w:rFonts w:asciiTheme="majorBidi" w:hAnsiTheme="majorBidi" w:cstheme="majorBidi"/>
        </w:rPr>
        <w:t xml:space="preserve"> </w:t>
      </w:r>
      <w:r w:rsidR="00CE7467">
        <w:rPr>
          <w:rFonts w:asciiTheme="majorBidi" w:hAnsiTheme="majorBidi" w:cstheme="majorBidi"/>
        </w:rPr>
        <w:t>to agriculture, urban, and Tribal water users.</w:t>
      </w:r>
    </w:p>
    <w:p w14:paraId="779373CC" w14:textId="3EEC4D59" w:rsidR="006A2893" w:rsidRPr="00CE7467" w:rsidRDefault="00CE7467" w:rsidP="009F1955">
      <w:pPr>
        <w:pStyle w:val="ListParagraph"/>
        <w:numPr>
          <w:ilvl w:val="0"/>
          <w:numId w:val="14"/>
        </w:numPr>
        <w:spacing w:line="240" w:lineRule="auto"/>
        <w:rPr>
          <w:rFonts w:asciiTheme="majorBidi" w:hAnsiTheme="majorBidi" w:cstheme="majorBidi"/>
        </w:rPr>
      </w:pPr>
      <w:r>
        <w:rPr>
          <w:rFonts w:asciiTheme="majorBidi" w:hAnsiTheme="majorBidi" w:cstheme="majorBidi"/>
        </w:rPr>
        <w:lastRenderedPageBreak/>
        <w:t xml:space="preserve">By </w:t>
      </w:r>
      <w:r w:rsidRPr="00CE7467">
        <w:rPr>
          <w:rFonts w:asciiTheme="majorBidi" w:hAnsiTheme="majorBidi" w:cstheme="majorBidi"/>
          <w:b/>
          <w:bCs/>
          <w:i/>
          <w:iCs/>
        </w:rPr>
        <w:t>keep safe</w:t>
      </w:r>
      <w:r>
        <w:rPr>
          <w:rFonts w:asciiTheme="majorBidi" w:hAnsiTheme="majorBidi" w:cstheme="majorBidi"/>
        </w:rPr>
        <w:t xml:space="preserve"> we mean stabilize reservoir storage above protection elevations/volumes across </w:t>
      </w:r>
      <w:r>
        <w:rPr>
          <w:rFonts w:asciiTheme="majorBidi" w:hAnsiTheme="majorBidi" w:cstheme="majorBidi"/>
          <w:b/>
          <w:bCs/>
          <w:i/>
          <w:iCs/>
        </w:rPr>
        <w:t>all</w:t>
      </w:r>
      <w:r>
        <w:rPr>
          <w:rFonts w:asciiTheme="majorBidi" w:hAnsiTheme="majorBidi" w:cstheme="majorBidi"/>
        </w:rPr>
        <w:t xml:space="preserve"> scenarios of extreme low flow and storage.</w:t>
      </w:r>
    </w:p>
    <w:p w14:paraId="387DB381" w14:textId="4BAD5815" w:rsidR="00AA2D64" w:rsidRPr="00CE7467" w:rsidRDefault="00FC6E0C" w:rsidP="00CE7467">
      <w:pPr>
        <w:spacing w:line="240" w:lineRule="auto"/>
        <w:rPr>
          <w:rFonts w:asciiTheme="majorBidi" w:hAnsiTheme="majorBidi" w:cstheme="majorBidi"/>
        </w:rPr>
      </w:pPr>
      <w:r w:rsidRPr="00CE7467">
        <w:rPr>
          <w:rFonts w:asciiTheme="majorBidi" w:hAnsiTheme="majorBidi" w:cstheme="majorBidi"/>
        </w:rPr>
        <w:t>If</w:t>
      </w:r>
      <w:r w:rsidR="000B20A8" w:rsidRPr="00CE7467">
        <w:rPr>
          <w:rFonts w:asciiTheme="majorBidi" w:hAnsiTheme="majorBidi" w:cstheme="majorBidi"/>
        </w:rPr>
        <w:t xml:space="preserve"> </w:t>
      </w:r>
      <w:r w:rsidR="00407993" w:rsidRPr="00CE7467">
        <w:rPr>
          <w:rFonts w:asciiTheme="majorBidi" w:hAnsiTheme="majorBidi" w:cstheme="majorBidi"/>
        </w:rPr>
        <w:t xml:space="preserve">we can </w:t>
      </w:r>
      <w:r w:rsidR="00351681" w:rsidRPr="00CE7467">
        <w:rPr>
          <w:rFonts w:asciiTheme="majorBidi" w:hAnsiTheme="majorBidi" w:cstheme="majorBidi"/>
        </w:rPr>
        <w:t xml:space="preserve">stabilize and recover reservoir storage </w:t>
      </w:r>
      <w:r w:rsidR="0092066A" w:rsidRPr="00CE7467">
        <w:rPr>
          <w:rFonts w:asciiTheme="majorBidi" w:hAnsiTheme="majorBidi" w:cstheme="majorBidi"/>
        </w:rPr>
        <w:t>during crisis</w:t>
      </w:r>
      <w:r w:rsidRPr="00CE7467">
        <w:rPr>
          <w:rFonts w:asciiTheme="majorBidi" w:hAnsiTheme="majorBidi" w:cstheme="majorBidi"/>
        </w:rPr>
        <w:t>,</w:t>
      </w:r>
      <w:r w:rsidR="00407993" w:rsidRPr="00CE7467">
        <w:rPr>
          <w:rFonts w:asciiTheme="majorBidi" w:hAnsiTheme="majorBidi" w:cstheme="majorBidi"/>
        </w:rPr>
        <w:t xml:space="preserve"> then we can manage for less extreme conditions.</w:t>
      </w:r>
    </w:p>
    <w:p w14:paraId="07FF36D1" w14:textId="36B7914A" w:rsidR="00AA2D64" w:rsidRPr="00E23831" w:rsidRDefault="00B734A6" w:rsidP="00F6233F">
      <w:pPr>
        <w:pStyle w:val="Heading2"/>
      </w:pPr>
      <w:r>
        <w:t>Scenarios of</w:t>
      </w:r>
      <w:r w:rsidR="00983FDD" w:rsidRPr="00E23831">
        <w:t xml:space="preserve"> </w:t>
      </w:r>
      <w:r w:rsidR="008E3A8A">
        <w:t>extreme l</w:t>
      </w:r>
      <w:r w:rsidR="00EF313B" w:rsidRPr="00E23831">
        <w:t xml:space="preserve">ow </w:t>
      </w:r>
      <w:r w:rsidR="008E3A8A">
        <w:t xml:space="preserve">river flow </w:t>
      </w:r>
      <w:r>
        <w:t>and strategies to stabilize reservoirs</w:t>
      </w:r>
    </w:p>
    <w:p w14:paraId="57729584" w14:textId="7EDA2860" w:rsidR="00767FB9" w:rsidRPr="00A34B51" w:rsidRDefault="00167720" w:rsidP="00D2600A">
      <w:pPr>
        <w:pStyle w:val="ListParagraph"/>
        <w:numPr>
          <w:ilvl w:val="0"/>
          <w:numId w:val="12"/>
        </w:numPr>
        <w:spacing w:before="240" w:after="0" w:line="240" w:lineRule="auto"/>
        <w:rPr>
          <w:rFonts w:asciiTheme="majorBidi" w:hAnsiTheme="majorBidi" w:cstheme="majorBidi"/>
          <w:b/>
          <w:bCs/>
        </w:rPr>
      </w:pPr>
      <w:r w:rsidRPr="00167720">
        <w:rPr>
          <w:rFonts w:asciiTheme="majorBidi" w:hAnsiTheme="majorBidi" w:cstheme="majorBidi"/>
          <w:b/>
          <w:bCs/>
          <w:noProof/>
        </w:rPr>
        <mc:AlternateContent>
          <mc:Choice Requires="wps">
            <w:drawing>
              <wp:anchor distT="45720" distB="45720" distL="114300" distR="114300" simplePos="0" relativeHeight="251684864" behindDoc="0" locked="0" layoutInCell="1" allowOverlap="1" wp14:anchorId="7E05955D" wp14:editId="3F1BEB10">
                <wp:simplePos x="0" y="0"/>
                <wp:positionH relativeFrom="column">
                  <wp:posOffset>2520950</wp:posOffset>
                </wp:positionH>
                <wp:positionV relativeFrom="paragraph">
                  <wp:posOffset>82550</wp:posOffset>
                </wp:positionV>
                <wp:extent cx="3091180" cy="2679700"/>
                <wp:effectExtent l="0" t="0" r="13970" b="25400"/>
                <wp:wrapSquare wrapText="bothSides"/>
                <wp:docPr id="1143920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180" cy="2679700"/>
                        </a:xfrm>
                        <a:prstGeom prst="rect">
                          <a:avLst/>
                        </a:prstGeom>
                        <a:solidFill>
                          <a:srgbClr val="FFFFFF"/>
                        </a:solidFill>
                        <a:ln w="9525">
                          <a:solidFill>
                            <a:srgbClr val="000000"/>
                          </a:solidFill>
                          <a:miter lim="800000"/>
                          <a:headEnd/>
                          <a:tailEnd/>
                        </a:ln>
                      </wps:spPr>
                      <wps:txbx>
                        <w:txbxContent>
                          <w:p w14:paraId="5DA25A1B" w14:textId="17BECE7E" w:rsidR="00167720" w:rsidRDefault="00167720">
                            <w:r>
                              <w:rPr>
                                <w:noProof/>
                              </w:rPr>
                              <w:drawing>
                                <wp:inline distT="0" distB="0" distL="0" distR="0" wp14:anchorId="29A1F190" wp14:editId="1C657719">
                                  <wp:extent cx="2794997" cy="2076450"/>
                                  <wp:effectExtent l="0" t="0" r="5715" b="0"/>
                                  <wp:docPr id="1196824200"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24200" name="Picture 1" descr="A graph of a number of blue bars&#10;&#10;AI-generated content may be incorrect."/>
                                          <pic:cNvPicPr/>
                                        </pic:nvPicPr>
                                        <pic:blipFill>
                                          <a:blip r:embed="rId18"/>
                                          <a:stretch>
                                            <a:fillRect/>
                                          </a:stretch>
                                        </pic:blipFill>
                                        <pic:spPr>
                                          <a:xfrm>
                                            <a:off x="0" y="0"/>
                                            <a:ext cx="2810220" cy="2087759"/>
                                          </a:xfrm>
                                          <a:prstGeom prst="rect">
                                            <a:avLst/>
                                          </a:prstGeom>
                                        </pic:spPr>
                                      </pic:pic>
                                    </a:graphicData>
                                  </a:graphic>
                                </wp:inline>
                              </w:drawing>
                            </w:r>
                          </w:p>
                          <w:p w14:paraId="5E701B6F" w14:textId="39AA35BE" w:rsidR="00167720" w:rsidRDefault="00167720">
                            <w:r w:rsidRPr="00D205A4">
                              <w:rPr>
                                <w:rFonts w:asciiTheme="majorBidi" w:hAnsiTheme="majorBidi" w:cstheme="majorBidi"/>
                                <w:b/>
                                <w:bCs/>
                                <w:color w:val="0000FF"/>
                                <w:sz w:val="22"/>
                                <w:szCs w:val="22"/>
                              </w:rPr>
                              <w:t xml:space="preserve">Figure </w:t>
                            </w:r>
                            <w:r>
                              <w:rPr>
                                <w:rFonts w:asciiTheme="majorBidi" w:hAnsiTheme="majorBidi" w:cstheme="majorBidi"/>
                                <w:b/>
                                <w:bCs/>
                                <w:color w:val="0000FF"/>
                                <w:sz w:val="22"/>
                                <w:szCs w:val="22"/>
                              </w:rPr>
                              <w:t>2</w:t>
                            </w:r>
                            <w:r w:rsidRPr="00D205A4">
                              <w:rPr>
                                <w:rFonts w:asciiTheme="majorBidi" w:hAnsiTheme="majorBidi" w:cstheme="majorBidi"/>
                                <w:b/>
                                <w:bCs/>
                                <w:color w:val="0000FF"/>
                                <w:sz w:val="22"/>
                                <w:szCs w:val="22"/>
                              </w:rPr>
                              <w:t xml:space="preserve">. </w:t>
                            </w:r>
                            <w:r>
                              <w:rPr>
                                <w:rFonts w:asciiTheme="majorBidi" w:hAnsiTheme="majorBidi" w:cstheme="majorBidi"/>
                                <w:b/>
                                <w:bCs/>
                                <w:color w:val="0000FF"/>
                                <w:sz w:val="22"/>
                                <w:szCs w:val="22"/>
                              </w:rPr>
                              <w:t>Decrease</w:t>
                            </w:r>
                            <w:r w:rsidR="00CC6729">
                              <w:rPr>
                                <w:rFonts w:asciiTheme="majorBidi" w:hAnsiTheme="majorBidi" w:cstheme="majorBidi"/>
                                <w:b/>
                                <w:bCs/>
                                <w:color w:val="0000FF"/>
                                <w:sz w:val="22"/>
                                <w:szCs w:val="22"/>
                              </w:rPr>
                              <w:t>s</w:t>
                            </w:r>
                            <w:r>
                              <w:rPr>
                                <w:rFonts w:asciiTheme="majorBidi" w:hAnsiTheme="majorBidi" w:cstheme="majorBidi"/>
                                <w:b/>
                                <w:bCs/>
                                <w:color w:val="0000FF"/>
                                <w:sz w:val="22"/>
                                <w:szCs w:val="22"/>
                              </w:rPr>
                              <w:t xml:space="preserve"> in annual natural flow at Lee Ferry</w:t>
                            </w:r>
                            <w:r w:rsidR="00B24003">
                              <w:rPr>
                                <w:rFonts w:asciiTheme="majorBidi" w:hAnsiTheme="majorBidi" w:cstheme="majorBidi"/>
                                <w:b/>
                                <w:bCs/>
                                <w:color w:val="0000FF"/>
                                <w:sz w:val="22"/>
                                <w:szCs w:val="22"/>
                              </w:rPr>
                              <w:t xml:space="preserve"> within</w:t>
                            </w:r>
                            <w:r w:rsidR="00CC6729">
                              <w:rPr>
                                <w:rFonts w:asciiTheme="majorBidi" w:hAnsiTheme="majorBidi" w:cstheme="majorBidi"/>
                                <w:b/>
                                <w:bCs/>
                                <w:color w:val="0000FF"/>
                                <w:sz w:val="22"/>
                                <w:szCs w:val="22"/>
                              </w:rPr>
                              <w:t xml:space="preserve"> 10-year</w:t>
                            </w:r>
                            <w:r w:rsidR="00B24003">
                              <w:rPr>
                                <w:rFonts w:asciiTheme="majorBidi" w:hAnsiTheme="majorBidi" w:cstheme="majorBidi"/>
                                <w:b/>
                                <w:bCs/>
                                <w:color w:val="0000FF"/>
                                <w:sz w:val="22"/>
                                <w:szCs w:val="22"/>
                              </w:rPr>
                              <w:t xml:space="preserve"> sequences of low </w:t>
                            </w:r>
                            <w:r w:rsidR="00CC6729">
                              <w:rPr>
                                <w:rFonts w:asciiTheme="majorBidi" w:hAnsiTheme="majorBidi" w:cstheme="majorBidi"/>
                                <w:b/>
                                <w:bCs/>
                                <w:color w:val="0000FF"/>
                                <w:sz w:val="22"/>
                                <w:szCs w:val="22"/>
                              </w:rPr>
                              <w:t>flows</w:t>
                            </w:r>
                            <w:r>
                              <w:rPr>
                                <w:rFonts w:asciiTheme="majorBidi" w:hAnsiTheme="majorBidi" w:cstheme="majorBidi"/>
                                <w:b/>
                                <w:bCs/>
                                <w:color w:val="0000FF"/>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5955D" id="_x0000_s1027" type="#_x0000_t202" style="position:absolute;left:0;text-align:left;margin-left:198.5pt;margin-top:6.5pt;width:243.4pt;height:21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">
                <v:textbox>
                  <w:txbxContent>
                    <w:p w14:paraId="5DA25A1B" w14:textId="17BECE7E" w:rsidR="00167720" w:rsidRDefault="00167720">
                      <w:r>
                        <w:rPr>
                          <w:noProof/>
                        </w:rPr>
                        <w:drawing>
                          <wp:inline distT="0" distB="0" distL="0" distR="0" wp14:anchorId="29A1F190" wp14:editId="1C657719">
                            <wp:extent cx="2794997" cy="2076450"/>
                            <wp:effectExtent l="0" t="0" r="5715" b="0"/>
                            <wp:docPr id="1196824200"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24200" name="Picture 1" descr="A graph of a number of blue bars&#10;&#10;AI-generated content may be incorrect."/>
                                    <pic:cNvPicPr/>
                                  </pic:nvPicPr>
                                  <pic:blipFill>
                                    <a:blip r:embed="rId18"/>
                                    <a:stretch>
                                      <a:fillRect/>
                                    </a:stretch>
                                  </pic:blipFill>
                                  <pic:spPr>
                                    <a:xfrm>
                                      <a:off x="0" y="0"/>
                                      <a:ext cx="2810220" cy="2087759"/>
                                    </a:xfrm>
                                    <a:prstGeom prst="rect">
                                      <a:avLst/>
                                    </a:prstGeom>
                                  </pic:spPr>
                                </pic:pic>
                              </a:graphicData>
                            </a:graphic>
                          </wp:inline>
                        </w:drawing>
                      </w:r>
                    </w:p>
                    <w:p w14:paraId="5E701B6F" w14:textId="39AA35BE" w:rsidR="00167720" w:rsidRDefault="00167720">
                      <w:r w:rsidRPr="00D205A4">
                        <w:rPr>
                          <w:rFonts w:asciiTheme="majorBidi" w:hAnsiTheme="majorBidi" w:cstheme="majorBidi"/>
                          <w:b/>
                          <w:bCs/>
                          <w:color w:val="0000FF"/>
                          <w:sz w:val="22"/>
                          <w:szCs w:val="22"/>
                        </w:rPr>
                        <w:t xml:space="preserve">Figure </w:t>
                      </w:r>
                      <w:r>
                        <w:rPr>
                          <w:rFonts w:asciiTheme="majorBidi" w:hAnsiTheme="majorBidi" w:cstheme="majorBidi"/>
                          <w:b/>
                          <w:bCs/>
                          <w:color w:val="0000FF"/>
                          <w:sz w:val="22"/>
                          <w:szCs w:val="22"/>
                        </w:rPr>
                        <w:t>2</w:t>
                      </w:r>
                      <w:r w:rsidRPr="00D205A4">
                        <w:rPr>
                          <w:rFonts w:asciiTheme="majorBidi" w:hAnsiTheme="majorBidi" w:cstheme="majorBidi"/>
                          <w:b/>
                          <w:bCs/>
                          <w:color w:val="0000FF"/>
                          <w:sz w:val="22"/>
                          <w:szCs w:val="22"/>
                        </w:rPr>
                        <w:t xml:space="preserve">. </w:t>
                      </w:r>
                      <w:r>
                        <w:rPr>
                          <w:rFonts w:asciiTheme="majorBidi" w:hAnsiTheme="majorBidi" w:cstheme="majorBidi"/>
                          <w:b/>
                          <w:bCs/>
                          <w:color w:val="0000FF"/>
                          <w:sz w:val="22"/>
                          <w:szCs w:val="22"/>
                        </w:rPr>
                        <w:t>Decrease</w:t>
                      </w:r>
                      <w:r w:rsidR="00CC6729">
                        <w:rPr>
                          <w:rFonts w:asciiTheme="majorBidi" w:hAnsiTheme="majorBidi" w:cstheme="majorBidi"/>
                          <w:b/>
                          <w:bCs/>
                          <w:color w:val="0000FF"/>
                          <w:sz w:val="22"/>
                          <w:szCs w:val="22"/>
                        </w:rPr>
                        <w:t>s</w:t>
                      </w:r>
                      <w:r>
                        <w:rPr>
                          <w:rFonts w:asciiTheme="majorBidi" w:hAnsiTheme="majorBidi" w:cstheme="majorBidi"/>
                          <w:b/>
                          <w:bCs/>
                          <w:color w:val="0000FF"/>
                          <w:sz w:val="22"/>
                          <w:szCs w:val="22"/>
                        </w:rPr>
                        <w:t xml:space="preserve"> in annual natural flow at Lee Ferry</w:t>
                      </w:r>
                      <w:r w:rsidR="00B24003">
                        <w:rPr>
                          <w:rFonts w:asciiTheme="majorBidi" w:hAnsiTheme="majorBidi" w:cstheme="majorBidi"/>
                          <w:b/>
                          <w:bCs/>
                          <w:color w:val="0000FF"/>
                          <w:sz w:val="22"/>
                          <w:szCs w:val="22"/>
                        </w:rPr>
                        <w:t xml:space="preserve"> within</w:t>
                      </w:r>
                      <w:r w:rsidR="00CC6729">
                        <w:rPr>
                          <w:rFonts w:asciiTheme="majorBidi" w:hAnsiTheme="majorBidi" w:cstheme="majorBidi"/>
                          <w:b/>
                          <w:bCs/>
                          <w:color w:val="0000FF"/>
                          <w:sz w:val="22"/>
                          <w:szCs w:val="22"/>
                        </w:rPr>
                        <w:t xml:space="preserve"> 10-year</w:t>
                      </w:r>
                      <w:r w:rsidR="00B24003">
                        <w:rPr>
                          <w:rFonts w:asciiTheme="majorBidi" w:hAnsiTheme="majorBidi" w:cstheme="majorBidi"/>
                          <w:b/>
                          <w:bCs/>
                          <w:color w:val="0000FF"/>
                          <w:sz w:val="22"/>
                          <w:szCs w:val="22"/>
                        </w:rPr>
                        <w:t xml:space="preserve"> sequences of low </w:t>
                      </w:r>
                      <w:r w:rsidR="00CC6729">
                        <w:rPr>
                          <w:rFonts w:asciiTheme="majorBidi" w:hAnsiTheme="majorBidi" w:cstheme="majorBidi"/>
                          <w:b/>
                          <w:bCs/>
                          <w:color w:val="0000FF"/>
                          <w:sz w:val="22"/>
                          <w:szCs w:val="22"/>
                        </w:rPr>
                        <w:t>flows</w:t>
                      </w:r>
                      <w:r>
                        <w:rPr>
                          <w:rFonts w:asciiTheme="majorBidi" w:hAnsiTheme="majorBidi" w:cstheme="majorBidi"/>
                          <w:b/>
                          <w:bCs/>
                          <w:color w:val="0000FF"/>
                          <w:sz w:val="22"/>
                          <w:szCs w:val="22"/>
                        </w:rPr>
                        <w:t>.</w:t>
                      </w:r>
                    </w:p>
                  </w:txbxContent>
                </v:textbox>
                <w10:wrap type="square"/>
              </v:shape>
            </w:pict>
          </mc:Fallback>
        </mc:AlternateContent>
      </w:r>
      <w:r w:rsidR="00767FB9">
        <w:rPr>
          <w:rFonts w:asciiTheme="majorBidi" w:hAnsiTheme="majorBidi" w:cstheme="majorBidi"/>
          <w:b/>
          <w:bCs/>
        </w:rPr>
        <w:t xml:space="preserve">Sequences of extreme low natural </w:t>
      </w:r>
      <w:r w:rsidR="00E92209">
        <w:rPr>
          <w:rFonts w:asciiTheme="majorBidi" w:hAnsiTheme="majorBidi" w:cstheme="majorBidi"/>
          <w:b/>
          <w:bCs/>
        </w:rPr>
        <w:t>f</w:t>
      </w:r>
      <w:r w:rsidR="00767FB9">
        <w:rPr>
          <w:rFonts w:asciiTheme="majorBidi" w:hAnsiTheme="majorBidi" w:cstheme="majorBidi"/>
          <w:b/>
          <w:bCs/>
        </w:rPr>
        <w:t>low</w:t>
      </w:r>
      <w:r w:rsidR="00E92209">
        <w:rPr>
          <w:rFonts w:asciiTheme="majorBidi" w:hAnsiTheme="majorBidi" w:cstheme="majorBidi"/>
          <w:b/>
          <w:bCs/>
        </w:rPr>
        <w:t xml:space="preserve"> at Lee Ferry</w:t>
      </w:r>
      <w:r w:rsidR="00767FB9">
        <w:rPr>
          <w:rFonts w:asciiTheme="majorBidi" w:hAnsiTheme="majorBidi" w:cstheme="majorBidi"/>
          <w:b/>
          <w:bCs/>
        </w:rPr>
        <w:t xml:space="preserve"> </w:t>
      </w:r>
      <w:r w:rsidR="009D3AAB">
        <w:rPr>
          <w:rFonts w:asciiTheme="majorBidi" w:hAnsiTheme="majorBidi" w:cstheme="majorBidi"/>
        </w:rPr>
        <w:t>(</w:t>
      </w:r>
      <w:hyperlink r:id="rId19" w:history="1">
        <w:r w:rsidR="009D3AAB" w:rsidRPr="00635693">
          <w:rPr>
            <w:rStyle w:val="Hyperlink"/>
            <w:rFonts w:asciiTheme="majorBidi" w:hAnsiTheme="majorBidi" w:cstheme="majorBidi"/>
          </w:rPr>
          <w:t>Myers, 2025</w:t>
        </w:r>
      </w:hyperlink>
      <w:r w:rsidR="009D3AAB">
        <w:rPr>
          <w:rFonts w:asciiTheme="majorBidi" w:hAnsiTheme="majorBidi" w:cstheme="majorBidi"/>
        </w:rPr>
        <w:t xml:space="preserve">). </w:t>
      </w:r>
      <w:r w:rsidR="00767FB9" w:rsidRPr="6FAF5D6F">
        <w:rPr>
          <w:rFonts w:asciiTheme="majorBidi" w:hAnsiTheme="majorBidi" w:cstheme="majorBidi"/>
        </w:rPr>
        <w:t xml:space="preserve">We </w:t>
      </w:r>
      <w:r w:rsidR="00767FB9">
        <w:rPr>
          <w:rFonts w:asciiTheme="majorBidi" w:hAnsiTheme="majorBidi" w:cstheme="majorBidi"/>
        </w:rPr>
        <w:t xml:space="preserve">filtered the </w:t>
      </w:r>
      <w:r w:rsidR="0017179C">
        <w:rPr>
          <w:rFonts w:asciiTheme="majorBidi" w:hAnsiTheme="majorBidi" w:cstheme="majorBidi"/>
        </w:rPr>
        <w:t>super-</w:t>
      </w:r>
      <w:r w:rsidR="00CC6729">
        <w:rPr>
          <w:rFonts w:asciiTheme="majorBidi" w:hAnsiTheme="majorBidi" w:cstheme="majorBidi"/>
        </w:rPr>
        <w:t xml:space="preserve">set of </w:t>
      </w:r>
      <w:r w:rsidR="0017179C">
        <w:rPr>
          <w:rFonts w:asciiTheme="majorBidi" w:hAnsiTheme="majorBidi" w:cstheme="majorBidi"/>
        </w:rPr>
        <w:t xml:space="preserve">1,750 </w:t>
      </w:r>
      <w:r w:rsidR="00A34B51">
        <w:rPr>
          <w:rFonts w:asciiTheme="majorBidi" w:hAnsiTheme="majorBidi" w:cstheme="majorBidi"/>
        </w:rPr>
        <w:t>t</w:t>
      </w:r>
      <w:r w:rsidR="00767FB9">
        <w:rPr>
          <w:rFonts w:asciiTheme="majorBidi" w:hAnsiTheme="majorBidi" w:cstheme="majorBidi"/>
        </w:rPr>
        <w:t xml:space="preserve">races </w:t>
      </w:r>
      <w:r w:rsidR="00E92209">
        <w:rPr>
          <w:rFonts w:asciiTheme="majorBidi" w:hAnsiTheme="majorBidi" w:cstheme="majorBidi"/>
        </w:rPr>
        <w:t>Reclamation</w:t>
      </w:r>
      <w:r w:rsidR="00B24003">
        <w:rPr>
          <w:rFonts w:asciiTheme="majorBidi" w:hAnsiTheme="majorBidi" w:cstheme="majorBidi"/>
        </w:rPr>
        <w:t xml:space="preserve"> is using</w:t>
      </w:r>
      <w:r w:rsidR="00E92209">
        <w:rPr>
          <w:rFonts w:asciiTheme="majorBidi" w:hAnsiTheme="majorBidi" w:cstheme="majorBidi"/>
        </w:rPr>
        <w:t xml:space="preserve"> in the Post 2026 planning process for the extreme low </w:t>
      </w:r>
      <w:r w:rsidR="00B42056">
        <w:rPr>
          <w:rFonts w:asciiTheme="majorBidi" w:hAnsiTheme="majorBidi" w:cstheme="majorBidi"/>
        </w:rPr>
        <w:t>flows</w:t>
      </w:r>
      <w:r w:rsidR="00E92209">
        <w:rPr>
          <w:rFonts w:asciiTheme="majorBidi" w:hAnsiTheme="majorBidi" w:cstheme="majorBidi"/>
        </w:rPr>
        <w:t>. We found 12</w:t>
      </w:r>
      <w:r w:rsidR="00196C89">
        <w:rPr>
          <w:rFonts w:asciiTheme="majorBidi" w:hAnsiTheme="majorBidi" w:cstheme="majorBidi"/>
        </w:rPr>
        <w:t>6</w:t>
      </w:r>
      <w:r w:rsidR="00E92209">
        <w:rPr>
          <w:rFonts w:asciiTheme="majorBidi" w:hAnsiTheme="majorBidi" w:cstheme="majorBidi"/>
        </w:rPr>
        <w:t xml:space="preserve"> traces with a</w:t>
      </w:r>
      <w:r w:rsidR="00196C89">
        <w:rPr>
          <w:rFonts w:asciiTheme="majorBidi" w:hAnsiTheme="majorBidi" w:cstheme="majorBidi"/>
        </w:rPr>
        <w:t>t least one</w:t>
      </w:r>
      <w:r w:rsidR="00E92209">
        <w:rPr>
          <w:rFonts w:asciiTheme="majorBidi" w:hAnsiTheme="majorBidi" w:cstheme="majorBidi"/>
        </w:rPr>
        <w:t xml:space="preserve"> </w:t>
      </w:r>
      <w:r w:rsidR="00196C89">
        <w:rPr>
          <w:rFonts w:asciiTheme="majorBidi" w:hAnsiTheme="majorBidi" w:cstheme="majorBidi"/>
        </w:rPr>
        <w:t xml:space="preserve">period of </w:t>
      </w:r>
      <w:r w:rsidR="00861868">
        <w:rPr>
          <w:rFonts w:asciiTheme="majorBidi" w:hAnsiTheme="majorBidi" w:cstheme="majorBidi"/>
        </w:rPr>
        <w:t xml:space="preserve">consecutive </w:t>
      </w:r>
      <w:r w:rsidR="00E92209">
        <w:rPr>
          <w:rFonts w:asciiTheme="majorBidi" w:hAnsiTheme="majorBidi" w:cstheme="majorBidi"/>
        </w:rPr>
        <w:t xml:space="preserve">10-year flow </w:t>
      </w:r>
      <w:r w:rsidR="00861868">
        <w:rPr>
          <w:rFonts w:asciiTheme="majorBidi" w:hAnsiTheme="majorBidi" w:cstheme="majorBidi"/>
        </w:rPr>
        <w:t>between</w:t>
      </w:r>
      <w:r w:rsidR="00E92209">
        <w:rPr>
          <w:rFonts w:asciiTheme="majorBidi" w:hAnsiTheme="majorBidi" w:cstheme="majorBidi"/>
        </w:rPr>
        <w:t xml:space="preserve"> 51 to 7</w:t>
      </w:r>
      <w:r w:rsidR="00196C89">
        <w:rPr>
          <w:rFonts w:asciiTheme="majorBidi" w:hAnsiTheme="majorBidi" w:cstheme="majorBidi"/>
        </w:rPr>
        <w:t xml:space="preserve">5 </w:t>
      </w:r>
      <w:r w:rsidR="00E92209">
        <w:rPr>
          <w:rFonts w:asciiTheme="majorBidi" w:hAnsiTheme="majorBidi" w:cstheme="majorBidi"/>
        </w:rPr>
        <w:t>million acre-feet</w:t>
      </w:r>
      <w:r w:rsidR="00861868">
        <w:rPr>
          <w:rFonts w:asciiTheme="majorBidi" w:hAnsiTheme="majorBidi" w:cstheme="majorBidi"/>
        </w:rPr>
        <w:t xml:space="preserve"> (</w:t>
      </w:r>
      <w:proofErr w:type="spellStart"/>
      <w:r w:rsidR="00861868">
        <w:rPr>
          <w:rFonts w:asciiTheme="majorBidi" w:hAnsiTheme="majorBidi" w:cstheme="majorBidi"/>
        </w:rPr>
        <w:t>maf</w:t>
      </w:r>
      <w:proofErr w:type="spellEnd"/>
      <w:r w:rsidR="00861868">
        <w:rPr>
          <w:rFonts w:asciiTheme="majorBidi" w:hAnsiTheme="majorBidi" w:cstheme="majorBidi"/>
        </w:rPr>
        <w:t>)</w:t>
      </w:r>
      <w:r w:rsidR="00E92209">
        <w:rPr>
          <w:rFonts w:asciiTheme="majorBidi" w:hAnsiTheme="majorBidi" w:cstheme="majorBidi"/>
        </w:rPr>
        <w:t xml:space="preserve">. </w:t>
      </w:r>
      <w:r w:rsidR="00196C89">
        <w:rPr>
          <w:rFonts w:asciiTheme="majorBidi" w:hAnsiTheme="majorBidi" w:cstheme="majorBidi"/>
        </w:rPr>
        <w:t xml:space="preserve">Within those sequences we </w:t>
      </w:r>
      <w:r w:rsidR="00861868">
        <w:rPr>
          <w:rFonts w:asciiTheme="majorBidi" w:hAnsiTheme="majorBidi" w:cstheme="majorBidi"/>
        </w:rPr>
        <w:t xml:space="preserve">further </w:t>
      </w:r>
      <w:r w:rsidR="00196C89">
        <w:rPr>
          <w:rFonts w:asciiTheme="majorBidi" w:hAnsiTheme="majorBidi" w:cstheme="majorBidi"/>
        </w:rPr>
        <w:t xml:space="preserve">found </w:t>
      </w:r>
      <w:r w:rsidR="0017179C">
        <w:rPr>
          <w:rFonts w:asciiTheme="majorBidi" w:hAnsiTheme="majorBidi" w:cstheme="majorBidi"/>
        </w:rPr>
        <w:t>28</w:t>
      </w:r>
      <w:r w:rsidR="00196C89">
        <w:rPr>
          <w:rFonts w:asciiTheme="majorBidi" w:hAnsiTheme="majorBidi" w:cstheme="majorBidi"/>
        </w:rPr>
        <w:t xml:space="preserve"> to hundreds of annual </w:t>
      </w:r>
      <w:r w:rsidR="00861868">
        <w:rPr>
          <w:rFonts w:asciiTheme="majorBidi" w:hAnsiTheme="majorBidi" w:cstheme="majorBidi"/>
        </w:rPr>
        <w:t xml:space="preserve">natural </w:t>
      </w:r>
      <w:r w:rsidR="00196C89">
        <w:rPr>
          <w:rFonts w:asciiTheme="majorBidi" w:hAnsiTheme="majorBidi" w:cstheme="majorBidi"/>
        </w:rPr>
        <w:t xml:space="preserve">flow values in the range of 3 to 5 </w:t>
      </w:r>
      <w:proofErr w:type="spellStart"/>
      <w:r w:rsidR="00196C89">
        <w:rPr>
          <w:rFonts w:asciiTheme="majorBidi" w:hAnsiTheme="majorBidi" w:cstheme="majorBidi"/>
        </w:rPr>
        <w:t>maf</w:t>
      </w:r>
      <w:proofErr w:type="spellEnd"/>
      <w:r w:rsidR="00196C89">
        <w:rPr>
          <w:rFonts w:asciiTheme="majorBidi" w:hAnsiTheme="majorBidi" w:cstheme="majorBidi"/>
        </w:rPr>
        <w:t xml:space="preserve"> per year. </w:t>
      </w:r>
      <w:r w:rsidR="00B24003">
        <w:rPr>
          <w:rFonts w:asciiTheme="majorBidi" w:hAnsiTheme="majorBidi" w:cstheme="majorBidi"/>
        </w:rPr>
        <w:t>M</w:t>
      </w:r>
      <w:r>
        <w:rPr>
          <w:rFonts w:asciiTheme="majorBidi" w:hAnsiTheme="majorBidi" w:cstheme="majorBidi"/>
        </w:rPr>
        <w:t>ore</w:t>
      </w:r>
      <w:r w:rsidR="00B24003">
        <w:rPr>
          <w:rFonts w:asciiTheme="majorBidi" w:hAnsiTheme="majorBidi" w:cstheme="majorBidi"/>
        </w:rPr>
        <w:t xml:space="preserve"> importantly</w:t>
      </w:r>
      <w:r w:rsidR="0017179C">
        <w:rPr>
          <w:rFonts w:asciiTheme="majorBidi" w:hAnsiTheme="majorBidi" w:cstheme="majorBidi"/>
        </w:rPr>
        <w:t>,</w:t>
      </w:r>
      <w:r w:rsidR="00B24003">
        <w:rPr>
          <w:rFonts w:asciiTheme="majorBidi" w:hAnsiTheme="majorBidi" w:cstheme="majorBidi"/>
        </w:rPr>
        <w:t xml:space="preserve"> we found that low flows continued for more than 1 year</w:t>
      </w:r>
      <w:r w:rsidR="00CC6729">
        <w:rPr>
          <w:rFonts w:asciiTheme="majorBidi" w:hAnsiTheme="majorBidi" w:cstheme="majorBidi"/>
        </w:rPr>
        <w:t xml:space="preserve"> or </w:t>
      </w:r>
      <w:r w:rsidR="00CC6729" w:rsidRPr="00B42056">
        <w:rPr>
          <w:rFonts w:asciiTheme="majorBidi" w:hAnsiTheme="majorBidi" w:cstheme="majorBidi"/>
          <w:i/>
          <w:iCs/>
        </w:rPr>
        <w:t>decreased</w:t>
      </w:r>
      <w:r w:rsidR="00CC6729">
        <w:rPr>
          <w:rFonts w:asciiTheme="majorBidi" w:hAnsiTheme="majorBidi" w:cstheme="majorBidi"/>
        </w:rPr>
        <w:t xml:space="preserve"> by 2 or more </w:t>
      </w:r>
      <w:proofErr w:type="spellStart"/>
      <w:r w:rsidR="00CC6729">
        <w:rPr>
          <w:rFonts w:asciiTheme="majorBidi" w:hAnsiTheme="majorBidi" w:cstheme="majorBidi"/>
        </w:rPr>
        <w:t>maf</w:t>
      </w:r>
      <w:proofErr w:type="spellEnd"/>
      <w:r w:rsidR="00CC6729">
        <w:rPr>
          <w:rFonts w:asciiTheme="majorBidi" w:hAnsiTheme="majorBidi" w:cstheme="majorBidi"/>
        </w:rPr>
        <w:t xml:space="preserve"> per year </w:t>
      </w:r>
      <w:r w:rsidR="00B24003">
        <w:rPr>
          <w:rFonts w:asciiTheme="majorBidi" w:hAnsiTheme="majorBidi" w:cstheme="majorBidi"/>
        </w:rPr>
        <w:t xml:space="preserve">(Figure </w:t>
      </w:r>
      <w:r w:rsidR="00CC6729">
        <w:rPr>
          <w:rFonts w:asciiTheme="majorBidi" w:hAnsiTheme="majorBidi" w:cstheme="majorBidi"/>
        </w:rPr>
        <w:t>2</w:t>
      </w:r>
      <w:r w:rsidR="00B24003">
        <w:rPr>
          <w:rFonts w:asciiTheme="majorBidi" w:hAnsiTheme="majorBidi" w:cstheme="majorBidi"/>
        </w:rPr>
        <w:t xml:space="preserve">). Presently, we are holding immersive online collaborative modeling sessions </w:t>
      </w:r>
      <w:r w:rsidR="00B42056">
        <w:rPr>
          <w:rFonts w:asciiTheme="majorBidi" w:hAnsiTheme="majorBidi" w:cstheme="majorBidi"/>
        </w:rPr>
        <w:t xml:space="preserve">to learn why partners can and cannot </w:t>
      </w:r>
      <w:r w:rsidR="00CC6729">
        <w:rPr>
          <w:rFonts w:asciiTheme="majorBidi" w:hAnsiTheme="majorBidi" w:cstheme="majorBidi"/>
        </w:rPr>
        <w:t xml:space="preserve">stabilize Lake Mead during these extreme low flows. In one strategy, collaborators set the </w:t>
      </w:r>
      <w:r w:rsidR="0017179C">
        <w:rPr>
          <w:rFonts w:asciiTheme="majorBidi" w:hAnsiTheme="majorBidi" w:cstheme="majorBidi"/>
        </w:rPr>
        <w:t xml:space="preserve">reservoir </w:t>
      </w:r>
      <w:r w:rsidR="00CC6729">
        <w:rPr>
          <w:rFonts w:asciiTheme="majorBidi" w:hAnsiTheme="majorBidi" w:cstheme="majorBidi"/>
        </w:rPr>
        <w:t xml:space="preserve">protection elevation. </w:t>
      </w:r>
      <w:r w:rsidR="00B42056">
        <w:rPr>
          <w:rFonts w:asciiTheme="majorBidi" w:hAnsiTheme="majorBidi" w:cstheme="majorBidi"/>
        </w:rPr>
        <w:t>Then, t</w:t>
      </w:r>
      <w:r w:rsidR="00CC6729">
        <w:rPr>
          <w:rFonts w:asciiTheme="majorBidi" w:hAnsiTheme="majorBidi" w:cstheme="majorBidi"/>
        </w:rPr>
        <w:t>hey sustain th</w:t>
      </w:r>
      <w:r w:rsidR="00B42056">
        <w:rPr>
          <w:rFonts w:asciiTheme="majorBidi" w:hAnsiTheme="majorBidi" w:cstheme="majorBidi"/>
        </w:rPr>
        <w:t>e</w:t>
      </w:r>
      <w:r w:rsidR="00CC6729">
        <w:rPr>
          <w:rFonts w:asciiTheme="majorBidi" w:hAnsiTheme="majorBidi" w:cstheme="majorBidi"/>
        </w:rPr>
        <w:t xml:space="preserve"> elevation by taking a share of the Lake Mead inflow equal to the</w:t>
      </w:r>
      <w:r w:rsidR="0017179C">
        <w:rPr>
          <w:rFonts w:asciiTheme="majorBidi" w:hAnsiTheme="majorBidi" w:cstheme="majorBidi"/>
        </w:rPr>
        <w:t xml:space="preserve">ir </w:t>
      </w:r>
      <w:r w:rsidR="00CC6729">
        <w:rPr>
          <w:rFonts w:asciiTheme="majorBidi" w:hAnsiTheme="majorBidi" w:cstheme="majorBidi"/>
        </w:rPr>
        <w:t xml:space="preserve">share of reservoir evaporation. </w:t>
      </w:r>
      <w:r w:rsidR="00AD62AD">
        <w:rPr>
          <w:rFonts w:asciiTheme="majorBidi" w:hAnsiTheme="majorBidi" w:cstheme="majorBidi"/>
        </w:rPr>
        <w:t>Find mor</w:t>
      </w:r>
      <w:r w:rsidR="0017179C">
        <w:rPr>
          <w:rFonts w:asciiTheme="majorBidi" w:hAnsiTheme="majorBidi" w:cstheme="majorBidi"/>
        </w:rPr>
        <w:t xml:space="preserve">e information on </w:t>
      </w:r>
      <w:proofErr w:type="spellStart"/>
      <w:r w:rsidR="0017179C">
        <w:rPr>
          <w:rFonts w:asciiTheme="majorBidi" w:hAnsiTheme="majorBidi" w:cstheme="majorBidi"/>
        </w:rPr>
        <w:t>Github</w:t>
      </w:r>
      <w:proofErr w:type="spellEnd"/>
      <w:r w:rsidR="0017179C">
        <w:rPr>
          <w:rFonts w:asciiTheme="majorBidi" w:hAnsiTheme="majorBidi" w:cstheme="majorBidi"/>
        </w:rPr>
        <w:t xml:space="preserve"> </w:t>
      </w:r>
      <w:hyperlink r:id="rId20" w:history="1">
        <w:r w:rsidR="0017179C" w:rsidRPr="0017179C">
          <w:rPr>
            <w:rStyle w:val="Hyperlink"/>
            <w:rFonts w:asciiTheme="majorBidi" w:hAnsiTheme="majorBidi" w:cstheme="majorBidi"/>
          </w:rPr>
          <w:t>here</w:t>
        </w:r>
      </w:hyperlink>
      <w:r w:rsidR="0017179C">
        <w:rPr>
          <w:rFonts w:asciiTheme="majorBidi" w:hAnsiTheme="majorBidi" w:cstheme="majorBidi"/>
        </w:rPr>
        <w:t>.</w:t>
      </w:r>
    </w:p>
    <w:p w14:paraId="67932D10" w14:textId="77777777" w:rsidR="00A34B51" w:rsidRDefault="00A34B51" w:rsidP="00A34B51">
      <w:pPr>
        <w:pStyle w:val="ListParagraph"/>
        <w:spacing w:before="240" w:after="0" w:line="240" w:lineRule="auto"/>
        <w:rPr>
          <w:rFonts w:asciiTheme="majorBidi" w:hAnsiTheme="majorBidi" w:cstheme="majorBidi"/>
          <w:b/>
          <w:bCs/>
        </w:rPr>
      </w:pPr>
    </w:p>
    <w:p w14:paraId="5D3841B2" w14:textId="2F4D3438" w:rsidR="00067F80" w:rsidRPr="00067F80" w:rsidRDefault="00D2600A" w:rsidP="00D2600A">
      <w:pPr>
        <w:pStyle w:val="ListParagraph"/>
        <w:numPr>
          <w:ilvl w:val="0"/>
          <w:numId w:val="12"/>
        </w:numPr>
        <w:spacing w:before="240" w:after="0" w:line="240" w:lineRule="auto"/>
        <w:rPr>
          <w:rFonts w:asciiTheme="majorBidi" w:hAnsiTheme="majorBidi" w:cstheme="majorBidi"/>
          <w:b/>
          <w:bCs/>
        </w:rPr>
      </w:pPr>
      <w:r>
        <w:rPr>
          <w:rFonts w:asciiTheme="majorBidi" w:hAnsiTheme="majorBidi" w:cstheme="majorBidi"/>
          <w:b/>
          <w:bCs/>
        </w:rPr>
        <w:t>C</w:t>
      </w:r>
      <w:r w:rsidR="00983FDD" w:rsidRPr="00E23831">
        <w:rPr>
          <w:rFonts w:asciiTheme="majorBidi" w:hAnsiTheme="majorBidi" w:cstheme="majorBidi"/>
          <w:b/>
          <w:bCs/>
        </w:rPr>
        <w:t>apped basin depletions to an amount equal to flow over a lookback period of 10 years</w:t>
      </w:r>
      <w:r w:rsidR="00EF313B" w:rsidRPr="00E23831">
        <w:rPr>
          <w:rFonts w:asciiTheme="majorBidi" w:hAnsiTheme="majorBidi" w:cstheme="majorBidi"/>
          <w:b/>
          <w:bCs/>
        </w:rPr>
        <w:t xml:space="preserve"> </w:t>
      </w:r>
      <w:r w:rsidR="009D3AAB">
        <w:rPr>
          <w:rFonts w:asciiTheme="majorBidi" w:hAnsiTheme="majorBidi" w:cstheme="majorBidi"/>
        </w:rPr>
        <w:t>(</w:t>
      </w:r>
      <w:hyperlink r:id="rId21" w:history="1">
        <w:r w:rsidR="009D3AAB" w:rsidRPr="009D3AAB">
          <w:rPr>
            <w:rStyle w:val="Hyperlink"/>
            <w:rFonts w:asciiTheme="majorBidi" w:hAnsiTheme="majorBidi" w:cstheme="majorBidi"/>
          </w:rPr>
          <w:t>Wang, 2023</w:t>
        </w:r>
      </w:hyperlink>
      <w:r w:rsidR="009D3AAB">
        <w:rPr>
          <w:rFonts w:asciiTheme="majorBidi" w:hAnsiTheme="majorBidi" w:cstheme="majorBidi"/>
        </w:rPr>
        <w:t>)</w:t>
      </w:r>
      <w:r w:rsidR="00EF313B" w:rsidRPr="00E23831">
        <w:rPr>
          <w:rFonts w:asciiTheme="majorBidi" w:hAnsiTheme="majorBidi" w:cstheme="majorBidi"/>
        </w:rPr>
        <w:t xml:space="preserve">. </w:t>
      </w:r>
      <w:r w:rsidR="00983FDD" w:rsidRPr="00E23831">
        <w:rPr>
          <w:rFonts w:asciiTheme="majorBidi" w:hAnsiTheme="majorBidi" w:cstheme="majorBidi"/>
          <w:b/>
          <w:bCs/>
        </w:rPr>
        <w:t xml:space="preserve"> </w:t>
      </w:r>
      <w:r w:rsidR="00983FDD" w:rsidRPr="00E23831">
        <w:rPr>
          <w:rFonts w:asciiTheme="majorBidi" w:hAnsiTheme="majorBidi" w:cstheme="majorBidi"/>
        </w:rPr>
        <w:t xml:space="preserve">We used worst case </w:t>
      </w:r>
      <w:r w:rsidR="00EF313B" w:rsidRPr="00E23831">
        <w:rPr>
          <w:rFonts w:asciiTheme="majorBidi" w:hAnsiTheme="majorBidi" w:cstheme="majorBidi"/>
        </w:rPr>
        <w:t>natural flow at Lee</w:t>
      </w:r>
      <w:r w:rsidR="00AC487A">
        <w:rPr>
          <w:rFonts w:asciiTheme="majorBidi" w:hAnsiTheme="majorBidi" w:cstheme="majorBidi"/>
        </w:rPr>
        <w:t>’s</w:t>
      </w:r>
      <w:r w:rsidR="00EF313B" w:rsidRPr="00E23831">
        <w:rPr>
          <w:rFonts w:asciiTheme="majorBidi" w:hAnsiTheme="majorBidi" w:cstheme="majorBidi"/>
        </w:rPr>
        <w:t xml:space="preserve"> Ferry </w:t>
      </w:r>
      <w:r w:rsidR="00F6233F">
        <w:rPr>
          <w:rFonts w:asciiTheme="majorBidi" w:hAnsiTheme="majorBidi" w:cstheme="majorBidi"/>
        </w:rPr>
        <w:t>down</w:t>
      </w:r>
      <w:r w:rsidR="00EF313B" w:rsidRPr="00E23831">
        <w:rPr>
          <w:rFonts w:asciiTheme="majorBidi" w:hAnsiTheme="majorBidi" w:cstheme="majorBidi"/>
        </w:rPr>
        <w:t xml:space="preserve"> to</w:t>
      </w:r>
      <w:r w:rsidR="00F6233F">
        <w:rPr>
          <w:rFonts w:asciiTheme="majorBidi" w:hAnsiTheme="majorBidi" w:cstheme="majorBidi"/>
        </w:rPr>
        <w:t xml:space="preserve"> 5</w:t>
      </w:r>
      <w:r w:rsidR="00EF313B" w:rsidRPr="00E23831">
        <w:rPr>
          <w:rFonts w:asciiTheme="majorBidi" w:hAnsiTheme="majorBidi" w:cstheme="majorBidi"/>
        </w:rPr>
        <w:t xml:space="preserve"> million acre-feet </w:t>
      </w:r>
      <w:r w:rsidR="00543607">
        <w:rPr>
          <w:rFonts w:asciiTheme="majorBidi" w:hAnsiTheme="majorBidi" w:cstheme="majorBidi"/>
        </w:rPr>
        <w:t xml:space="preserve">(maf) </w:t>
      </w:r>
      <w:r w:rsidR="00EF313B" w:rsidRPr="00E23831">
        <w:rPr>
          <w:rFonts w:asciiTheme="majorBidi" w:hAnsiTheme="majorBidi" w:cstheme="majorBidi"/>
        </w:rPr>
        <w:t>per year</w:t>
      </w:r>
      <w:r w:rsidR="00543607">
        <w:rPr>
          <w:rFonts w:asciiTheme="majorBidi" w:hAnsiTheme="majorBidi" w:cstheme="majorBidi"/>
        </w:rPr>
        <w:t xml:space="preserve"> </w:t>
      </w:r>
      <w:r w:rsidR="00F6233F">
        <w:rPr>
          <w:rFonts w:asciiTheme="majorBidi" w:hAnsiTheme="majorBidi" w:cstheme="majorBidi"/>
        </w:rPr>
        <w:t xml:space="preserve">derived </w:t>
      </w:r>
      <w:r w:rsidR="00983FDD" w:rsidRPr="00E23831">
        <w:rPr>
          <w:rFonts w:asciiTheme="majorBidi" w:hAnsiTheme="majorBidi" w:cstheme="majorBidi"/>
        </w:rPr>
        <w:t>from tree rings dating back to 1400s AD.</w:t>
      </w:r>
      <w:r w:rsidR="00EF313B" w:rsidRPr="00E23831">
        <w:rPr>
          <w:rFonts w:asciiTheme="majorBidi" w:hAnsiTheme="majorBidi" w:cstheme="majorBidi"/>
        </w:rPr>
        <w:t xml:space="preserve"> </w:t>
      </w:r>
      <w:r w:rsidR="00943BCC">
        <w:rPr>
          <w:rFonts w:asciiTheme="majorBidi" w:hAnsiTheme="majorBidi" w:cstheme="majorBidi"/>
        </w:rPr>
        <w:t>Capping depletions</w:t>
      </w:r>
      <w:r w:rsidR="00A34B51">
        <w:rPr>
          <w:rFonts w:asciiTheme="majorBidi" w:hAnsiTheme="majorBidi" w:cstheme="majorBidi"/>
        </w:rPr>
        <w:t xml:space="preserve"> </w:t>
      </w:r>
      <w:r w:rsidR="00EF313B" w:rsidRPr="00E23831">
        <w:rPr>
          <w:rFonts w:asciiTheme="majorBidi" w:hAnsiTheme="majorBidi" w:cstheme="majorBidi"/>
        </w:rPr>
        <w:t xml:space="preserve">sustained </w:t>
      </w:r>
      <w:r w:rsidR="00A34B51">
        <w:rPr>
          <w:rFonts w:asciiTheme="majorBidi" w:hAnsiTheme="majorBidi" w:cstheme="majorBidi"/>
        </w:rPr>
        <w:t xml:space="preserve">Lake Powell and Lake Mead </w:t>
      </w:r>
      <w:r w:rsidR="00EF313B" w:rsidRPr="00E23831">
        <w:rPr>
          <w:rFonts w:asciiTheme="majorBidi" w:hAnsiTheme="majorBidi" w:cstheme="majorBidi"/>
        </w:rPr>
        <w:t>above their critical levels for long periods of time. </w:t>
      </w:r>
      <w:r w:rsidR="00983FDD" w:rsidRPr="00E23831">
        <w:rPr>
          <w:rFonts w:asciiTheme="majorBidi" w:hAnsiTheme="majorBidi" w:cstheme="majorBidi"/>
        </w:rPr>
        <w:t xml:space="preserve">This strategy of a lookback period was included in Reclamation’s post-2026 web tool </w:t>
      </w:r>
      <w:r w:rsidR="00635693">
        <w:rPr>
          <w:rFonts w:asciiTheme="majorBidi" w:hAnsiTheme="majorBidi" w:cstheme="majorBidi"/>
        </w:rPr>
        <w:t>(</w:t>
      </w:r>
      <w:hyperlink r:id="rId22" w:history="1">
        <w:r w:rsidR="00635693" w:rsidRPr="004B21D3">
          <w:rPr>
            <w:rStyle w:val="Hyperlink"/>
            <w:rFonts w:asciiTheme="majorBidi" w:hAnsiTheme="majorBidi" w:cstheme="majorBidi"/>
          </w:rPr>
          <w:t>USBR, 2023</w:t>
        </w:r>
      </w:hyperlink>
      <w:r w:rsidR="00635693">
        <w:t>)</w:t>
      </w:r>
      <w:r w:rsidR="0018419C">
        <w:rPr>
          <w:rFonts w:asciiTheme="majorBidi" w:hAnsiTheme="majorBidi" w:cstheme="majorBidi"/>
        </w:rPr>
        <w:t xml:space="preserve"> and</w:t>
      </w:r>
      <w:r w:rsidR="00983FDD" w:rsidRPr="00E23831">
        <w:rPr>
          <w:rFonts w:asciiTheme="majorBidi" w:hAnsiTheme="majorBidi" w:cstheme="majorBidi"/>
        </w:rPr>
        <w:t xml:space="preserve"> was part of the Cooperative Conservation alternative presently under study </w:t>
      </w:r>
      <w:r w:rsidR="00635693">
        <w:rPr>
          <w:rFonts w:asciiTheme="majorBidi" w:hAnsiTheme="majorBidi" w:cstheme="majorBidi"/>
        </w:rPr>
        <w:t>(</w:t>
      </w:r>
      <w:hyperlink r:id="rId23" w:history="1">
        <w:r w:rsidR="009D3AAB" w:rsidRPr="00635693">
          <w:rPr>
            <w:rStyle w:val="Hyperlink"/>
            <w:rFonts w:asciiTheme="majorBidi" w:hAnsiTheme="majorBidi" w:cstheme="majorBidi"/>
          </w:rPr>
          <w:t>Pitt, 2024</w:t>
        </w:r>
      </w:hyperlink>
      <w:r w:rsidR="009D3AAB">
        <w:rPr>
          <w:rFonts w:asciiTheme="majorBidi" w:hAnsiTheme="majorBidi" w:cstheme="majorBidi"/>
        </w:rPr>
        <w:t>;</w:t>
      </w:r>
      <w:r w:rsidR="00635693">
        <w:rPr>
          <w:rFonts w:asciiTheme="majorBidi" w:hAnsiTheme="majorBidi" w:cstheme="majorBidi"/>
        </w:rPr>
        <w:t xml:space="preserve"> </w:t>
      </w:r>
      <w:hyperlink r:id="rId24" w:history="1">
        <w:r w:rsidR="009D3AAB" w:rsidRPr="00635693">
          <w:rPr>
            <w:rStyle w:val="Hyperlink"/>
            <w:rFonts w:asciiTheme="majorBidi" w:hAnsiTheme="majorBidi" w:cstheme="majorBidi"/>
          </w:rPr>
          <w:t>USBR, 2025</w:t>
        </w:r>
      </w:hyperlink>
      <w:r w:rsidR="00635693">
        <w:rPr>
          <w:rFonts w:asciiTheme="majorBidi" w:hAnsiTheme="majorBidi" w:cstheme="majorBidi"/>
        </w:rPr>
        <w:t>)</w:t>
      </w:r>
      <w:r w:rsidR="0018419C">
        <w:rPr>
          <w:rFonts w:asciiTheme="majorBidi" w:hAnsiTheme="majorBidi" w:cstheme="majorBidi"/>
        </w:rPr>
        <w:t xml:space="preserve">. A </w:t>
      </w:r>
      <w:r w:rsidR="002436BD">
        <w:rPr>
          <w:rFonts w:asciiTheme="majorBidi" w:hAnsiTheme="majorBidi" w:cstheme="majorBidi"/>
        </w:rPr>
        <w:t xml:space="preserve">shorter </w:t>
      </w:r>
      <w:r w:rsidR="0018419C">
        <w:rPr>
          <w:rFonts w:asciiTheme="majorBidi" w:hAnsiTheme="majorBidi" w:cstheme="majorBidi"/>
        </w:rPr>
        <w:t>look back period is also now</w:t>
      </w:r>
      <w:r w:rsidR="00EF313B" w:rsidRPr="00E23831">
        <w:rPr>
          <w:rFonts w:asciiTheme="majorBidi" w:hAnsiTheme="majorBidi" w:cstheme="majorBidi"/>
        </w:rPr>
        <w:t xml:space="preserve"> in</w:t>
      </w:r>
      <w:r w:rsidR="00983FDD" w:rsidRPr="00E23831">
        <w:rPr>
          <w:rFonts w:asciiTheme="majorBidi" w:hAnsiTheme="majorBidi" w:cstheme="majorBidi"/>
        </w:rPr>
        <w:t xml:space="preserve"> current discussions.</w:t>
      </w:r>
      <w:r w:rsidR="00474BE2">
        <w:rPr>
          <w:rFonts w:asciiTheme="majorBidi" w:hAnsiTheme="majorBidi" w:cstheme="majorBidi"/>
        </w:rPr>
        <w:t xml:space="preserve"> </w:t>
      </w:r>
      <w:r w:rsidR="0017179C">
        <w:rPr>
          <w:rFonts w:asciiTheme="majorBidi" w:hAnsiTheme="majorBidi" w:cstheme="majorBidi"/>
        </w:rPr>
        <w:t>The</w:t>
      </w:r>
      <w:r w:rsidR="00474BE2">
        <w:rPr>
          <w:rFonts w:asciiTheme="majorBidi" w:hAnsiTheme="majorBidi" w:cstheme="majorBidi"/>
        </w:rPr>
        <w:t xml:space="preserve"> </w:t>
      </w:r>
      <w:r w:rsidR="0017179C">
        <w:rPr>
          <w:rFonts w:asciiTheme="majorBidi" w:hAnsiTheme="majorBidi" w:cstheme="majorBidi"/>
        </w:rPr>
        <w:t xml:space="preserve">peer-reviewed </w:t>
      </w:r>
      <w:r w:rsidR="00474BE2">
        <w:rPr>
          <w:rFonts w:asciiTheme="majorBidi" w:hAnsiTheme="majorBidi" w:cstheme="majorBidi"/>
        </w:rPr>
        <w:t xml:space="preserve">paper </w:t>
      </w:r>
      <w:r w:rsidR="0017179C">
        <w:rPr>
          <w:rFonts w:asciiTheme="majorBidi" w:hAnsiTheme="majorBidi" w:cstheme="majorBidi"/>
        </w:rPr>
        <w:t xml:space="preserve">is </w:t>
      </w:r>
      <w:hyperlink r:id="rId25" w:history="1">
        <w:r w:rsidR="00474BE2" w:rsidRPr="00DC5F68">
          <w:rPr>
            <w:rStyle w:val="Hyperlink"/>
            <w:rFonts w:asciiTheme="majorBidi" w:hAnsiTheme="majorBidi" w:cstheme="majorBidi"/>
          </w:rPr>
          <w:t>here</w:t>
        </w:r>
      </w:hyperlink>
      <w:r w:rsidR="00474BE2">
        <w:rPr>
          <w:rFonts w:asciiTheme="majorBidi" w:hAnsiTheme="majorBidi" w:cstheme="majorBidi"/>
        </w:rPr>
        <w:t>.</w:t>
      </w:r>
    </w:p>
    <w:p w14:paraId="73946202" w14:textId="4E4EDC89" w:rsidR="00034203" w:rsidRPr="00E23831" w:rsidRDefault="00AA2D64" w:rsidP="00067F80">
      <w:pPr>
        <w:pStyle w:val="ListParagraph"/>
        <w:spacing w:before="240" w:after="0" w:line="240" w:lineRule="auto"/>
        <w:rPr>
          <w:rFonts w:asciiTheme="majorBidi" w:hAnsiTheme="majorBidi" w:cstheme="majorBidi"/>
          <w:b/>
          <w:bCs/>
        </w:rPr>
      </w:pPr>
      <w:r w:rsidRPr="00E23831">
        <w:rPr>
          <w:rFonts w:asciiTheme="majorBidi" w:hAnsiTheme="majorBidi" w:cstheme="majorBidi"/>
          <w:b/>
          <w:bCs/>
        </w:rPr>
        <w:t xml:space="preserve"> </w:t>
      </w:r>
    </w:p>
    <w:p w14:paraId="18417966" w14:textId="72628556" w:rsidR="00F0409B" w:rsidRDefault="0017179C" w:rsidP="00D2600A">
      <w:pPr>
        <w:pStyle w:val="ListParagraph"/>
        <w:numPr>
          <w:ilvl w:val="0"/>
          <w:numId w:val="12"/>
        </w:numPr>
        <w:spacing w:before="240" w:after="0" w:line="240" w:lineRule="auto"/>
        <w:rPr>
          <w:rFonts w:asciiTheme="majorBidi" w:hAnsiTheme="majorBidi" w:cstheme="majorBidi"/>
        </w:rPr>
      </w:pPr>
      <w:r>
        <w:rPr>
          <w:rFonts w:asciiTheme="majorBidi" w:hAnsiTheme="majorBidi" w:cstheme="majorBidi"/>
          <w:b/>
          <w:bCs/>
        </w:rPr>
        <w:t>M</w:t>
      </w:r>
      <w:r w:rsidR="00AE7217">
        <w:rPr>
          <w:rFonts w:asciiTheme="majorBidi" w:hAnsiTheme="majorBidi" w:cstheme="majorBidi"/>
          <w:b/>
          <w:bCs/>
        </w:rPr>
        <w:t>anaging</w:t>
      </w:r>
      <w:r w:rsidR="00F0409B" w:rsidRPr="00E23831">
        <w:rPr>
          <w:rFonts w:asciiTheme="majorBidi" w:hAnsiTheme="majorBidi" w:cstheme="majorBidi"/>
          <w:b/>
          <w:bCs/>
        </w:rPr>
        <w:t xml:space="preserve"> a combined Lake Powell-Lake Mead</w:t>
      </w:r>
      <w:r w:rsidR="00474BE2" w:rsidRPr="00474BE2">
        <w:rPr>
          <w:rFonts w:asciiTheme="majorBidi" w:hAnsiTheme="majorBidi" w:cstheme="majorBidi"/>
          <w:noProof/>
        </w:rPr>
        <w:t xml:space="preserve"> </w:t>
      </w:r>
      <w:r w:rsidR="00F0409B" w:rsidRPr="00E23831">
        <w:rPr>
          <w:rFonts w:asciiTheme="majorBidi" w:hAnsiTheme="majorBidi" w:cstheme="majorBidi"/>
          <w:b/>
          <w:bCs/>
        </w:rPr>
        <w:t>system based on reservoir inflow</w:t>
      </w:r>
      <w:r w:rsidR="00D205A4">
        <w:rPr>
          <w:rFonts w:asciiTheme="majorBidi" w:hAnsiTheme="majorBidi" w:cstheme="majorBidi"/>
          <w:b/>
          <w:bCs/>
        </w:rPr>
        <w:t xml:space="preserve"> </w:t>
      </w:r>
      <w:r w:rsidR="009D3AAB">
        <w:rPr>
          <w:rFonts w:asciiTheme="majorBidi" w:hAnsiTheme="majorBidi" w:cstheme="majorBidi"/>
        </w:rPr>
        <w:t>(</w:t>
      </w:r>
      <w:hyperlink r:id="rId26" w:history="1">
        <w:r w:rsidR="009D3AAB" w:rsidRPr="009D3AAB">
          <w:rPr>
            <w:rStyle w:val="Hyperlink"/>
            <w:rFonts w:asciiTheme="majorBidi" w:hAnsiTheme="majorBidi" w:cstheme="majorBidi"/>
          </w:rPr>
          <w:t>Rosenberg, 2024</w:t>
        </w:r>
      </w:hyperlink>
      <w:r w:rsidR="009D3AAB">
        <w:rPr>
          <w:rFonts w:asciiTheme="majorBidi" w:hAnsiTheme="majorBidi" w:cstheme="majorBidi"/>
        </w:rPr>
        <w:t>)</w:t>
      </w:r>
      <w:r w:rsidR="00F0409B" w:rsidRPr="00D205A4">
        <w:rPr>
          <w:rFonts w:asciiTheme="majorBidi" w:hAnsiTheme="majorBidi" w:cstheme="majorBidi"/>
        </w:rPr>
        <w:t>.</w:t>
      </w:r>
      <w:r w:rsidR="00F0409B" w:rsidRPr="00E23831">
        <w:rPr>
          <w:rFonts w:asciiTheme="majorBidi" w:hAnsiTheme="majorBidi" w:cstheme="majorBidi"/>
          <w:b/>
          <w:bCs/>
        </w:rPr>
        <w:t xml:space="preserve"> </w:t>
      </w:r>
      <w:r w:rsidR="00F0409B" w:rsidRPr="00E23831">
        <w:rPr>
          <w:rFonts w:asciiTheme="majorBidi" w:hAnsiTheme="majorBidi" w:cstheme="majorBidi"/>
        </w:rPr>
        <w:t xml:space="preserve">During summer and fall of 2021, </w:t>
      </w:r>
      <w:r w:rsidR="00D205A4">
        <w:rPr>
          <w:rFonts w:asciiTheme="majorBidi" w:hAnsiTheme="majorBidi" w:cstheme="majorBidi"/>
        </w:rPr>
        <w:t>twenty-six</w:t>
      </w:r>
      <w:r w:rsidR="00F0409B" w:rsidRPr="00E23831">
        <w:rPr>
          <w:rFonts w:asciiTheme="majorBidi" w:hAnsiTheme="majorBidi" w:cstheme="majorBidi"/>
        </w:rPr>
        <w:t xml:space="preserve"> Colorado River basin partners immersed in and personified one of </w:t>
      </w:r>
      <w:r w:rsidR="00DD36BA">
        <w:rPr>
          <w:rFonts w:asciiTheme="majorBidi" w:hAnsiTheme="majorBidi" w:cstheme="majorBidi"/>
        </w:rPr>
        <w:t>6</w:t>
      </w:r>
      <w:r w:rsidR="00F0409B" w:rsidRPr="00E23831">
        <w:rPr>
          <w:rFonts w:asciiTheme="majorBidi" w:hAnsiTheme="majorBidi" w:cstheme="majorBidi"/>
        </w:rPr>
        <w:t xml:space="preserve"> basin water user roles (Upper Basin, Lower Basin, Mexico, Tribal Nations, Colorado River Delta</w:t>
      </w:r>
      <w:r w:rsidR="00DD36BA">
        <w:rPr>
          <w:rFonts w:asciiTheme="majorBidi" w:hAnsiTheme="majorBidi" w:cstheme="majorBidi"/>
        </w:rPr>
        <w:t>, and Shared reserve</w:t>
      </w:r>
      <w:r w:rsidR="00F0409B" w:rsidRPr="00E23831">
        <w:rPr>
          <w:rFonts w:asciiTheme="majorBidi" w:hAnsiTheme="majorBidi" w:cstheme="majorBidi"/>
        </w:rPr>
        <w:t xml:space="preserve">). Each collaborator joined 1 model session. Partners first articulated a </w:t>
      </w:r>
      <w:r w:rsidR="002436BD">
        <w:rPr>
          <w:rFonts w:asciiTheme="majorBidi" w:hAnsiTheme="majorBidi" w:cstheme="majorBidi"/>
        </w:rPr>
        <w:t xml:space="preserve">water </w:t>
      </w:r>
      <w:r w:rsidR="00F0409B" w:rsidRPr="00E23831">
        <w:rPr>
          <w:rFonts w:asciiTheme="majorBidi" w:hAnsiTheme="majorBidi" w:cstheme="majorBidi"/>
        </w:rPr>
        <w:t xml:space="preserve">banking strategy for their user. </w:t>
      </w:r>
      <w:r w:rsidR="00D205A4">
        <w:rPr>
          <w:rFonts w:asciiTheme="majorBidi" w:hAnsiTheme="majorBidi" w:cstheme="majorBidi"/>
        </w:rPr>
        <w:t>Next, t</w:t>
      </w:r>
      <w:r w:rsidR="00F0409B" w:rsidRPr="00E23831">
        <w:rPr>
          <w:rFonts w:asciiTheme="majorBidi" w:hAnsiTheme="majorBidi" w:cstheme="majorBidi"/>
        </w:rPr>
        <w:t xml:space="preserve">hey choose the annual natural flow above Lake Powell. The model </w:t>
      </w:r>
      <w:r w:rsidR="00AD62AD" w:rsidRPr="00E23831">
        <w:rPr>
          <w:rFonts w:asciiTheme="majorBidi" w:hAnsiTheme="majorBidi" w:cstheme="majorBidi"/>
          <w:noProof/>
        </w:rPr>
        <w:lastRenderedPageBreak/>
        <mc:AlternateContent>
          <mc:Choice Requires="wps">
            <w:drawing>
              <wp:anchor distT="45720" distB="45720" distL="114300" distR="114300" simplePos="0" relativeHeight="251686912" behindDoc="0" locked="0" layoutInCell="1" allowOverlap="1" wp14:anchorId="112B2330" wp14:editId="60728F2E">
                <wp:simplePos x="0" y="0"/>
                <wp:positionH relativeFrom="margin">
                  <wp:align>right</wp:align>
                </wp:positionH>
                <wp:positionV relativeFrom="margin">
                  <wp:posOffset>-15875</wp:posOffset>
                </wp:positionV>
                <wp:extent cx="3125470" cy="2127250"/>
                <wp:effectExtent l="0" t="0" r="17780" b="25400"/>
                <wp:wrapSquare wrapText="bothSides"/>
                <wp:docPr id="133418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470" cy="2127250"/>
                        </a:xfrm>
                        <a:prstGeom prst="rect">
                          <a:avLst/>
                        </a:prstGeom>
                        <a:solidFill>
                          <a:srgbClr val="FFFFFF"/>
                        </a:solidFill>
                        <a:ln w="9525">
                          <a:solidFill>
                            <a:srgbClr val="000000"/>
                          </a:solidFill>
                          <a:miter lim="800000"/>
                          <a:headEnd/>
                          <a:tailEnd/>
                        </a:ln>
                      </wps:spPr>
                      <wps:txbx>
                        <w:txbxContent>
                          <w:p w14:paraId="4A498128" w14:textId="77777777" w:rsidR="00AD62AD" w:rsidRDefault="00AD62AD" w:rsidP="00AD62AD">
                            <w:pPr>
                              <w:spacing w:after="0" w:line="240" w:lineRule="auto"/>
                            </w:pPr>
                            <w:r>
                              <w:rPr>
                                <w:noProof/>
                              </w:rPr>
                              <w:drawing>
                                <wp:inline distT="0" distB="0" distL="0" distR="0" wp14:anchorId="12BD7D48" wp14:editId="0A7C0163">
                                  <wp:extent cx="2966720" cy="1687056"/>
                                  <wp:effectExtent l="0" t="0" r="5080" b="8890"/>
                                  <wp:docPr id="1190720420" name="Picture 2" descr="A graph of the number of inflatab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3547" name="Picture 2" descr="A graph of the number of inflatables&#10;&#10;AI-generated content may be incorrect."/>
                                          <pic:cNvPicPr>
                                            <a:picLocks noChangeAspect="1" noChangeArrowheads="1"/>
                                          </pic:cNvPicPr>
                                        </pic:nvPicPr>
                                        <pic:blipFill rotWithShape="1">
                                          <a:blip r:embed="rId27">
                                            <a:extLst>
                                              <a:ext uri="{28A0092B-C50C-407E-A947-70E740481C1C}">
                                                <a14:useLocalDpi xmlns:a14="http://schemas.microsoft.com/office/drawing/2010/main" val="0"/>
                                              </a:ext>
                                            </a:extLst>
                                          </a:blip>
                                          <a:srcRect t="16702"/>
                                          <a:stretch>
                                            <a:fillRect/>
                                          </a:stretch>
                                        </pic:blipFill>
                                        <pic:spPr bwMode="auto">
                                          <a:xfrm>
                                            <a:off x="0" y="0"/>
                                            <a:ext cx="2976287" cy="1692496"/>
                                          </a:xfrm>
                                          <a:prstGeom prst="rect">
                                            <a:avLst/>
                                          </a:prstGeom>
                                          <a:noFill/>
                                          <a:ln>
                                            <a:noFill/>
                                          </a:ln>
                                          <a:extLst>
                                            <a:ext uri="{53640926-AAD7-44D8-BBD7-CCE9431645EC}">
                                              <a14:shadowObscured xmlns:a14="http://schemas.microsoft.com/office/drawing/2010/main"/>
                                            </a:ext>
                                          </a:extLst>
                                        </pic:spPr>
                                      </pic:pic>
                                    </a:graphicData>
                                  </a:graphic>
                                </wp:inline>
                              </w:drawing>
                            </w:r>
                          </w:p>
                          <w:p w14:paraId="00ECAD35" w14:textId="229958DB" w:rsidR="00AD62AD" w:rsidRPr="00D205A4" w:rsidRDefault="00AD62AD" w:rsidP="00AD62AD">
                            <w:pPr>
                              <w:rPr>
                                <w:b/>
                                <w:bCs/>
                                <w:color w:val="0000FF"/>
                                <w:sz w:val="22"/>
                                <w:szCs w:val="22"/>
                              </w:rPr>
                            </w:pPr>
                            <w:r w:rsidRPr="00D205A4">
                              <w:rPr>
                                <w:b/>
                                <w:bCs/>
                                <w:color w:val="0000FF"/>
                                <w:sz w:val="22"/>
                                <w:szCs w:val="22"/>
                              </w:rPr>
                              <w:t xml:space="preserve">Figure </w:t>
                            </w:r>
                            <w:r>
                              <w:rPr>
                                <w:b/>
                                <w:bCs/>
                                <w:color w:val="0000FF"/>
                                <w:sz w:val="22"/>
                                <w:szCs w:val="22"/>
                              </w:rPr>
                              <w:t>3</w:t>
                            </w:r>
                            <w:r w:rsidRPr="00D205A4">
                              <w:rPr>
                                <w:b/>
                                <w:bCs/>
                                <w:color w:val="0000FF"/>
                                <w:sz w:val="22"/>
                                <w:szCs w:val="22"/>
                              </w:rPr>
                              <w:t>. Collaborator choices for future natural flow above Lake Powell.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B2330" id="_x0000_s1028" type="#_x0000_t202" style="position:absolute;left:0;text-align:left;margin-left:194.9pt;margin-top:-1.25pt;width:246.1pt;height:16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">
                <v:textbox>
                  <w:txbxContent>
                    <w:p w14:paraId="4A498128" w14:textId="77777777" w:rsidR="00AD62AD" w:rsidRDefault="00AD62AD" w:rsidP="00AD62AD">
                      <w:pPr>
                        <w:spacing w:after="0" w:line="240" w:lineRule="auto"/>
                      </w:pPr>
                      <w:r>
                        <w:rPr>
                          <w:noProof/>
                        </w:rPr>
                        <w:drawing>
                          <wp:inline distT="0" distB="0" distL="0" distR="0" wp14:anchorId="12BD7D48" wp14:editId="0A7C0163">
                            <wp:extent cx="2966720" cy="1687056"/>
                            <wp:effectExtent l="0" t="0" r="5080" b="8890"/>
                            <wp:docPr id="1190720420" name="Picture 2" descr="A graph of the number of inflatab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3547" name="Picture 2" descr="A graph of the number of inflatables&#10;&#10;AI-generated content may be incorrect."/>
                                    <pic:cNvPicPr>
                                      <a:picLocks noChangeAspect="1" noChangeArrowheads="1"/>
                                    </pic:cNvPicPr>
                                  </pic:nvPicPr>
                                  <pic:blipFill rotWithShape="1">
                                    <a:blip r:embed="rId27">
                                      <a:extLst>
                                        <a:ext uri="{28A0092B-C50C-407E-A947-70E740481C1C}">
                                          <a14:useLocalDpi xmlns:a14="http://schemas.microsoft.com/office/drawing/2010/main" val="0"/>
                                        </a:ext>
                                      </a:extLst>
                                    </a:blip>
                                    <a:srcRect t="16702"/>
                                    <a:stretch>
                                      <a:fillRect/>
                                    </a:stretch>
                                  </pic:blipFill>
                                  <pic:spPr bwMode="auto">
                                    <a:xfrm>
                                      <a:off x="0" y="0"/>
                                      <a:ext cx="2976287" cy="1692496"/>
                                    </a:xfrm>
                                    <a:prstGeom prst="rect">
                                      <a:avLst/>
                                    </a:prstGeom>
                                    <a:noFill/>
                                    <a:ln>
                                      <a:noFill/>
                                    </a:ln>
                                    <a:extLst>
                                      <a:ext uri="{53640926-AAD7-44D8-BBD7-CCE9431645EC}">
                                        <a14:shadowObscured xmlns:a14="http://schemas.microsoft.com/office/drawing/2010/main"/>
                                      </a:ext>
                                    </a:extLst>
                                  </pic:spPr>
                                </pic:pic>
                              </a:graphicData>
                            </a:graphic>
                          </wp:inline>
                        </w:drawing>
                      </w:r>
                    </w:p>
                    <w:p w14:paraId="00ECAD35" w14:textId="229958DB" w:rsidR="00AD62AD" w:rsidRPr="00D205A4" w:rsidRDefault="00AD62AD" w:rsidP="00AD62AD">
                      <w:pPr>
                        <w:rPr>
                          <w:b/>
                          <w:bCs/>
                          <w:color w:val="0000FF"/>
                          <w:sz w:val="22"/>
                          <w:szCs w:val="22"/>
                        </w:rPr>
                      </w:pPr>
                      <w:r w:rsidRPr="00D205A4">
                        <w:rPr>
                          <w:b/>
                          <w:bCs/>
                          <w:color w:val="0000FF"/>
                          <w:sz w:val="22"/>
                          <w:szCs w:val="22"/>
                        </w:rPr>
                        <w:t xml:space="preserve">Figure </w:t>
                      </w:r>
                      <w:r>
                        <w:rPr>
                          <w:b/>
                          <w:bCs/>
                          <w:color w:val="0000FF"/>
                          <w:sz w:val="22"/>
                          <w:szCs w:val="22"/>
                        </w:rPr>
                        <w:t>3</w:t>
                      </w:r>
                      <w:r w:rsidRPr="00D205A4">
                        <w:rPr>
                          <w:b/>
                          <w:bCs/>
                          <w:color w:val="0000FF"/>
                          <w:sz w:val="22"/>
                          <w:szCs w:val="22"/>
                        </w:rPr>
                        <w:t>. Collaborator choices for future natural flow above Lake Powell.</w:t>
                      </w:r>
                    </w:p>
                  </w:txbxContent>
                </v:textbox>
                <w10:wrap type="square" anchorx="margin" anchory="margin"/>
              </v:shape>
            </w:pict>
          </mc:Fallback>
        </mc:AlternateContent>
      </w:r>
      <w:r w:rsidR="00F0409B" w:rsidRPr="00E23831">
        <w:rPr>
          <w:rFonts w:asciiTheme="majorBidi" w:hAnsiTheme="majorBidi" w:cstheme="majorBidi"/>
        </w:rPr>
        <w:t>divided the natural flow among the users and subtracted reservoir evaporation. Partners then entered the volume of water to consume, save, and trade in response to their account balance, others’ choices, and the real-time discussion of choices.</w:t>
      </w:r>
      <w:r w:rsidR="00E23831" w:rsidRPr="00E23831">
        <w:rPr>
          <w:rFonts w:asciiTheme="majorBidi" w:hAnsiTheme="majorBidi" w:cstheme="majorBidi"/>
        </w:rPr>
        <w:t xml:space="preserve"> </w:t>
      </w:r>
      <w:r w:rsidR="00F0409B" w:rsidRPr="00E23831">
        <w:rPr>
          <w:rFonts w:asciiTheme="majorBidi" w:hAnsiTheme="majorBidi" w:cstheme="majorBidi"/>
        </w:rPr>
        <w:t xml:space="preserve">In the collaborative model environments, partners choose natural flows </w:t>
      </w:r>
      <w:r>
        <w:rPr>
          <w:rFonts w:asciiTheme="majorBidi" w:hAnsiTheme="majorBidi" w:cstheme="majorBidi"/>
        </w:rPr>
        <w:t>less</w:t>
      </w:r>
      <w:r w:rsidR="00E23831" w:rsidRPr="00E23831">
        <w:rPr>
          <w:rFonts w:asciiTheme="majorBidi" w:hAnsiTheme="majorBidi" w:cstheme="majorBidi"/>
        </w:rPr>
        <w:t xml:space="preserve"> than—and in several cases </w:t>
      </w:r>
      <w:r w:rsidR="00B42056">
        <w:rPr>
          <w:rFonts w:asciiTheme="majorBidi" w:hAnsiTheme="majorBidi" w:cstheme="majorBidi"/>
        </w:rPr>
        <w:t>67</w:t>
      </w:r>
      <w:r w:rsidR="00E23831" w:rsidRPr="00E23831">
        <w:rPr>
          <w:rFonts w:asciiTheme="majorBidi" w:hAnsiTheme="majorBidi" w:cstheme="majorBidi"/>
        </w:rPr>
        <w:t>% of—</w:t>
      </w:r>
      <w:r w:rsidR="00AD62AD" w:rsidRPr="00AD62AD">
        <w:rPr>
          <w:rFonts w:asciiTheme="majorBidi" w:hAnsiTheme="majorBidi" w:cstheme="majorBidi"/>
          <w:noProof/>
        </w:rPr>
        <w:t xml:space="preserve"> </w:t>
      </w:r>
      <w:r w:rsidR="00AD62AD">
        <w:rPr>
          <w:rFonts w:asciiTheme="majorBidi" w:hAnsiTheme="majorBidi" w:cstheme="majorBidi"/>
          <w:noProof/>
        </w:rPr>
        <w:t xml:space="preserve">recent average flow (Figure 3). </w:t>
      </w:r>
      <w:r w:rsidR="00E23831" w:rsidRPr="00E23831">
        <w:rPr>
          <w:rFonts w:asciiTheme="majorBidi" w:hAnsiTheme="majorBidi" w:cstheme="majorBidi"/>
        </w:rPr>
        <w:t>Partners sustained reservoir storage because they could never withdraw more than their account balance.</w:t>
      </w:r>
      <w:r w:rsidR="00943BCC">
        <w:rPr>
          <w:rFonts w:asciiTheme="majorBidi" w:hAnsiTheme="majorBidi" w:cstheme="majorBidi"/>
        </w:rPr>
        <w:t xml:space="preserve"> Basin partners are now discussing a challenging part of this approach: how to divide </w:t>
      </w:r>
      <w:r w:rsidR="004807F9">
        <w:rPr>
          <w:rFonts w:asciiTheme="majorBidi" w:hAnsiTheme="majorBidi" w:cstheme="majorBidi"/>
        </w:rPr>
        <w:t>river</w:t>
      </w:r>
      <w:r w:rsidR="00943BCC">
        <w:rPr>
          <w:rFonts w:asciiTheme="majorBidi" w:hAnsiTheme="majorBidi" w:cstheme="majorBidi"/>
        </w:rPr>
        <w:t xml:space="preserve"> flow among the users.</w:t>
      </w:r>
      <w:r w:rsidR="00DC5F68">
        <w:rPr>
          <w:rFonts w:asciiTheme="majorBidi" w:hAnsiTheme="majorBidi" w:cstheme="majorBidi"/>
        </w:rPr>
        <w:t xml:space="preserve"> </w:t>
      </w:r>
      <w:r>
        <w:rPr>
          <w:rFonts w:asciiTheme="majorBidi" w:hAnsiTheme="majorBidi" w:cstheme="majorBidi"/>
        </w:rPr>
        <w:t>The peer-reviewed</w:t>
      </w:r>
      <w:r w:rsidR="00DC5F68">
        <w:rPr>
          <w:rFonts w:asciiTheme="majorBidi" w:hAnsiTheme="majorBidi" w:cstheme="majorBidi"/>
        </w:rPr>
        <w:t xml:space="preserve"> paper</w:t>
      </w:r>
      <w:r>
        <w:rPr>
          <w:rFonts w:asciiTheme="majorBidi" w:hAnsiTheme="majorBidi" w:cstheme="majorBidi"/>
        </w:rPr>
        <w:t xml:space="preserve"> is</w:t>
      </w:r>
      <w:r w:rsidR="00DC5F68">
        <w:rPr>
          <w:rFonts w:asciiTheme="majorBidi" w:hAnsiTheme="majorBidi" w:cstheme="majorBidi"/>
        </w:rPr>
        <w:t xml:space="preserve"> </w:t>
      </w:r>
      <w:hyperlink r:id="rId28" w:history="1">
        <w:r w:rsidR="00DC5F68" w:rsidRPr="00DC5F68">
          <w:rPr>
            <w:rStyle w:val="Hyperlink"/>
            <w:rFonts w:asciiTheme="majorBidi" w:hAnsiTheme="majorBidi" w:cstheme="majorBidi"/>
          </w:rPr>
          <w:t>here</w:t>
        </w:r>
      </w:hyperlink>
      <w:r w:rsidR="00DC5F68">
        <w:rPr>
          <w:rFonts w:asciiTheme="majorBidi" w:hAnsiTheme="majorBidi" w:cstheme="majorBidi"/>
        </w:rPr>
        <w:t>.</w:t>
      </w:r>
    </w:p>
    <w:p w14:paraId="75F0FBB3" w14:textId="77777777" w:rsidR="00F6233F" w:rsidRPr="00E23831" w:rsidRDefault="00F6233F" w:rsidP="00F6233F">
      <w:pPr>
        <w:pStyle w:val="ListParagraph"/>
        <w:spacing w:before="240" w:after="0" w:line="240" w:lineRule="auto"/>
        <w:rPr>
          <w:rFonts w:asciiTheme="majorBidi" w:hAnsiTheme="majorBidi" w:cstheme="majorBidi"/>
        </w:rPr>
      </w:pPr>
    </w:p>
    <w:p w14:paraId="4C78F9B3" w14:textId="731ED591" w:rsidR="00D205A4" w:rsidRDefault="00D205A4" w:rsidP="375CED0A">
      <w:pPr>
        <w:pStyle w:val="ListParagraph"/>
        <w:numPr>
          <w:ilvl w:val="0"/>
          <w:numId w:val="12"/>
        </w:numPr>
        <w:spacing w:line="240" w:lineRule="auto"/>
        <w:rPr>
          <w:rFonts w:asciiTheme="majorBidi" w:hAnsiTheme="majorBidi" w:cstheme="majorBidi"/>
        </w:rPr>
      </w:pPr>
      <w:r w:rsidRPr="00E23831">
        <w:rPr>
          <w:noProof/>
        </w:rPr>
        <mc:AlternateContent>
          <mc:Choice Requires="wps">
            <w:drawing>
              <wp:anchor distT="45720" distB="45720" distL="114300" distR="114300" simplePos="0" relativeHeight="251666432" behindDoc="0" locked="0" layoutInCell="1" allowOverlap="1" wp14:anchorId="65B3D040" wp14:editId="2A1714AF">
                <wp:simplePos x="0" y="0"/>
                <wp:positionH relativeFrom="margin">
                  <wp:posOffset>2473960</wp:posOffset>
                </wp:positionH>
                <wp:positionV relativeFrom="paragraph">
                  <wp:posOffset>27940</wp:posOffset>
                </wp:positionV>
                <wp:extent cx="3522980" cy="2300605"/>
                <wp:effectExtent l="0" t="0" r="20320" b="23495"/>
                <wp:wrapSquare wrapText="bothSides"/>
                <wp:docPr id="1008752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980" cy="2300605"/>
                        </a:xfrm>
                        <a:prstGeom prst="rect">
                          <a:avLst/>
                        </a:prstGeom>
                        <a:solidFill>
                          <a:srgbClr val="FFFFFF"/>
                        </a:solidFill>
                        <a:ln w="9525">
                          <a:solidFill>
                            <a:srgbClr val="000000"/>
                          </a:solidFill>
                          <a:miter lim="800000"/>
                          <a:headEnd/>
                          <a:tailEnd/>
                        </a:ln>
                      </wps:spPr>
                      <wps:txbx>
                        <w:txbxContent>
                          <w:p w14:paraId="58103516" w14:textId="77777777" w:rsidR="00D205A4" w:rsidRDefault="00D205A4" w:rsidP="00D205A4">
                            <w:pPr>
                              <w:spacing w:after="0"/>
                            </w:pPr>
                            <w:r>
                              <w:rPr>
                                <w:noProof/>
                              </w:rPr>
                              <w:drawing>
                                <wp:inline distT="0" distB="0" distL="0" distR="0" wp14:anchorId="7BADB332" wp14:editId="51C07C00">
                                  <wp:extent cx="3366015" cy="1670050"/>
                                  <wp:effectExtent l="0" t="0" r="6350" b="6350"/>
                                  <wp:docPr id="189382303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23033" name="Picture 1" descr="A graph of different colored lines&#10;&#10;AI-generated content may be incorrect."/>
                                          <pic:cNvPicPr/>
                                        </pic:nvPicPr>
                                        <pic:blipFill>
                                          <a:blip r:embed="rId29"/>
                                          <a:stretch>
                                            <a:fillRect/>
                                          </a:stretch>
                                        </pic:blipFill>
                                        <pic:spPr>
                                          <a:xfrm>
                                            <a:off x="0" y="0"/>
                                            <a:ext cx="3375733" cy="1674872"/>
                                          </a:xfrm>
                                          <a:prstGeom prst="rect">
                                            <a:avLst/>
                                          </a:prstGeom>
                                        </pic:spPr>
                                      </pic:pic>
                                    </a:graphicData>
                                  </a:graphic>
                                </wp:inline>
                              </w:drawing>
                            </w:r>
                          </w:p>
                          <w:p w14:paraId="00D1621D" w14:textId="2A7FEE59" w:rsidR="00D205A4" w:rsidRPr="00F6233F" w:rsidRDefault="00D205A4" w:rsidP="00DC5F68">
                            <w:pPr>
                              <w:spacing w:line="240" w:lineRule="auto"/>
                              <w:rPr>
                                <w:b/>
                                <w:bCs/>
                                <w:color w:val="0000FF"/>
                                <w:sz w:val="22"/>
                                <w:szCs w:val="22"/>
                              </w:rPr>
                            </w:pPr>
                            <w:r w:rsidRPr="00F6233F">
                              <w:rPr>
                                <w:b/>
                                <w:bCs/>
                                <w:color w:val="0000FF"/>
                                <w:sz w:val="22"/>
                                <w:szCs w:val="22"/>
                              </w:rPr>
                              <w:t xml:space="preserve">Figure </w:t>
                            </w:r>
                            <w:r w:rsidR="00AD62AD">
                              <w:rPr>
                                <w:b/>
                                <w:bCs/>
                                <w:color w:val="0000FF"/>
                                <w:sz w:val="22"/>
                                <w:szCs w:val="22"/>
                              </w:rPr>
                              <w:t>4</w:t>
                            </w:r>
                            <w:r w:rsidRPr="00F6233F">
                              <w:rPr>
                                <w:b/>
                                <w:bCs/>
                                <w:color w:val="0000FF"/>
                                <w:sz w:val="22"/>
                                <w:szCs w:val="22"/>
                              </w:rPr>
                              <w:t>. Lake Powell’s pool elevation with Lake Powell outflow set to 95% of its inflow. ISM indicates historical inflow.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D040" id="_x0000_s1029" type="#_x0000_t202" style="position:absolute;left:0;text-align:left;margin-left:194.8pt;margin-top:2.2pt;width:277.4pt;height:181.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">
                <v:textbox>
                  <w:txbxContent>
                    <w:p w14:paraId="58103516" w14:textId="77777777" w:rsidR="00D205A4" w:rsidRDefault="00D205A4" w:rsidP="00D205A4">
                      <w:pPr>
                        <w:spacing w:after="0"/>
                      </w:pPr>
                      <w:r>
                        <w:rPr>
                          <w:noProof/>
                        </w:rPr>
                        <w:drawing>
                          <wp:inline distT="0" distB="0" distL="0" distR="0" wp14:anchorId="7BADB332" wp14:editId="51C07C00">
                            <wp:extent cx="3366015" cy="1670050"/>
                            <wp:effectExtent l="0" t="0" r="6350" b="6350"/>
                            <wp:docPr id="189382303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23033" name="Picture 1" descr="A graph of different colored lines&#10;&#10;AI-generated content may be incorrect."/>
                                    <pic:cNvPicPr/>
                                  </pic:nvPicPr>
                                  <pic:blipFill>
                                    <a:blip r:embed="rId29"/>
                                    <a:stretch>
                                      <a:fillRect/>
                                    </a:stretch>
                                  </pic:blipFill>
                                  <pic:spPr>
                                    <a:xfrm>
                                      <a:off x="0" y="0"/>
                                      <a:ext cx="3375733" cy="1674872"/>
                                    </a:xfrm>
                                    <a:prstGeom prst="rect">
                                      <a:avLst/>
                                    </a:prstGeom>
                                  </pic:spPr>
                                </pic:pic>
                              </a:graphicData>
                            </a:graphic>
                          </wp:inline>
                        </w:drawing>
                      </w:r>
                    </w:p>
                    <w:p w14:paraId="00D1621D" w14:textId="2A7FEE59" w:rsidR="00D205A4" w:rsidRPr="00F6233F" w:rsidRDefault="00D205A4" w:rsidP="00DC5F68">
                      <w:pPr>
                        <w:spacing w:line="240" w:lineRule="auto"/>
                        <w:rPr>
                          <w:b/>
                          <w:bCs/>
                          <w:color w:val="0000FF"/>
                          <w:sz w:val="22"/>
                          <w:szCs w:val="22"/>
                        </w:rPr>
                      </w:pPr>
                      <w:r w:rsidRPr="00F6233F">
                        <w:rPr>
                          <w:b/>
                          <w:bCs/>
                          <w:color w:val="0000FF"/>
                          <w:sz w:val="22"/>
                          <w:szCs w:val="22"/>
                        </w:rPr>
                        <w:t xml:space="preserve">Figure </w:t>
                      </w:r>
                      <w:r w:rsidR="00AD62AD">
                        <w:rPr>
                          <w:b/>
                          <w:bCs/>
                          <w:color w:val="0000FF"/>
                          <w:sz w:val="22"/>
                          <w:szCs w:val="22"/>
                        </w:rPr>
                        <w:t>4</w:t>
                      </w:r>
                      <w:r w:rsidRPr="00F6233F">
                        <w:rPr>
                          <w:b/>
                          <w:bCs/>
                          <w:color w:val="0000FF"/>
                          <w:sz w:val="22"/>
                          <w:szCs w:val="22"/>
                        </w:rPr>
                        <w:t>. Lake Powell’s pool elevation with Lake Powell outflow set to 95% of its inflow. ISM indicates historical inflow.</w:t>
                      </w:r>
                    </w:p>
                  </w:txbxContent>
                </v:textbox>
                <w10:wrap type="square" anchorx="margin"/>
              </v:shape>
            </w:pict>
          </mc:Fallback>
        </mc:AlternateContent>
      </w:r>
      <w:r w:rsidRPr="375CED0A">
        <w:rPr>
          <w:rFonts w:asciiTheme="majorBidi" w:hAnsiTheme="majorBidi" w:cstheme="majorBidi"/>
          <w:b/>
          <w:bCs/>
        </w:rPr>
        <w:t xml:space="preserve">Release 95% of Lake Powell inflow </w:t>
      </w:r>
      <w:r w:rsidR="00D40839">
        <w:rPr>
          <w:rFonts w:asciiTheme="majorBidi" w:hAnsiTheme="majorBidi" w:cstheme="majorBidi"/>
        </w:rPr>
        <w:t>(</w:t>
      </w:r>
      <w:hyperlink r:id="rId30" w:history="1">
        <w:r w:rsidR="009D3AAB" w:rsidRPr="00D40839">
          <w:rPr>
            <w:rStyle w:val="Hyperlink"/>
            <w:rFonts w:asciiTheme="majorBidi" w:hAnsiTheme="majorBidi" w:cstheme="majorBidi"/>
          </w:rPr>
          <w:t>Abualqumboz, 2022</w:t>
        </w:r>
      </w:hyperlink>
      <w:r w:rsidR="00D40839">
        <w:rPr>
          <w:rFonts w:asciiTheme="majorBidi" w:hAnsiTheme="majorBidi" w:cstheme="majorBidi"/>
        </w:rPr>
        <w:t>)</w:t>
      </w:r>
      <w:r w:rsidRPr="375CED0A">
        <w:rPr>
          <w:rFonts w:asciiTheme="majorBidi" w:hAnsiTheme="majorBidi" w:cstheme="majorBidi"/>
        </w:rPr>
        <w:t xml:space="preserve">. This work used steady regulated Lake Powell inflows of 10, 8, and 6 maf per year each year that were 80%, 65%, and 50% of observed flows for the period 1988 to 2018. We programed a new, high priority rule for Lake Powell in the </w:t>
      </w:r>
      <w:r w:rsidR="005F5B35">
        <w:rPr>
          <w:rFonts w:asciiTheme="majorBidi" w:hAnsiTheme="majorBidi" w:cstheme="majorBidi"/>
        </w:rPr>
        <w:t>Colorado River Simulation System (CRSS) model</w:t>
      </w:r>
      <w:r w:rsidRPr="375CED0A">
        <w:rPr>
          <w:rFonts w:asciiTheme="majorBidi" w:hAnsiTheme="majorBidi" w:cstheme="majorBidi"/>
        </w:rPr>
        <w:t>. The rule released 95% of inflow in each time step, typically 3</w:t>
      </w:r>
      <w:r w:rsidR="00AA3937">
        <w:rPr>
          <w:rFonts w:asciiTheme="majorBidi" w:hAnsiTheme="majorBidi" w:cstheme="majorBidi"/>
        </w:rPr>
        <w:t xml:space="preserve"> to</w:t>
      </w:r>
      <w:r w:rsidRPr="375CED0A">
        <w:rPr>
          <w:rFonts w:asciiTheme="majorBidi" w:hAnsiTheme="majorBidi" w:cstheme="majorBidi"/>
        </w:rPr>
        <w:t xml:space="preserve"> 6.5 maf per year. The 5% reduction in release from inflow was typically greater than reservoir evaporation. Lake Powell levels stabilized and recovered in a few years across the range of assumptions for hydrology (Figure </w:t>
      </w:r>
      <w:r w:rsidR="00AD62AD">
        <w:rPr>
          <w:rFonts w:asciiTheme="majorBidi" w:hAnsiTheme="majorBidi" w:cstheme="majorBidi"/>
        </w:rPr>
        <w:t>4</w:t>
      </w:r>
      <w:r w:rsidRPr="375CED0A">
        <w:rPr>
          <w:rFonts w:asciiTheme="majorBidi" w:hAnsiTheme="majorBidi" w:cstheme="majorBidi"/>
        </w:rPr>
        <w:t xml:space="preserve">). This approach was similar to the “run-of-river” </w:t>
      </w:r>
      <w:r w:rsidR="00C23236" w:rsidRPr="375CED0A">
        <w:rPr>
          <w:rFonts w:asciiTheme="majorBidi" w:hAnsiTheme="majorBidi" w:cstheme="majorBidi"/>
        </w:rPr>
        <w:t>feature</w:t>
      </w:r>
      <w:r w:rsidRPr="375CED0A">
        <w:rPr>
          <w:rFonts w:asciiTheme="majorBidi" w:hAnsiTheme="majorBidi" w:cstheme="majorBidi"/>
        </w:rPr>
        <w:t xml:space="preserve"> in Reclamation’s post 2026 web tool.</w:t>
      </w:r>
      <w:r w:rsidR="00DC5F68" w:rsidRPr="375CED0A">
        <w:rPr>
          <w:rFonts w:asciiTheme="majorBidi" w:hAnsiTheme="majorBidi" w:cstheme="majorBidi"/>
        </w:rPr>
        <w:t xml:space="preserve"> </w:t>
      </w:r>
      <w:r w:rsidR="00AD62AD">
        <w:rPr>
          <w:rFonts w:asciiTheme="majorBidi" w:hAnsiTheme="majorBidi" w:cstheme="majorBidi"/>
        </w:rPr>
        <w:t xml:space="preserve">Find the preprint on Utah State University’s Digital Commons </w:t>
      </w:r>
      <w:hyperlink r:id="rId31" w:history="1">
        <w:r w:rsidR="00DC5F68" w:rsidRPr="375CED0A">
          <w:rPr>
            <w:rStyle w:val="Hyperlink"/>
            <w:rFonts w:asciiTheme="majorBidi" w:hAnsiTheme="majorBidi" w:cstheme="majorBidi"/>
          </w:rPr>
          <w:t>here</w:t>
        </w:r>
      </w:hyperlink>
      <w:r w:rsidR="00DC5F68" w:rsidRPr="375CED0A">
        <w:rPr>
          <w:rFonts w:asciiTheme="majorBidi" w:hAnsiTheme="majorBidi" w:cstheme="majorBidi"/>
        </w:rPr>
        <w:t>.</w:t>
      </w:r>
    </w:p>
    <w:p w14:paraId="0DC01CD6" w14:textId="77777777" w:rsidR="00C23236" w:rsidRPr="00D205A4" w:rsidRDefault="00C23236" w:rsidP="00C23236">
      <w:pPr>
        <w:pStyle w:val="ListParagraph"/>
        <w:spacing w:line="240" w:lineRule="auto"/>
        <w:rPr>
          <w:rFonts w:asciiTheme="majorBidi" w:hAnsiTheme="majorBidi" w:cstheme="majorBidi"/>
        </w:rPr>
      </w:pPr>
    </w:p>
    <w:p w14:paraId="7730DC1C" w14:textId="040D7302" w:rsidR="00A656C1" w:rsidRPr="00A656C1" w:rsidRDefault="00E23831" w:rsidP="00A656C1">
      <w:pPr>
        <w:pStyle w:val="ListParagraph"/>
        <w:numPr>
          <w:ilvl w:val="0"/>
          <w:numId w:val="12"/>
        </w:numPr>
        <w:spacing w:line="240" w:lineRule="auto"/>
        <w:rPr>
          <w:rFonts w:asciiTheme="majorBidi" w:hAnsiTheme="majorBidi" w:cstheme="majorBidi"/>
          <w:b/>
          <w:bCs/>
        </w:rPr>
      </w:pPr>
      <w:r w:rsidRPr="004D67EF">
        <w:rPr>
          <w:rFonts w:asciiTheme="majorBidi" w:hAnsiTheme="majorBidi" w:cstheme="majorBidi"/>
        </w:rPr>
        <w:t xml:space="preserve">Further testing </w:t>
      </w:r>
      <w:r w:rsidR="00512EE8">
        <w:rPr>
          <w:rFonts w:asciiTheme="majorBidi" w:hAnsiTheme="majorBidi" w:cstheme="majorBidi"/>
        </w:rPr>
        <w:t>of rule</w:t>
      </w:r>
      <w:r w:rsidR="00EE46B3">
        <w:rPr>
          <w:rFonts w:asciiTheme="majorBidi" w:hAnsiTheme="majorBidi" w:cstheme="majorBidi"/>
        </w:rPr>
        <w:t>s</w:t>
      </w:r>
      <w:r w:rsidR="00512EE8">
        <w:rPr>
          <w:rFonts w:asciiTheme="majorBidi" w:hAnsiTheme="majorBidi" w:cstheme="majorBidi"/>
        </w:rPr>
        <w:t xml:space="preserve"> to release less than inflow </w:t>
      </w:r>
      <w:r w:rsidRPr="004D67EF">
        <w:rPr>
          <w:rFonts w:asciiTheme="majorBidi" w:hAnsiTheme="majorBidi" w:cstheme="majorBidi"/>
        </w:rPr>
        <w:t xml:space="preserve">in Reclamation’s post-2026 web tool </w:t>
      </w:r>
      <w:r w:rsidR="004D67EF">
        <w:rPr>
          <w:rFonts w:asciiTheme="majorBidi" w:hAnsiTheme="majorBidi" w:cstheme="majorBidi"/>
        </w:rPr>
        <w:t>confirmed the</w:t>
      </w:r>
      <w:r w:rsidRPr="004D67EF">
        <w:rPr>
          <w:rFonts w:asciiTheme="majorBidi" w:hAnsiTheme="majorBidi" w:cstheme="majorBidi"/>
        </w:rPr>
        <w:t xml:space="preserve"> </w:t>
      </w:r>
      <w:r w:rsidRPr="00D40839">
        <w:rPr>
          <w:rFonts w:asciiTheme="majorBidi" w:hAnsiTheme="majorBidi" w:cstheme="majorBidi"/>
          <w:b/>
          <w:bCs/>
        </w:rPr>
        <w:t xml:space="preserve">need for Lake Powell releases as low as 4 to 6 </w:t>
      </w:r>
      <w:r w:rsidR="00DB7E5B" w:rsidRPr="00D40839">
        <w:rPr>
          <w:rFonts w:asciiTheme="majorBidi" w:hAnsiTheme="majorBidi" w:cstheme="majorBidi"/>
          <w:b/>
          <w:bCs/>
        </w:rPr>
        <w:t>maf</w:t>
      </w:r>
      <w:r w:rsidRPr="00D40839">
        <w:rPr>
          <w:rFonts w:asciiTheme="majorBidi" w:hAnsiTheme="majorBidi" w:cstheme="majorBidi"/>
          <w:b/>
          <w:bCs/>
        </w:rPr>
        <w:t xml:space="preserve"> per year to protect Lake Powell from drawdown below </w:t>
      </w:r>
      <w:r w:rsidR="00F6233F" w:rsidRPr="00D40839">
        <w:rPr>
          <w:rFonts w:asciiTheme="majorBidi" w:hAnsiTheme="majorBidi" w:cstheme="majorBidi"/>
          <w:b/>
          <w:bCs/>
        </w:rPr>
        <w:t>minimum power pool</w:t>
      </w:r>
      <w:r w:rsidR="00653925">
        <w:rPr>
          <w:rFonts w:asciiTheme="majorBidi" w:hAnsiTheme="majorBidi" w:cstheme="majorBidi"/>
        </w:rPr>
        <w:t>.</w:t>
      </w:r>
      <w:r w:rsidR="00F6233F">
        <w:rPr>
          <w:rFonts w:asciiTheme="majorBidi" w:hAnsiTheme="majorBidi" w:cstheme="majorBidi"/>
        </w:rPr>
        <w:t xml:space="preserve"> </w:t>
      </w:r>
      <w:r w:rsidR="00AD62AD">
        <w:rPr>
          <w:rFonts w:asciiTheme="majorBidi" w:hAnsiTheme="majorBidi" w:cstheme="majorBidi"/>
        </w:rPr>
        <w:t xml:space="preserve">Find more results on </w:t>
      </w:r>
      <w:proofErr w:type="spellStart"/>
      <w:r w:rsidR="00AD62AD">
        <w:rPr>
          <w:rFonts w:asciiTheme="majorBidi" w:hAnsiTheme="majorBidi" w:cstheme="majorBidi"/>
        </w:rPr>
        <w:t>Github</w:t>
      </w:r>
      <w:proofErr w:type="spellEnd"/>
      <w:r w:rsidR="00AD62AD">
        <w:rPr>
          <w:rFonts w:asciiTheme="majorBidi" w:hAnsiTheme="majorBidi" w:cstheme="majorBidi"/>
        </w:rPr>
        <w:t xml:space="preserve"> </w:t>
      </w:r>
      <w:hyperlink r:id="rId32" w:history="1">
        <w:r w:rsidR="00DC5F68" w:rsidRPr="00DC5F68">
          <w:rPr>
            <w:rStyle w:val="Hyperlink"/>
            <w:rFonts w:asciiTheme="majorBidi" w:hAnsiTheme="majorBidi" w:cstheme="majorBidi"/>
          </w:rPr>
          <w:t>here</w:t>
        </w:r>
      </w:hyperlink>
      <w:r w:rsidR="00DC5F68">
        <w:rPr>
          <w:rFonts w:asciiTheme="majorBidi" w:hAnsiTheme="majorBidi" w:cstheme="majorBidi"/>
        </w:rPr>
        <w:t>.</w:t>
      </w:r>
    </w:p>
    <w:p w14:paraId="166D9EB4" w14:textId="77777777" w:rsidR="00A656C1" w:rsidRPr="00A656C1" w:rsidRDefault="00A656C1" w:rsidP="00A656C1">
      <w:pPr>
        <w:pStyle w:val="ListParagraph"/>
        <w:rPr>
          <w:rFonts w:asciiTheme="majorBidi" w:hAnsiTheme="majorBidi" w:cstheme="majorBidi"/>
          <w:b/>
          <w:bCs/>
        </w:rPr>
      </w:pPr>
    </w:p>
    <w:p w14:paraId="0A708CBC" w14:textId="44CAC5AC" w:rsidR="00C23236" w:rsidRPr="00A656C1" w:rsidRDefault="2AA4E044" w:rsidP="2AA4E044">
      <w:pPr>
        <w:pStyle w:val="ListParagraph"/>
        <w:numPr>
          <w:ilvl w:val="0"/>
          <w:numId w:val="12"/>
        </w:numPr>
        <w:spacing w:after="0" w:line="240" w:lineRule="auto"/>
        <w:rPr>
          <w:rFonts w:asciiTheme="majorBidi" w:hAnsiTheme="majorBidi" w:cstheme="majorBidi"/>
          <w:b/>
          <w:bCs/>
        </w:rPr>
      </w:pPr>
      <w:r w:rsidRPr="2AA4E044">
        <w:rPr>
          <w:rFonts w:asciiTheme="majorBidi" w:hAnsiTheme="majorBidi" w:cstheme="majorBidi"/>
          <w:b/>
          <w:bCs/>
        </w:rPr>
        <w:t xml:space="preserve">Defined a rule curve that specified the reservoir release to stabilize Lake Mead for </w:t>
      </w:r>
      <w:r w:rsidRPr="2AA4E044">
        <w:rPr>
          <w:rFonts w:asciiTheme="majorBidi" w:hAnsiTheme="majorBidi" w:cstheme="majorBidi"/>
        </w:rPr>
        <w:t xml:space="preserve">regulated inflows of 7 to 10 maf per year that represented Lake Powell releases of 6.4 to 9 maf per year plus 0.6 to 1.0 maf per year of gains through Grand Canyon. </w:t>
      </w:r>
      <w:r w:rsidR="00AD62AD">
        <w:rPr>
          <w:rFonts w:asciiTheme="majorBidi" w:hAnsiTheme="majorBidi" w:cstheme="majorBidi"/>
        </w:rPr>
        <w:t>Find the peer-reviewed (paywall)</w:t>
      </w:r>
      <w:r w:rsidRPr="2AA4E044">
        <w:rPr>
          <w:rFonts w:asciiTheme="majorBidi" w:hAnsiTheme="majorBidi" w:cstheme="majorBidi"/>
        </w:rPr>
        <w:t xml:space="preserve"> </w:t>
      </w:r>
      <w:r w:rsidR="00AD62AD">
        <w:rPr>
          <w:rFonts w:asciiTheme="majorBidi" w:hAnsiTheme="majorBidi" w:cstheme="majorBidi"/>
        </w:rPr>
        <w:t xml:space="preserve">version </w:t>
      </w:r>
      <w:hyperlink r:id="rId33" w:history="1">
        <w:r w:rsidR="00AD62AD" w:rsidRPr="00AD62AD">
          <w:rPr>
            <w:rStyle w:val="Hyperlink"/>
            <w:rFonts w:asciiTheme="majorBidi" w:hAnsiTheme="majorBidi" w:cstheme="majorBidi"/>
          </w:rPr>
          <w:t>here</w:t>
        </w:r>
      </w:hyperlink>
      <w:r w:rsidR="00AD62AD">
        <w:rPr>
          <w:rFonts w:asciiTheme="majorBidi" w:hAnsiTheme="majorBidi" w:cstheme="majorBidi"/>
        </w:rPr>
        <w:t xml:space="preserve"> and free version on USU Digital Commons</w:t>
      </w:r>
      <w:r w:rsidR="00AD62AD">
        <w:t xml:space="preserve"> </w:t>
      </w:r>
      <w:hyperlink r:id="rId34" w:history="1">
        <w:r w:rsidR="00AD62AD" w:rsidRPr="00AD62AD">
          <w:rPr>
            <w:rStyle w:val="Hyperlink"/>
            <w:rFonts w:asciiTheme="majorBidi" w:hAnsiTheme="majorBidi" w:cstheme="majorBidi"/>
          </w:rPr>
          <w:t>here</w:t>
        </w:r>
      </w:hyperlink>
      <w:r w:rsidR="00AD62AD">
        <w:rPr>
          <w:rFonts w:asciiTheme="majorBidi" w:hAnsiTheme="majorBidi" w:cstheme="majorBidi"/>
        </w:rPr>
        <w:t>.</w:t>
      </w:r>
    </w:p>
    <w:p w14:paraId="4ED79395" w14:textId="4ADFC69A" w:rsidR="00D7377F" w:rsidRPr="00767FB9" w:rsidRDefault="00D7377F" w:rsidP="00767FB9">
      <w:pPr>
        <w:spacing w:line="240" w:lineRule="auto"/>
        <w:rPr>
          <w:rFonts w:asciiTheme="majorBidi" w:hAnsiTheme="majorBidi" w:cstheme="majorBidi"/>
          <w:b/>
          <w:bCs/>
        </w:rPr>
      </w:pPr>
    </w:p>
    <w:p w14:paraId="025044EA" w14:textId="0230CB94" w:rsidR="0073525E" w:rsidRDefault="00190728" w:rsidP="00E23831">
      <w:pPr>
        <w:spacing w:line="240" w:lineRule="auto"/>
        <w:rPr>
          <w:rFonts w:asciiTheme="majorBidi" w:hAnsiTheme="majorBidi" w:cstheme="majorBidi"/>
          <w:b/>
          <w:bCs/>
        </w:rPr>
      </w:pPr>
      <w:r>
        <w:rPr>
          <w:rFonts w:asciiTheme="majorBidi" w:hAnsiTheme="majorBidi" w:cstheme="majorBidi"/>
          <w:b/>
          <w:bCs/>
        </w:rPr>
        <w:t xml:space="preserve">Insights from </w:t>
      </w:r>
      <w:r w:rsidR="00B42056">
        <w:rPr>
          <w:rFonts w:asciiTheme="majorBidi" w:hAnsiTheme="majorBidi" w:cstheme="majorBidi"/>
          <w:b/>
          <w:bCs/>
        </w:rPr>
        <w:t>stabilizing reservoir storage under extre</w:t>
      </w:r>
      <w:r w:rsidR="00FE033D">
        <w:rPr>
          <w:rFonts w:asciiTheme="majorBidi" w:hAnsiTheme="majorBidi" w:cstheme="majorBidi"/>
          <w:b/>
          <w:bCs/>
        </w:rPr>
        <w:t>me low flows</w:t>
      </w:r>
    </w:p>
    <w:p w14:paraId="288B321D" w14:textId="689D1587" w:rsidR="00E536CC" w:rsidRPr="00E536CC" w:rsidRDefault="00B6536A" w:rsidP="00E23831">
      <w:pPr>
        <w:spacing w:line="240" w:lineRule="auto"/>
        <w:rPr>
          <w:rFonts w:asciiTheme="majorBidi" w:hAnsiTheme="majorBidi" w:cstheme="majorBidi"/>
        </w:rPr>
      </w:pPr>
      <w:r>
        <w:rPr>
          <w:rFonts w:asciiTheme="majorBidi" w:hAnsiTheme="majorBidi" w:cstheme="majorBidi"/>
        </w:rPr>
        <w:t>Technical:</w:t>
      </w:r>
    </w:p>
    <w:p w14:paraId="54199D9F" w14:textId="21A8A98A" w:rsidR="00C05721" w:rsidRPr="00E23831" w:rsidRDefault="3ABB845E" w:rsidP="3ABB845E">
      <w:pPr>
        <w:pStyle w:val="ListParagraph"/>
        <w:numPr>
          <w:ilvl w:val="0"/>
          <w:numId w:val="6"/>
        </w:numPr>
        <w:spacing w:line="240" w:lineRule="auto"/>
        <w:rPr>
          <w:rFonts w:asciiTheme="majorBidi" w:hAnsiTheme="majorBidi" w:cstheme="majorBidi"/>
        </w:rPr>
      </w:pPr>
      <w:r w:rsidRPr="3ABB845E">
        <w:rPr>
          <w:rFonts w:asciiTheme="majorBidi" w:hAnsiTheme="majorBidi" w:cstheme="majorBidi"/>
          <w:b/>
          <w:bCs/>
          <w:i/>
          <w:iCs/>
        </w:rPr>
        <w:t>Natural flow is easy to model numerically but difficult to implement in practice.</w:t>
      </w:r>
      <w:r w:rsidRPr="3ABB845E">
        <w:rPr>
          <w:rFonts w:asciiTheme="majorBidi" w:hAnsiTheme="majorBidi" w:cstheme="majorBidi"/>
          <w:b/>
          <w:bCs/>
        </w:rPr>
        <w:t xml:space="preserve"> </w:t>
      </w:r>
      <w:r w:rsidRPr="3ABB845E">
        <w:rPr>
          <w:rFonts w:asciiTheme="majorBidi" w:hAnsiTheme="majorBidi" w:cstheme="majorBidi"/>
        </w:rPr>
        <w:t>The challenge is how to estimate flow during the time period the flow is occurring</w:t>
      </w:r>
      <w:r w:rsidRPr="3ABB845E">
        <w:rPr>
          <w:rFonts w:asciiTheme="majorBidi" w:hAnsiTheme="majorBidi" w:cstheme="majorBidi"/>
          <w:b/>
          <w:bCs/>
        </w:rPr>
        <w:t xml:space="preserve"> </w:t>
      </w:r>
      <w:r w:rsidRPr="3ABB845E">
        <w:rPr>
          <w:rFonts w:asciiTheme="majorBidi" w:hAnsiTheme="majorBidi" w:cstheme="majorBidi"/>
        </w:rPr>
        <w:t>and</w:t>
      </w:r>
      <w:r w:rsidRPr="3ABB845E">
        <w:rPr>
          <w:rFonts w:asciiTheme="majorBidi" w:hAnsiTheme="majorBidi" w:cstheme="majorBidi"/>
          <w:b/>
          <w:bCs/>
        </w:rPr>
        <w:t xml:space="preserve"> </w:t>
      </w:r>
      <w:r w:rsidRPr="3ABB845E">
        <w:rPr>
          <w:rFonts w:asciiTheme="majorBidi" w:hAnsiTheme="majorBidi" w:cstheme="majorBidi"/>
        </w:rPr>
        <w:t>before calculations to estimate natural flow are made from the upstream gaged flows, diversions, and consumptive uses.</w:t>
      </w:r>
    </w:p>
    <w:p w14:paraId="640A7094" w14:textId="4ED46B0F" w:rsidR="008A1C07" w:rsidRDefault="000D013A" w:rsidP="00E23831">
      <w:pPr>
        <w:pStyle w:val="ListParagraph"/>
        <w:numPr>
          <w:ilvl w:val="0"/>
          <w:numId w:val="6"/>
        </w:numPr>
        <w:spacing w:line="240" w:lineRule="auto"/>
        <w:rPr>
          <w:rFonts w:asciiTheme="majorBidi" w:hAnsiTheme="majorBidi" w:cstheme="majorBidi"/>
        </w:rPr>
      </w:pPr>
      <w:r>
        <w:rPr>
          <w:rFonts w:asciiTheme="majorBidi" w:hAnsiTheme="majorBidi" w:cstheme="majorBidi"/>
          <w:b/>
          <w:bCs/>
          <w:i/>
          <w:iCs/>
        </w:rPr>
        <w:t xml:space="preserve">A </w:t>
      </w:r>
      <w:r w:rsidR="008A1C07" w:rsidRPr="00F15390">
        <w:rPr>
          <w:rFonts w:asciiTheme="majorBidi" w:hAnsiTheme="majorBidi" w:cstheme="majorBidi"/>
          <w:b/>
          <w:bCs/>
          <w:i/>
          <w:iCs/>
        </w:rPr>
        <w:t>lookback period</w:t>
      </w:r>
      <w:r w:rsidR="008A1C07">
        <w:rPr>
          <w:rFonts w:asciiTheme="majorBidi" w:hAnsiTheme="majorBidi" w:cstheme="majorBidi"/>
        </w:rPr>
        <w:t xml:space="preserve"> </w:t>
      </w:r>
      <w:r w:rsidR="008A1C07" w:rsidRPr="00F15390">
        <w:rPr>
          <w:rFonts w:asciiTheme="majorBidi" w:hAnsiTheme="majorBidi" w:cstheme="majorBidi"/>
          <w:b/>
          <w:bCs/>
          <w:i/>
          <w:iCs/>
        </w:rPr>
        <w:t>of several years is an excellent strategy</w:t>
      </w:r>
      <w:r w:rsidR="008A1C07">
        <w:rPr>
          <w:rFonts w:asciiTheme="majorBidi" w:hAnsiTheme="majorBidi" w:cstheme="majorBidi"/>
        </w:rPr>
        <w:t xml:space="preserve"> to stabilize reservoir storage when flows are increasing or steady with small year-to-year variations. A lookback period is insufficient when flows decreas</w:t>
      </w:r>
      <w:r w:rsidR="00FE033D">
        <w:rPr>
          <w:rFonts w:asciiTheme="majorBidi" w:hAnsiTheme="majorBidi" w:cstheme="majorBidi"/>
        </w:rPr>
        <w:t>e</w:t>
      </w:r>
      <w:r w:rsidR="008A1C07">
        <w:rPr>
          <w:rFonts w:asciiTheme="majorBidi" w:hAnsiTheme="majorBidi" w:cstheme="majorBidi"/>
        </w:rPr>
        <w:t xml:space="preserve"> or </w:t>
      </w:r>
      <w:r w:rsidR="00FE033D">
        <w:rPr>
          <w:rFonts w:asciiTheme="majorBidi" w:hAnsiTheme="majorBidi" w:cstheme="majorBidi"/>
        </w:rPr>
        <w:t xml:space="preserve">are </w:t>
      </w:r>
      <w:r w:rsidR="008A1C07">
        <w:rPr>
          <w:rFonts w:asciiTheme="majorBidi" w:hAnsiTheme="majorBidi" w:cstheme="majorBidi"/>
        </w:rPr>
        <w:t>volatile because even one low flow year can push the system from crisis to dead</w:t>
      </w:r>
      <w:r w:rsidR="00F2382A">
        <w:rPr>
          <w:rFonts w:asciiTheme="majorBidi" w:hAnsiTheme="majorBidi" w:cstheme="majorBidi"/>
        </w:rPr>
        <w:t xml:space="preserve"> </w:t>
      </w:r>
      <w:r w:rsidR="008A1C07">
        <w:rPr>
          <w:rFonts w:asciiTheme="majorBidi" w:hAnsiTheme="majorBidi" w:cstheme="majorBidi"/>
        </w:rPr>
        <w:t>pool.</w:t>
      </w:r>
    </w:p>
    <w:p w14:paraId="4321D20C" w14:textId="07957E66" w:rsidR="000D013A" w:rsidRDefault="001D3A83" w:rsidP="00E23831">
      <w:pPr>
        <w:pStyle w:val="ListParagraph"/>
        <w:numPr>
          <w:ilvl w:val="0"/>
          <w:numId w:val="6"/>
        </w:numPr>
        <w:spacing w:line="240" w:lineRule="auto"/>
        <w:rPr>
          <w:rFonts w:asciiTheme="majorBidi" w:hAnsiTheme="majorBidi" w:cstheme="majorBidi"/>
        </w:rPr>
      </w:pPr>
      <w:r>
        <w:rPr>
          <w:rFonts w:asciiTheme="majorBidi" w:hAnsiTheme="majorBidi" w:cstheme="majorBidi"/>
          <w:b/>
          <w:bCs/>
          <w:i/>
          <w:iCs/>
        </w:rPr>
        <w:t>We m</w:t>
      </w:r>
      <w:r w:rsidR="000D013A">
        <w:rPr>
          <w:rFonts w:asciiTheme="majorBidi" w:hAnsiTheme="majorBidi" w:cstheme="majorBidi"/>
          <w:b/>
          <w:bCs/>
          <w:i/>
          <w:iCs/>
        </w:rPr>
        <w:t xml:space="preserve">ust include reservoir evaporation </w:t>
      </w:r>
      <w:r>
        <w:rPr>
          <w:rFonts w:asciiTheme="majorBidi" w:hAnsiTheme="majorBidi" w:cstheme="majorBidi"/>
          <w:b/>
          <w:bCs/>
          <w:i/>
          <w:iCs/>
        </w:rPr>
        <w:t>as the highest priority consumptive use</w:t>
      </w:r>
      <w:r>
        <w:rPr>
          <w:rFonts w:asciiTheme="majorBidi" w:hAnsiTheme="majorBidi" w:cstheme="majorBidi"/>
          <w:i/>
          <w:iCs/>
        </w:rPr>
        <w:t xml:space="preserve"> </w:t>
      </w:r>
      <w:r>
        <w:rPr>
          <w:rFonts w:asciiTheme="majorBidi" w:hAnsiTheme="majorBidi" w:cstheme="majorBidi"/>
        </w:rPr>
        <w:t>to stabilize reservoir storage</w:t>
      </w:r>
      <w:r w:rsidR="004B21D3">
        <w:rPr>
          <w:rFonts w:asciiTheme="majorBidi" w:hAnsiTheme="majorBidi" w:cstheme="majorBidi"/>
        </w:rPr>
        <w:t xml:space="preserve"> at low storage</w:t>
      </w:r>
      <w:r>
        <w:rPr>
          <w:rFonts w:asciiTheme="majorBidi" w:hAnsiTheme="majorBidi" w:cstheme="majorBidi"/>
        </w:rPr>
        <w:t xml:space="preserve">. The water available to users </w:t>
      </w:r>
      <w:r w:rsidR="00F63499">
        <w:rPr>
          <w:rFonts w:asciiTheme="majorBidi" w:hAnsiTheme="majorBidi" w:cstheme="majorBidi"/>
        </w:rPr>
        <w:t>becomes</w:t>
      </w:r>
      <w:r>
        <w:rPr>
          <w:rFonts w:asciiTheme="majorBidi" w:hAnsiTheme="majorBidi" w:cstheme="majorBidi"/>
        </w:rPr>
        <w:t xml:space="preserve"> river flow minus the evaporation.</w:t>
      </w:r>
    </w:p>
    <w:p w14:paraId="70070230" w14:textId="29A1E701" w:rsidR="00B6536A" w:rsidRPr="00B6536A" w:rsidRDefault="00B6536A" w:rsidP="00B6536A">
      <w:pPr>
        <w:spacing w:line="240" w:lineRule="auto"/>
        <w:rPr>
          <w:rFonts w:asciiTheme="majorBidi" w:hAnsiTheme="majorBidi" w:cstheme="majorBidi"/>
        </w:rPr>
      </w:pPr>
      <w:r>
        <w:rPr>
          <w:rFonts w:asciiTheme="majorBidi" w:hAnsiTheme="majorBidi" w:cstheme="majorBidi"/>
        </w:rPr>
        <w:t>Politica</w:t>
      </w:r>
      <w:r w:rsidR="00767FB9">
        <w:rPr>
          <w:rFonts w:asciiTheme="majorBidi" w:hAnsiTheme="majorBidi" w:cstheme="majorBidi"/>
        </w:rPr>
        <w:t>l</w:t>
      </w:r>
      <w:r>
        <w:rPr>
          <w:rFonts w:asciiTheme="majorBidi" w:hAnsiTheme="majorBidi" w:cstheme="majorBidi"/>
        </w:rPr>
        <w:t>:</w:t>
      </w:r>
    </w:p>
    <w:p w14:paraId="558821A1" w14:textId="0E256939" w:rsidR="0022282D" w:rsidRDefault="00F15390" w:rsidP="00E23831">
      <w:pPr>
        <w:pStyle w:val="ListParagraph"/>
        <w:numPr>
          <w:ilvl w:val="0"/>
          <w:numId w:val="6"/>
        </w:numPr>
        <w:spacing w:line="240" w:lineRule="auto"/>
        <w:rPr>
          <w:rFonts w:asciiTheme="majorBidi" w:hAnsiTheme="majorBidi" w:cstheme="majorBidi"/>
        </w:rPr>
      </w:pPr>
      <w:r w:rsidRPr="00F15390">
        <w:rPr>
          <w:rFonts w:asciiTheme="majorBidi" w:hAnsiTheme="majorBidi" w:cstheme="majorBidi"/>
          <w:b/>
          <w:bCs/>
          <w:i/>
          <w:iCs/>
        </w:rPr>
        <w:t>Colorado River u</w:t>
      </w:r>
      <w:r w:rsidR="0022282D" w:rsidRPr="00F15390">
        <w:rPr>
          <w:rFonts w:asciiTheme="majorBidi" w:hAnsiTheme="majorBidi" w:cstheme="majorBidi"/>
          <w:b/>
          <w:bCs/>
          <w:i/>
          <w:iCs/>
        </w:rPr>
        <w:t xml:space="preserve">sers and the Federal Government may </w:t>
      </w:r>
      <w:r w:rsidR="006826EA" w:rsidRPr="00F15390">
        <w:rPr>
          <w:rFonts w:asciiTheme="majorBidi" w:hAnsiTheme="majorBidi" w:cstheme="majorBidi"/>
          <w:b/>
          <w:bCs/>
          <w:i/>
          <w:iCs/>
        </w:rPr>
        <w:t>differ</w:t>
      </w:r>
      <w:r w:rsidR="0022282D" w:rsidRPr="00F15390">
        <w:rPr>
          <w:rFonts w:asciiTheme="majorBidi" w:hAnsiTheme="majorBidi" w:cstheme="majorBidi"/>
          <w:b/>
          <w:bCs/>
          <w:i/>
          <w:iCs/>
        </w:rPr>
        <w:t xml:space="preserve"> on how </w:t>
      </w:r>
      <w:r w:rsidRPr="00F15390">
        <w:rPr>
          <w:rFonts w:asciiTheme="majorBidi" w:hAnsiTheme="majorBidi" w:cstheme="majorBidi"/>
          <w:b/>
          <w:bCs/>
          <w:i/>
          <w:iCs/>
        </w:rPr>
        <w:t xml:space="preserve">much </w:t>
      </w:r>
      <w:r w:rsidR="0022282D" w:rsidRPr="00F15390">
        <w:rPr>
          <w:rFonts w:asciiTheme="majorBidi" w:hAnsiTheme="majorBidi" w:cstheme="majorBidi"/>
          <w:b/>
          <w:bCs/>
          <w:i/>
          <w:iCs/>
        </w:rPr>
        <w:t>reservoir</w:t>
      </w:r>
      <w:r w:rsidRPr="00F15390">
        <w:rPr>
          <w:rFonts w:asciiTheme="majorBidi" w:hAnsiTheme="majorBidi" w:cstheme="majorBidi"/>
          <w:b/>
          <w:bCs/>
          <w:i/>
          <w:iCs/>
        </w:rPr>
        <w:t xml:space="preserve"> drawdown to allow </w:t>
      </w:r>
      <w:r w:rsidR="0022282D" w:rsidRPr="00F15390">
        <w:rPr>
          <w:rFonts w:asciiTheme="majorBidi" w:hAnsiTheme="majorBidi" w:cstheme="majorBidi"/>
          <w:b/>
          <w:bCs/>
          <w:i/>
          <w:iCs/>
        </w:rPr>
        <w:t>to augment low flows</w:t>
      </w:r>
      <w:r w:rsidR="0022282D">
        <w:rPr>
          <w:rFonts w:asciiTheme="majorBidi" w:hAnsiTheme="majorBidi" w:cstheme="majorBidi"/>
        </w:rPr>
        <w:t>. The allowable drawdown may decrease as reservoir storage declines towards protection elevations.</w:t>
      </w:r>
    </w:p>
    <w:p w14:paraId="05EF9AFD" w14:textId="20746B13" w:rsidR="00C05721" w:rsidRPr="00C05721" w:rsidRDefault="006826EA" w:rsidP="00E23831">
      <w:pPr>
        <w:pStyle w:val="ListParagraph"/>
        <w:numPr>
          <w:ilvl w:val="0"/>
          <w:numId w:val="6"/>
        </w:numPr>
        <w:spacing w:line="240" w:lineRule="auto"/>
        <w:rPr>
          <w:rFonts w:asciiTheme="majorBidi" w:hAnsiTheme="majorBidi" w:cstheme="majorBidi"/>
        </w:rPr>
      </w:pPr>
      <w:r w:rsidRPr="00F15390">
        <w:rPr>
          <w:rFonts w:asciiTheme="majorBidi" w:hAnsiTheme="majorBidi" w:cstheme="majorBidi"/>
          <w:b/>
          <w:bCs/>
          <w:i/>
          <w:iCs/>
        </w:rPr>
        <w:t>There is a tension between planning now</w:t>
      </w:r>
      <w:r>
        <w:rPr>
          <w:rFonts w:asciiTheme="majorBidi" w:hAnsiTheme="majorBidi" w:cstheme="majorBidi"/>
        </w:rPr>
        <w:t xml:space="preserve"> for extreme low </w:t>
      </w:r>
      <w:r w:rsidR="00A712C4">
        <w:rPr>
          <w:rFonts w:asciiTheme="majorBidi" w:hAnsiTheme="majorBidi" w:cstheme="majorBidi"/>
        </w:rPr>
        <w:t xml:space="preserve">flow and </w:t>
      </w:r>
      <w:r>
        <w:rPr>
          <w:rFonts w:asciiTheme="majorBidi" w:hAnsiTheme="majorBidi" w:cstheme="majorBidi"/>
        </w:rPr>
        <w:t xml:space="preserve">reservoir storage </w:t>
      </w:r>
      <w:r w:rsidRPr="00AD62AD">
        <w:rPr>
          <w:rFonts w:asciiTheme="majorBidi" w:hAnsiTheme="majorBidi" w:cstheme="majorBidi"/>
        </w:rPr>
        <w:t xml:space="preserve">versus delaying decisions </w:t>
      </w:r>
      <w:r>
        <w:rPr>
          <w:rFonts w:asciiTheme="majorBidi" w:hAnsiTheme="majorBidi" w:cstheme="majorBidi"/>
        </w:rPr>
        <w:t>until</w:t>
      </w:r>
      <w:r w:rsidR="00AD62AD">
        <w:rPr>
          <w:rFonts w:asciiTheme="majorBidi" w:hAnsiTheme="majorBidi" w:cstheme="majorBidi"/>
        </w:rPr>
        <w:t xml:space="preserve"> the need is imminent or</w:t>
      </w:r>
      <w:r>
        <w:rPr>
          <w:rFonts w:asciiTheme="majorBidi" w:hAnsiTheme="majorBidi" w:cstheme="majorBidi"/>
        </w:rPr>
        <w:t xml:space="preserve"> </w:t>
      </w:r>
      <w:r w:rsidR="00B6536A">
        <w:rPr>
          <w:rFonts w:asciiTheme="majorBidi" w:hAnsiTheme="majorBidi" w:cstheme="majorBidi"/>
        </w:rPr>
        <w:t>users have the chance to ramp up their water conservation programs</w:t>
      </w:r>
      <w:r>
        <w:rPr>
          <w:rFonts w:asciiTheme="majorBidi" w:hAnsiTheme="majorBidi" w:cstheme="majorBidi"/>
        </w:rPr>
        <w:t>.</w:t>
      </w:r>
    </w:p>
    <w:p w14:paraId="17B00C74" w14:textId="61DE5886" w:rsidR="00416DE3" w:rsidRDefault="006826EA" w:rsidP="00416DE3">
      <w:pPr>
        <w:pStyle w:val="ListParagraph"/>
        <w:numPr>
          <w:ilvl w:val="0"/>
          <w:numId w:val="6"/>
        </w:numPr>
        <w:spacing w:line="240" w:lineRule="auto"/>
        <w:rPr>
          <w:rFonts w:asciiTheme="majorBidi" w:hAnsiTheme="majorBidi" w:cstheme="majorBidi"/>
        </w:rPr>
      </w:pPr>
      <w:r w:rsidRPr="00F15390">
        <w:rPr>
          <w:rFonts w:asciiTheme="majorBidi" w:hAnsiTheme="majorBidi" w:cstheme="majorBidi"/>
          <w:b/>
          <w:bCs/>
          <w:i/>
          <w:iCs/>
        </w:rPr>
        <w:t xml:space="preserve">Users with low priorities who face the largest risk of water shortages may want </w:t>
      </w:r>
      <w:r w:rsidR="00416DE3" w:rsidRPr="00F15390">
        <w:rPr>
          <w:rFonts w:asciiTheme="majorBidi" w:hAnsiTheme="majorBidi" w:cstheme="majorBidi"/>
          <w:b/>
          <w:bCs/>
          <w:i/>
          <w:iCs/>
        </w:rPr>
        <w:t>to plan for extreme conditions now</w:t>
      </w:r>
      <w:r w:rsidR="00416DE3">
        <w:rPr>
          <w:rFonts w:asciiTheme="majorBidi" w:hAnsiTheme="majorBidi" w:cstheme="majorBidi"/>
        </w:rPr>
        <w:t xml:space="preserve"> </w:t>
      </w:r>
      <w:r>
        <w:rPr>
          <w:rFonts w:asciiTheme="majorBidi" w:hAnsiTheme="majorBidi" w:cstheme="majorBidi"/>
        </w:rPr>
        <w:t>so they have more predictable supply during</w:t>
      </w:r>
      <w:r w:rsidR="00B6536A">
        <w:rPr>
          <w:rFonts w:asciiTheme="majorBidi" w:hAnsiTheme="majorBidi" w:cstheme="majorBidi"/>
        </w:rPr>
        <w:t xml:space="preserve"> crisis</w:t>
      </w:r>
      <w:r>
        <w:rPr>
          <w:rFonts w:asciiTheme="majorBidi" w:hAnsiTheme="majorBidi" w:cstheme="majorBidi"/>
        </w:rPr>
        <w:t>.</w:t>
      </w:r>
    </w:p>
    <w:p w14:paraId="5843807D" w14:textId="77777777" w:rsidR="000D013A" w:rsidRDefault="000D013A" w:rsidP="000D013A">
      <w:pPr>
        <w:spacing w:line="240" w:lineRule="auto"/>
        <w:rPr>
          <w:rFonts w:asciiTheme="majorBidi" w:hAnsiTheme="majorBidi" w:cstheme="majorBidi"/>
        </w:rPr>
      </w:pPr>
      <w:r>
        <w:rPr>
          <w:rFonts w:asciiTheme="majorBidi" w:hAnsiTheme="majorBidi" w:cstheme="majorBidi"/>
        </w:rPr>
        <w:t>Ultimately, to stabilize and recover reservoir storage during crisis, we need more adaptive strategies that can quickly mobilize large reductions in consumptive use in anticipation of or response to sudden and large decreases in river flow.</w:t>
      </w:r>
    </w:p>
    <w:p w14:paraId="1990D502" w14:textId="755FD991" w:rsidR="27AA4D0A" w:rsidRPr="00E23831" w:rsidRDefault="000D013A" w:rsidP="000D013A">
      <w:pPr>
        <w:spacing w:line="240" w:lineRule="auto"/>
        <w:rPr>
          <w:rFonts w:asciiTheme="majorBidi" w:hAnsiTheme="majorBidi" w:cstheme="majorBidi"/>
        </w:rPr>
      </w:pPr>
      <w:r>
        <w:rPr>
          <w:rFonts w:asciiTheme="majorBidi" w:hAnsiTheme="majorBidi" w:cstheme="majorBidi"/>
        </w:rPr>
        <w:t xml:space="preserve">Please email </w:t>
      </w:r>
      <w:r w:rsidR="00B81C42" w:rsidRPr="00B81C42">
        <w:rPr>
          <w:rFonts w:asciiTheme="majorBidi" w:hAnsiTheme="majorBidi" w:cstheme="majorBidi"/>
        </w:rPr>
        <w:t xml:space="preserve">Anabelle Myers </w:t>
      </w:r>
      <w:r w:rsidR="00B81C42">
        <w:rPr>
          <w:rFonts w:asciiTheme="majorBidi" w:hAnsiTheme="majorBidi" w:cstheme="majorBidi"/>
        </w:rPr>
        <w:t>(</w:t>
      </w:r>
      <w:hyperlink r:id="rId35" w:history="1">
        <w:r w:rsidR="00B81C42" w:rsidRPr="00CC2633">
          <w:rPr>
            <w:rStyle w:val="Hyperlink"/>
            <w:rFonts w:asciiTheme="majorBidi" w:hAnsiTheme="majorBidi" w:cstheme="majorBidi"/>
          </w:rPr>
          <w:t>A02369941@usu.edu</w:t>
        </w:r>
      </w:hyperlink>
      <w:r w:rsidR="00B81C42">
        <w:rPr>
          <w:rFonts w:asciiTheme="majorBidi" w:hAnsiTheme="majorBidi" w:cstheme="majorBidi"/>
        </w:rPr>
        <w:t xml:space="preserve">) </w:t>
      </w:r>
      <w:r>
        <w:rPr>
          <w:rFonts w:asciiTheme="majorBidi" w:hAnsiTheme="majorBidi" w:cstheme="majorBidi"/>
        </w:rPr>
        <w:t>and David Rosenberg (</w:t>
      </w:r>
      <w:hyperlink r:id="rId36" w:history="1">
        <w:r w:rsidRPr="00330905">
          <w:rPr>
            <w:rStyle w:val="Hyperlink"/>
            <w:rFonts w:asciiTheme="majorBidi" w:hAnsiTheme="majorBidi" w:cstheme="majorBidi"/>
          </w:rPr>
          <w:t>david.rosenberg@usu.edu</w:t>
        </w:r>
      </w:hyperlink>
      <w:r>
        <w:rPr>
          <w:rFonts w:asciiTheme="majorBidi" w:hAnsiTheme="majorBidi" w:cstheme="majorBidi"/>
        </w:rPr>
        <w:t xml:space="preserve">) if you would like to join an upcoming immersive modeling session </w:t>
      </w:r>
      <w:r w:rsidR="00416DE3">
        <w:rPr>
          <w:rFonts w:asciiTheme="majorBidi" w:hAnsiTheme="majorBidi" w:cstheme="majorBidi"/>
        </w:rPr>
        <w:t xml:space="preserve">where you can explore, punch down, or possibly improve </w:t>
      </w:r>
      <w:r>
        <w:rPr>
          <w:rFonts w:asciiTheme="majorBidi" w:hAnsiTheme="majorBidi" w:cstheme="majorBidi"/>
        </w:rPr>
        <w:t xml:space="preserve">more adaptive </w:t>
      </w:r>
      <w:r w:rsidR="00416DE3">
        <w:rPr>
          <w:rFonts w:asciiTheme="majorBidi" w:hAnsiTheme="majorBidi" w:cstheme="majorBidi"/>
        </w:rPr>
        <w:t xml:space="preserve">strategies </w:t>
      </w:r>
      <w:r>
        <w:rPr>
          <w:rFonts w:asciiTheme="majorBidi" w:hAnsiTheme="majorBidi" w:cstheme="majorBidi"/>
        </w:rPr>
        <w:t>i</w:t>
      </w:r>
      <w:r w:rsidR="00416DE3" w:rsidRPr="00E23831">
        <w:rPr>
          <w:rFonts w:asciiTheme="majorBidi" w:hAnsiTheme="majorBidi" w:cstheme="majorBidi"/>
        </w:rPr>
        <w:t xml:space="preserve">n a fun, low-stakes, and anonymous space with </w:t>
      </w:r>
      <w:r>
        <w:rPr>
          <w:rFonts w:asciiTheme="majorBidi" w:hAnsiTheme="majorBidi" w:cstheme="majorBidi"/>
        </w:rPr>
        <w:t>only a 2-hour</w:t>
      </w:r>
      <w:r w:rsidR="00416DE3" w:rsidRPr="00E23831">
        <w:rPr>
          <w:rFonts w:asciiTheme="majorBidi" w:hAnsiTheme="majorBidi" w:cstheme="majorBidi"/>
        </w:rPr>
        <w:t xml:space="preserve"> time commitment.</w:t>
      </w:r>
    </w:p>
    <w:p w14:paraId="622E7D3C" w14:textId="1790E35E" w:rsidR="2C115B1D" w:rsidRPr="00E23831" w:rsidRDefault="2C115B1D" w:rsidP="00E23831">
      <w:pPr>
        <w:spacing w:line="240" w:lineRule="auto"/>
        <w:rPr>
          <w:rFonts w:asciiTheme="majorBidi" w:hAnsiTheme="majorBidi" w:cstheme="majorBidi"/>
        </w:rPr>
      </w:pPr>
      <w:r w:rsidRPr="00E23831">
        <w:rPr>
          <w:rFonts w:asciiTheme="majorBidi" w:hAnsiTheme="majorBidi" w:cstheme="majorBidi"/>
          <w:b/>
          <w:bCs/>
        </w:rPr>
        <w:t>Data Availability and Reproducibility</w:t>
      </w:r>
    </w:p>
    <w:p w14:paraId="0E818041" w14:textId="72B7802F" w:rsidR="2C115B1D" w:rsidRPr="00E23831" w:rsidRDefault="00E40188" w:rsidP="00E23831">
      <w:pPr>
        <w:spacing w:line="240" w:lineRule="auto"/>
        <w:rPr>
          <w:rFonts w:asciiTheme="majorBidi" w:hAnsiTheme="majorBidi" w:cstheme="majorBidi"/>
        </w:rPr>
      </w:pPr>
      <w:r>
        <w:rPr>
          <w:rFonts w:asciiTheme="majorBidi" w:hAnsiTheme="majorBidi" w:cstheme="majorBidi"/>
        </w:rPr>
        <w:t>T</w:t>
      </w:r>
      <w:r w:rsidR="49B31F35" w:rsidRPr="00E23831">
        <w:rPr>
          <w:rFonts w:asciiTheme="majorBidi" w:hAnsiTheme="majorBidi" w:cstheme="majorBidi"/>
        </w:rPr>
        <w:t xml:space="preserve">he data and code </w:t>
      </w:r>
      <w:r w:rsidR="00FE033D">
        <w:rPr>
          <w:rFonts w:asciiTheme="majorBidi" w:hAnsiTheme="majorBidi" w:cstheme="majorBidi"/>
        </w:rPr>
        <w:t xml:space="preserve">use to generate Figure 1 are available on </w:t>
      </w:r>
      <w:proofErr w:type="spellStart"/>
      <w:r w:rsidR="00FE033D">
        <w:rPr>
          <w:rFonts w:asciiTheme="majorBidi" w:hAnsiTheme="majorBidi" w:cstheme="majorBidi"/>
        </w:rPr>
        <w:t>Github</w:t>
      </w:r>
      <w:proofErr w:type="spellEnd"/>
      <w:r w:rsidR="00FE033D">
        <w:rPr>
          <w:rFonts w:asciiTheme="majorBidi" w:hAnsiTheme="majorBidi" w:cstheme="majorBidi"/>
        </w:rPr>
        <w:t xml:space="preserve"> </w:t>
      </w:r>
      <w:hyperlink r:id="rId37" w:history="1">
        <w:r w:rsidR="00FE033D" w:rsidRPr="00FE033D">
          <w:rPr>
            <w:rStyle w:val="Hyperlink"/>
            <w:rFonts w:asciiTheme="majorBidi" w:hAnsiTheme="majorBidi" w:cstheme="majorBidi"/>
          </w:rPr>
          <w:t>here</w:t>
        </w:r>
      </w:hyperlink>
      <w:r w:rsidR="00FE033D">
        <w:rPr>
          <w:rFonts w:asciiTheme="majorBidi" w:hAnsiTheme="majorBidi" w:cstheme="majorBidi"/>
        </w:rPr>
        <w:t>. The data</w:t>
      </w:r>
      <w:r w:rsidR="007762FE">
        <w:rPr>
          <w:rFonts w:asciiTheme="majorBidi" w:hAnsiTheme="majorBidi" w:cstheme="majorBidi"/>
        </w:rPr>
        <w:t xml:space="preserve">, </w:t>
      </w:r>
      <w:r w:rsidR="00FE033D">
        <w:rPr>
          <w:rFonts w:asciiTheme="majorBidi" w:hAnsiTheme="majorBidi" w:cstheme="majorBidi"/>
        </w:rPr>
        <w:t>code</w:t>
      </w:r>
      <w:r w:rsidR="007762FE">
        <w:rPr>
          <w:rFonts w:asciiTheme="majorBidi" w:hAnsiTheme="majorBidi" w:cstheme="majorBidi"/>
        </w:rPr>
        <w:t>, and models used to generate Figures 2 to 4</w:t>
      </w:r>
      <w:r>
        <w:rPr>
          <w:rFonts w:asciiTheme="majorBidi" w:hAnsiTheme="majorBidi" w:cstheme="majorBidi"/>
        </w:rPr>
        <w:t xml:space="preserve"> are available in the links provided in the text</w:t>
      </w:r>
      <w:r w:rsidR="49B31F35" w:rsidRPr="00E23831">
        <w:rPr>
          <w:rFonts w:asciiTheme="majorBidi" w:hAnsiTheme="majorBidi" w:cstheme="majorBidi"/>
        </w:rPr>
        <w:t>. Marina Ortiz downloaded the materials</w:t>
      </w:r>
      <w:r>
        <w:rPr>
          <w:rFonts w:asciiTheme="majorBidi" w:hAnsiTheme="majorBidi" w:cstheme="majorBidi"/>
        </w:rPr>
        <w:t xml:space="preserve"> from Myers (2025)</w:t>
      </w:r>
      <w:r w:rsidR="49B31F35" w:rsidRPr="00E23831">
        <w:rPr>
          <w:rFonts w:asciiTheme="majorBidi" w:hAnsiTheme="majorBidi" w:cstheme="majorBidi"/>
        </w:rPr>
        <w:t>, ran the code, and reproduced the results</w:t>
      </w:r>
      <w:r>
        <w:rPr>
          <w:rFonts w:asciiTheme="majorBidi" w:hAnsiTheme="majorBidi" w:cstheme="majorBidi"/>
        </w:rPr>
        <w:t xml:space="preserve"> in Table 2.</w:t>
      </w:r>
    </w:p>
    <w:p w14:paraId="3ED0B4EB" w14:textId="50BC5397" w:rsidR="00647244" w:rsidRPr="00BC266C" w:rsidRDefault="00B81C42" w:rsidP="007A70F3">
      <w:pPr>
        <w:spacing w:line="240" w:lineRule="auto"/>
        <w:rPr>
          <w:rFonts w:asciiTheme="majorBidi" w:eastAsia="Times New Roman" w:hAnsiTheme="majorBidi" w:cstheme="majorBidi"/>
          <w:b/>
          <w:bCs/>
          <w:color w:val="000000" w:themeColor="text1"/>
          <w:sz w:val="20"/>
          <w:szCs w:val="20"/>
        </w:rPr>
      </w:pPr>
      <w:r w:rsidRPr="00BC266C">
        <w:rPr>
          <w:rFonts w:asciiTheme="majorBidi" w:eastAsia="Times New Roman" w:hAnsiTheme="majorBidi" w:cstheme="majorBidi"/>
          <w:color w:val="000000" w:themeColor="text1"/>
          <w:sz w:val="20"/>
          <w:szCs w:val="20"/>
        </w:rPr>
        <w:t>This work is funded as part of the National Oceanic and Atmospheric Administration</w:t>
      </w:r>
      <w:r w:rsidR="00C230F6" w:rsidRPr="00BC266C">
        <w:rPr>
          <w:rFonts w:asciiTheme="majorBidi" w:eastAsia="Times New Roman" w:hAnsiTheme="majorBidi" w:cstheme="majorBidi"/>
          <w:color w:val="000000" w:themeColor="text1"/>
          <w:sz w:val="20"/>
          <w:szCs w:val="20"/>
        </w:rPr>
        <w:t xml:space="preserve"> (NOAA)</w:t>
      </w:r>
      <w:r w:rsidRPr="00BC266C">
        <w:rPr>
          <w:rFonts w:asciiTheme="majorBidi" w:eastAsia="Times New Roman" w:hAnsiTheme="majorBidi" w:cstheme="majorBidi"/>
          <w:color w:val="000000" w:themeColor="text1"/>
          <w:sz w:val="20"/>
          <w:szCs w:val="20"/>
        </w:rPr>
        <w:t xml:space="preserve"> project Immersive modeling to communicate and manage risks of water shortages in the Colorado River Basin. </w:t>
      </w:r>
      <w:r w:rsidR="00BC266C" w:rsidRPr="00BC266C">
        <w:rPr>
          <w:rFonts w:asciiTheme="majorBidi" w:eastAsia="Times New Roman" w:hAnsiTheme="majorBidi" w:cstheme="majorBidi"/>
          <w:color w:val="000000" w:themeColor="text1"/>
          <w:sz w:val="20"/>
          <w:szCs w:val="20"/>
        </w:rPr>
        <w:t xml:space="preserve">The Utah State University project number is IRB-14808. </w:t>
      </w:r>
      <w:r w:rsidR="4DA8EDA1" w:rsidRPr="00BC266C">
        <w:rPr>
          <w:rFonts w:asciiTheme="majorBidi" w:eastAsia="Times New Roman" w:hAnsiTheme="majorBidi" w:cstheme="majorBidi"/>
          <w:color w:val="000000" w:themeColor="text1"/>
          <w:sz w:val="20"/>
          <w:szCs w:val="20"/>
        </w:rPr>
        <w:t xml:space="preserve">If you want to reach out to the project lead, you can reach him at </w:t>
      </w:r>
      <w:hyperlink r:id="rId38">
        <w:r w:rsidR="4DA8EDA1" w:rsidRPr="00BC266C">
          <w:rPr>
            <w:rStyle w:val="Hyperlink"/>
            <w:rFonts w:asciiTheme="majorBidi" w:eastAsia="Times New Roman" w:hAnsiTheme="majorBidi" w:cstheme="majorBidi"/>
            <w:color w:val="467886"/>
            <w:sz w:val="20"/>
            <w:szCs w:val="20"/>
          </w:rPr>
          <w:t>david.rosenberg@usu.edu</w:t>
        </w:r>
      </w:hyperlink>
      <w:r w:rsidR="4DA8EDA1" w:rsidRPr="00BC266C">
        <w:rPr>
          <w:rFonts w:asciiTheme="majorBidi" w:eastAsia="Times New Roman" w:hAnsiTheme="majorBidi" w:cstheme="majorBidi"/>
          <w:color w:val="000000" w:themeColor="text1"/>
          <w:sz w:val="20"/>
          <w:szCs w:val="20"/>
        </w:rPr>
        <w:t>; 435-797-8689.</w:t>
      </w:r>
    </w:p>
    <w:sectPr w:rsidR="00647244" w:rsidRPr="00BC266C" w:rsidSect="00F3072C">
      <w:footerReference w:type="defaul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DFA25" w14:textId="77777777" w:rsidR="00610C02" w:rsidRDefault="00610C02" w:rsidP="00543594">
      <w:pPr>
        <w:spacing w:after="0" w:line="240" w:lineRule="auto"/>
      </w:pPr>
      <w:r>
        <w:separator/>
      </w:r>
    </w:p>
  </w:endnote>
  <w:endnote w:type="continuationSeparator" w:id="0">
    <w:p w14:paraId="618E1563" w14:textId="77777777" w:rsidR="00610C02" w:rsidRDefault="00610C02" w:rsidP="0054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8ECBA" w14:textId="62B6E0A9" w:rsidR="00543594" w:rsidRDefault="00543594" w:rsidP="00F3072C">
    <w:pPr>
      <w:pStyle w:val="Footer"/>
      <w:tabs>
        <w:tab w:val="clear" w:pos="4680"/>
        <w:tab w:val="clear" w:pos="9360"/>
        <w:tab w:val="left" w:pos="5080"/>
        <w:tab w:val="left" w:pos="5370"/>
        <w:tab w:val="left" w:pos="7370"/>
      </w:tabs>
    </w:pPr>
    <w:r>
      <w:tab/>
    </w:r>
    <w:r w:rsidR="00F3072C">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476F3" w14:textId="0F60327F" w:rsidR="00543594" w:rsidRDefault="00F3072C" w:rsidP="00F3072C">
    <w:pPr>
      <w:pStyle w:val="Footer"/>
      <w:tabs>
        <w:tab w:val="clear" w:pos="4680"/>
        <w:tab w:val="clear" w:pos="9360"/>
        <w:tab w:val="left" w:pos="6300"/>
      </w:tabs>
    </w:pPr>
    <w:r>
      <w:tab/>
    </w:r>
    <w:r>
      <w:rPr>
        <w:noProof/>
      </w:rPr>
      <w:drawing>
        <wp:inline distT="0" distB="0" distL="0" distR="0" wp14:anchorId="119F690D" wp14:editId="2B8DC308">
          <wp:extent cx="2445880" cy="386220"/>
          <wp:effectExtent l="0" t="0" r="3810" b="5715"/>
          <wp:docPr id="1133863206"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20097" name="Picture 1" descr="A black background with blu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880" cy="386220"/>
                  </a:xfrm>
                  <a:prstGeom prst="rect">
                    <a:avLst/>
                  </a:prstGeom>
                  <a:noFill/>
                  <a:ln>
                    <a:noFill/>
                  </a:ln>
                </pic:spPr>
              </pic:pic>
            </a:graphicData>
          </a:graphic>
        </wp:inline>
      </w:drawing>
    </w:r>
    <w:r>
      <w:t xml:space="preserve">                                        </w:t>
    </w:r>
    <w:r>
      <w:rPr>
        <w:noProof/>
      </w:rPr>
      <w:drawing>
        <wp:inline distT="0" distB="0" distL="0" distR="0" wp14:anchorId="591BD416" wp14:editId="1BA44329">
          <wp:extent cx="2184400" cy="314811"/>
          <wp:effectExtent l="0" t="0" r="0" b="9525"/>
          <wp:docPr id="144555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50367" name=""/>
                  <pic:cNvPicPr/>
                </pic:nvPicPr>
                <pic:blipFill>
                  <a:blip r:embed="rId2"/>
                  <a:stretch>
                    <a:fillRect/>
                  </a:stretch>
                </pic:blipFill>
                <pic:spPr>
                  <a:xfrm>
                    <a:off x="0" y="0"/>
                    <a:ext cx="2224756" cy="3206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5C1F9" w14:textId="77777777" w:rsidR="00610C02" w:rsidRDefault="00610C02" w:rsidP="00543594">
      <w:pPr>
        <w:spacing w:after="0" w:line="240" w:lineRule="auto"/>
      </w:pPr>
      <w:r>
        <w:separator/>
      </w:r>
    </w:p>
  </w:footnote>
  <w:footnote w:type="continuationSeparator" w:id="0">
    <w:p w14:paraId="037E83E8" w14:textId="77777777" w:rsidR="00610C02" w:rsidRDefault="00610C02" w:rsidP="00543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6F41"/>
    <w:multiLevelType w:val="hybridMultilevel"/>
    <w:tmpl w:val="EFE0E9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F122C"/>
    <w:multiLevelType w:val="hybridMultilevel"/>
    <w:tmpl w:val="BB08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D685E"/>
    <w:multiLevelType w:val="hybridMultilevel"/>
    <w:tmpl w:val="3388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A8A"/>
    <w:multiLevelType w:val="hybridMultilevel"/>
    <w:tmpl w:val="BFC45CAA"/>
    <w:lvl w:ilvl="0" w:tplc="347251C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74F2D"/>
    <w:multiLevelType w:val="hybridMultilevel"/>
    <w:tmpl w:val="8C0C1C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BC609"/>
    <w:multiLevelType w:val="hybridMultilevel"/>
    <w:tmpl w:val="71F8D814"/>
    <w:lvl w:ilvl="0" w:tplc="29C26504">
      <w:start w:val="1"/>
      <w:numFmt w:val="bullet"/>
      <w:lvlText w:val=""/>
      <w:lvlJc w:val="left"/>
      <w:pPr>
        <w:ind w:left="720" w:hanging="360"/>
      </w:pPr>
      <w:rPr>
        <w:rFonts w:ascii="Symbol" w:hAnsi="Symbol" w:hint="default"/>
      </w:rPr>
    </w:lvl>
    <w:lvl w:ilvl="1" w:tplc="C8EA548C">
      <w:start w:val="1"/>
      <w:numFmt w:val="bullet"/>
      <w:lvlText w:val="o"/>
      <w:lvlJc w:val="left"/>
      <w:pPr>
        <w:ind w:left="1440" w:hanging="360"/>
      </w:pPr>
      <w:rPr>
        <w:rFonts w:ascii="Courier New" w:hAnsi="Courier New" w:hint="default"/>
      </w:rPr>
    </w:lvl>
    <w:lvl w:ilvl="2" w:tplc="F15AC0C2">
      <w:start w:val="1"/>
      <w:numFmt w:val="bullet"/>
      <w:lvlText w:val=""/>
      <w:lvlJc w:val="left"/>
      <w:pPr>
        <w:ind w:left="2160" w:hanging="360"/>
      </w:pPr>
      <w:rPr>
        <w:rFonts w:ascii="Wingdings" w:hAnsi="Wingdings" w:hint="default"/>
      </w:rPr>
    </w:lvl>
    <w:lvl w:ilvl="3" w:tplc="6042513A">
      <w:start w:val="1"/>
      <w:numFmt w:val="bullet"/>
      <w:lvlText w:val=""/>
      <w:lvlJc w:val="left"/>
      <w:pPr>
        <w:ind w:left="2880" w:hanging="360"/>
      </w:pPr>
      <w:rPr>
        <w:rFonts w:ascii="Symbol" w:hAnsi="Symbol" w:hint="default"/>
      </w:rPr>
    </w:lvl>
    <w:lvl w:ilvl="4" w:tplc="92125B8E">
      <w:start w:val="1"/>
      <w:numFmt w:val="bullet"/>
      <w:lvlText w:val="o"/>
      <w:lvlJc w:val="left"/>
      <w:pPr>
        <w:ind w:left="3600" w:hanging="360"/>
      </w:pPr>
      <w:rPr>
        <w:rFonts w:ascii="Courier New" w:hAnsi="Courier New" w:hint="default"/>
      </w:rPr>
    </w:lvl>
    <w:lvl w:ilvl="5" w:tplc="D4F07BCE">
      <w:start w:val="1"/>
      <w:numFmt w:val="bullet"/>
      <w:lvlText w:val=""/>
      <w:lvlJc w:val="left"/>
      <w:pPr>
        <w:ind w:left="4320" w:hanging="360"/>
      </w:pPr>
      <w:rPr>
        <w:rFonts w:ascii="Wingdings" w:hAnsi="Wingdings" w:hint="default"/>
      </w:rPr>
    </w:lvl>
    <w:lvl w:ilvl="6" w:tplc="31C83342">
      <w:start w:val="1"/>
      <w:numFmt w:val="bullet"/>
      <w:lvlText w:val=""/>
      <w:lvlJc w:val="left"/>
      <w:pPr>
        <w:ind w:left="5040" w:hanging="360"/>
      </w:pPr>
      <w:rPr>
        <w:rFonts w:ascii="Symbol" w:hAnsi="Symbol" w:hint="default"/>
      </w:rPr>
    </w:lvl>
    <w:lvl w:ilvl="7" w:tplc="F70290FC">
      <w:start w:val="1"/>
      <w:numFmt w:val="bullet"/>
      <w:lvlText w:val="o"/>
      <w:lvlJc w:val="left"/>
      <w:pPr>
        <w:ind w:left="5760" w:hanging="360"/>
      </w:pPr>
      <w:rPr>
        <w:rFonts w:ascii="Courier New" w:hAnsi="Courier New" w:hint="default"/>
      </w:rPr>
    </w:lvl>
    <w:lvl w:ilvl="8" w:tplc="BE3A433A">
      <w:start w:val="1"/>
      <w:numFmt w:val="bullet"/>
      <w:lvlText w:val=""/>
      <w:lvlJc w:val="left"/>
      <w:pPr>
        <w:ind w:left="6480" w:hanging="360"/>
      </w:pPr>
      <w:rPr>
        <w:rFonts w:ascii="Wingdings" w:hAnsi="Wingdings" w:hint="default"/>
      </w:rPr>
    </w:lvl>
  </w:abstractNum>
  <w:abstractNum w:abstractNumId="6" w15:restartNumberingAfterBreak="0">
    <w:nsid w:val="30002E8B"/>
    <w:multiLevelType w:val="hybridMultilevel"/>
    <w:tmpl w:val="F240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F51B0"/>
    <w:multiLevelType w:val="hybridMultilevel"/>
    <w:tmpl w:val="D55CCB14"/>
    <w:lvl w:ilvl="0" w:tplc="347251C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C5EE2"/>
    <w:multiLevelType w:val="hybridMultilevel"/>
    <w:tmpl w:val="AFD4D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20DCD"/>
    <w:multiLevelType w:val="hybridMultilevel"/>
    <w:tmpl w:val="8BBE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710B7"/>
    <w:multiLevelType w:val="hybridMultilevel"/>
    <w:tmpl w:val="8C0C1CF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2C2474"/>
    <w:multiLevelType w:val="hybridMultilevel"/>
    <w:tmpl w:val="52981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379C9"/>
    <w:multiLevelType w:val="multilevel"/>
    <w:tmpl w:val="C41C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B229E"/>
    <w:multiLevelType w:val="hybridMultilevel"/>
    <w:tmpl w:val="3E1E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751DF2"/>
    <w:multiLevelType w:val="hybridMultilevel"/>
    <w:tmpl w:val="C6F4F9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842CC"/>
    <w:multiLevelType w:val="hybridMultilevel"/>
    <w:tmpl w:val="5A56F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75160">
    <w:abstractNumId w:val="5"/>
  </w:num>
  <w:num w:numId="2" w16cid:durableId="300353173">
    <w:abstractNumId w:val="13"/>
  </w:num>
  <w:num w:numId="3" w16cid:durableId="1619096590">
    <w:abstractNumId w:val="15"/>
  </w:num>
  <w:num w:numId="4" w16cid:durableId="756483581">
    <w:abstractNumId w:val="8"/>
  </w:num>
  <w:num w:numId="5" w16cid:durableId="363479430">
    <w:abstractNumId w:val="0"/>
  </w:num>
  <w:num w:numId="6" w16cid:durableId="2086225462">
    <w:abstractNumId w:val="7"/>
  </w:num>
  <w:num w:numId="7" w16cid:durableId="141653998">
    <w:abstractNumId w:val="3"/>
  </w:num>
  <w:num w:numId="8" w16cid:durableId="350617895">
    <w:abstractNumId w:val="9"/>
  </w:num>
  <w:num w:numId="9" w16cid:durableId="1779983128">
    <w:abstractNumId w:val="2"/>
  </w:num>
  <w:num w:numId="10" w16cid:durableId="315914011">
    <w:abstractNumId w:val="12"/>
  </w:num>
  <w:num w:numId="11" w16cid:durableId="1593974203">
    <w:abstractNumId w:val="14"/>
  </w:num>
  <w:num w:numId="12" w16cid:durableId="1277517104">
    <w:abstractNumId w:val="4"/>
  </w:num>
  <w:num w:numId="13" w16cid:durableId="2093309471">
    <w:abstractNumId w:val="10"/>
  </w:num>
  <w:num w:numId="14" w16cid:durableId="1339694872">
    <w:abstractNumId w:val="6"/>
  </w:num>
  <w:num w:numId="15" w16cid:durableId="145055912">
    <w:abstractNumId w:val="11"/>
  </w:num>
  <w:num w:numId="16" w16cid:durableId="500392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1&lt;/Suspended&gt;&lt;/ENInstantFormat&gt;"/>
    <w:docVar w:name="EN.Layout" w:val="&lt;ENLayout&gt;&lt;Style&gt;J Water Res Mgt+URL&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32&lt;/item&gt;&lt;item&gt;1572&lt;/item&gt;&lt;item&gt;2471&lt;/item&gt;&lt;item&gt;2704&lt;/item&gt;&lt;item&gt;2847&lt;/item&gt;&lt;item&gt;2897&lt;/item&gt;&lt;item&gt;2903&lt;/item&gt;&lt;item&gt;2905&lt;/item&gt;&lt;item&gt;2919&lt;/item&gt;&lt;item&gt;2922&lt;/item&gt;&lt;item&gt;2951&lt;/item&gt;&lt;item&gt;3023&lt;/item&gt;&lt;item&gt;3026&lt;/item&gt;&lt;item&gt;3029&lt;/item&gt;&lt;item&gt;3083&lt;/item&gt;&lt;item&gt;3084&lt;/item&gt;&lt;item&gt;3085&lt;/item&gt;&lt;item&gt;3086&lt;/item&gt;&lt;item&gt;3088&lt;/item&gt;&lt;item&gt;3089&lt;/item&gt;&lt;item&gt;3090&lt;/item&gt;&lt;/record-ids&gt;&lt;/item&gt;&lt;/Libraries&gt;"/>
  </w:docVars>
  <w:rsids>
    <w:rsidRoot w:val="004C0CB5"/>
    <w:rsid w:val="00034203"/>
    <w:rsid w:val="00035DE9"/>
    <w:rsid w:val="00051A03"/>
    <w:rsid w:val="000634D6"/>
    <w:rsid w:val="00067F80"/>
    <w:rsid w:val="00073D0B"/>
    <w:rsid w:val="00074EC6"/>
    <w:rsid w:val="00081E35"/>
    <w:rsid w:val="000866A7"/>
    <w:rsid w:val="000B20A8"/>
    <w:rsid w:val="000C191C"/>
    <w:rsid w:val="000D013A"/>
    <w:rsid w:val="000D0E7E"/>
    <w:rsid w:val="000D3560"/>
    <w:rsid w:val="000F6D3B"/>
    <w:rsid w:val="00107251"/>
    <w:rsid w:val="001100B3"/>
    <w:rsid w:val="001348AC"/>
    <w:rsid w:val="00154227"/>
    <w:rsid w:val="001601A6"/>
    <w:rsid w:val="00167720"/>
    <w:rsid w:val="0017179C"/>
    <w:rsid w:val="00172E17"/>
    <w:rsid w:val="00183C73"/>
    <w:rsid w:val="0018419C"/>
    <w:rsid w:val="00190728"/>
    <w:rsid w:val="00196C89"/>
    <w:rsid w:val="001A2EE4"/>
    <w:rsid w:val="001A4264"/>
    <w:rsid w:val="001A554E"/>
    <w:rsid w:val="001C4E31"/>
    <w:rsid w:val="001C5638"/>
    <w:rsid w:val="001D273F"/>
    <w:rsid w:val="001D2EAA"/>
    <w:rsid w:val="001D3A83"/>
    <w:rsid w:val="001E08F9"/>
    <w:rsid w:val="001E2DDE"/>
    <w:rsid w:val="001E2FF9"/>
    <w:rsid w:val="001E5E46"/>
    <w:rsid w:val="002003C6"/>
    <w:rsid w:val="00201826"/>
    <w:rsid w:val="00204A0B"/>
    <w:rsid w:val="00205CFD"/>
    <w:rsid w:val="0022282D"/>
    <w:rsid w:val="00227227"/>
    <w:rsid w:val="00227B5F"/>
    <w:rsid w:val="002318B7"/>
    <w:rsid w:val="002336D4"/>
    <w:rsid w:val="00234DB0"/>
    <w:rsid w:val="00235C65"/>
    <w:rsid w:val="002436BD"/>
    <w:rsid w:val="00292AC7"/>
    <w:rsid w:val="0029759E"/>
    <w:rsid w:val="002A7FB9"/>
    <w:rsid w:val="002B54B5"/>
    <w:rsid w:val="002B6A38"/>
    <w:rsid w:val="002C007D"/>
    <w:rsid w:val="002C0328"/>
    <w:rsid w:val="002C29B7"/>
    <w:rsid w:val="002C7E4C"/>
    <w:rsid w:val="002D088F"/>
    <w:rsid w:val="002D1247"/>
    <w:rsid w:val="002D2961"/>
    <w:rsid w:val="002E53DD"/>
    <w:rsid w:val="002F23D3"/>
    <w:rsid w:val="002F328B"/>
    <w:rsid w:val="0030120F"/>
    <w:rsid w:val="00301E06"/>
    <w:rsid w:val="003149A5"/>
    <w:rsid w:val="00314B08"/>
    <w:rsid w:val="00326EF5"/>
    <w:rsid w:val="003309CE"/>
    <w:rsid w:val="00344073"/>
    <w:rsid w:val="0034692E"/>
    <w:rsid w:val="00346FF2"/>
    <w:rsid w:val="00351681"/>
    <w:rsid w:val="003619FD"/>
    <w:rsid w:val="00363F9D"/>
    <w:rsid w:val="00386637"/>
    <w:rsid w:val="003920C6"/>
    <w:rsid w:val="00395562"/>
    <w:rsid w:val="003C1D94"/>
    <w:rsid w:val="003C4667"/>
    <w:rsid w:val="003C764B"/>
    <w:rsid w:val="003D4472"/>
    <w:rsid w:val="00407993"/>
    <w:rsid w:val="00416DE3"/>
    <w:rsid w:val="00427BA2"/>
    <w:rsid w:val="00432A65"/>
    <w:rsid w:val="0043404E"/>
    <w:rsid w:val="00466F5E"/>
    <w:rsid w:val="00474BE2"/>
    <w:rsid w:val="00476DA1"/>
    <w:rsid w:val="004772A5"/>
    <w:rsid w:val="004807F9"/>
    <w:rsid w:val="00482CC7"/>
    <w:rsid w:val="00487441"/>
    <w:rsid w:val="004A29B2"/>
    <w:rsid w:val="004A2CAF"/>
    <w:rsid w:val="004B21D3"/>
    <w:rsid w:val="004C0CB5"/>
    <w:rsid w:val="004C3516"/>
    <w:rsid w:val="004C4F4F"/>
    <w:rsid w:val="004D2126"/>
    <w:rsid w:val="004D67EF"/>
    <w:rsid w:val="00505F87"/>
    <w:rsid w:val="00506F36"/>
    <w:rsid w:val="00512EE8"/>
    <w:rsid w:val="0052463E"/>
    <w:rsid w:val="00543594"/>
    <w:rsid w:val="00543607"/>
    <w:rsid w:val="00544422"/>
    <w:rsid w:val="005467D2"/>
    <w:rsid w:val="00563441"/>
    <w:rsid w:val="00577B21"/>
    <w:rsid w:val="00584C27"/>
    <w:rsid w:val="005944C5"/>
    <w:rsid w:val="005A5EFF"/>
    <w:rsid w:val="005B0CAD"/>
    <w:rsid w:val="005B58D4"/>
    <w:rsid w:val="005F089A"/>
    <w:rsid w:val="005F095D"/>
    <w:rsid w:val="005F1590"/>
    <w:rsid w:val="005F5B35"/>
    <w:rsid w:val="005F7CE8"/>
    <w:rsid w:val="00607BB0"/>
    <w:rsid w:val="00610C02"/>
    <w:rsid w:val="00616183"/>
    <w:rsid w:val="00623135"/>
    <w:rsid w:val="00635693"/>
    <w:rsid w:val="00642285"/>
    <w:rsid w:val="00647244"/>
    <w:rsid w:val="00653925"/>
    <w:rsid w:val="006826EA"/>
    <w:rsid w:val="00684CEC"/>
    <w:rsid w:val="00691819"/>
    <w:rsid w:val="006A2893"/>
    <w:rsid w:val="006C2049"/>
    <w:rsid w:val="006D0E37"/>
    <w:rsid w:val="006D1B21"/>
    <w:rsid w:val="006D5550"/>
    <w:rsid w:val="006D7C87"/>
    <w:rsid w:val="006E299F"/>
    <w:rsid w:val="006E7A9D"/>
    <w:rsid w:val="006E7CEB"/>
    <w:rsid w:val="006F099F"/>
    <w:rsid w:val="006F147F"/>
    <w:rsid w:val="0073525E"/>
    <w:rsid w:val="00760C9C"/>
    <w:rsid w:val="00761673"/>
    <w:rsid w:val="00767FB9"/>
    <w:rsid w:val="007762FE"/>
    <w:rsid w:val="00784F0E"/>
    <w:rsid w:val="007954CD"/>
    <w:rsid w:val="007957B0"/>
    <w:rsid w:val="007963F0"/>
    <w:rsid w:val="007A70F3"/>
    <w:rsid w:val="007C7972"/>
    <w:rsid w:val="007D0E50"/>
    <w:rsid w:val="007D3988"/>
    <w:rsid w:val="007E3FF7"/>
    <w:rsid w:val="007F5FC6"/>
    <w:rsid w:val="008005AF"/>
    <w:rsid w:val="0080357C"/>
    <w:rsid w:val="00814178"/>
    <w:rsid w:val="00836D72"/>
    <w:rsid w:val="00841C84"/>
    <w:rsid w:val="00844D60"/>
    <w:rsid w:val="00856CAF"/>
    <w:rsid w:val="00861868"/>
    <w:rsid w:val="00885D49"/>
    <w:rsid w:val="008A1C07"/>
    <w:rsid w:val="008C7845"/>
    <w:rsid w:val="008D3E7B"/>
    <w:rsid w:val="008D7180"/>
    <w:rsid w:val="008E2540"/>
    <w:rsid w:val="008E3A8A"/>
    <w:rsid w:val="008E4E14"/>
    <w:rsid w:val="008F6940"/>
    <w:rsid w:val="00904A09"/>
    <w:rsid w:val="0091321E"/>
    <w:rsid w:val="0092066A"/>
    <w:rsid w:val="00925D49"/>
    <w:rsid w:val="009416D8"/>
    <w:rsid w:val="00943BCC"/>
    <w:rsid w:val="0095704F"/>
    <w:rsid w:val="00961A46"/>
    <w:rsid w:val="00964EF1"/>
    <w:rsid w:val="00972F64"/>
    <w:rsid w:val="0097453C"/>
    <w:rsid w:val="00981A2A"/>
    <w:rsid w:val="00983FDD"/>
    <w:rsid w:val="009849DB"/>
    <w:rsid w:val="009A0768"/>
    <w:rsid w:val="009C1062"/>
    <w:rsid w:val="009D3AAB"/>
    <w:rsid w:val="009D5179"/>
    <w:rsid w:val="009D759F"/>
    <w:rsid w:val="009D7DE8"/>
    <w:rsid w:val="009E2877"/>
    <w:rsid w:val="00A01F8F"/>
    <w:rsid w:val="00A157C8"/>
    <w:rsid w:val="00A17CE1"/>
    <w:rsid w:val="00A20756"/>
    <w:rsid w:val="00A34B51"/>
    <w:rsid w:val="00A36545"/>
    <w:rsid w:val="00A37432"/>
    <w:rsid w:val="00A43DDF"/>
    <w:rsid w:val="00A53D00"/>
    <w:rsid w:val="00A554E9"/>
    <w:rsid w:val="00A61B16"/>
    <w:rsid w:val="00A656C1"/>
    <w:rsid w:val="00A712C4"/>
    <w:rsid w:val="00A8250D"/>
    <w:rsid w:val="00AA2D64"/>
    <w:rsid w:val="00AA3937"/>
    <w:rsid w:val="00AC0A66"/>
    <w:rsid w:val="00AC487A"/>
    <w:rsid w:val="00AD32E5"/>
    <w:rsid w:val="00AD62AD"/>
    <w:rsid w:val="00AD6795"/>
    <w:rsid w:val="00AE7217"/>
    <w:rsid w:val="00B145B2"/>
    <w:rsid w:val="00B17A98"/>
    <w:rsid w:val="00B214A0"/>
    <w:rsid w:val="00B23D9C"/>
    <w:rsid w:val="00B24003"/>
    <w:rsid w:val="00B33969"/>
    <w:rsid w:val="00B42056"/>
    <w:rsid w:val="00B4657F"/>
    <w:rsid w:val="00B47273"/>
    <w:rsid w:val="00B6536A"/>
    <w:rsid w:val="00B666EC"/>
    <w:rsid w:val="00B734A6"/>
    <w:rsid w:val="00B7692D"/>
    <w:rsid w:val="00B81C42"/>
    <w:rsid w:val="00B81E9C"/>
    <w:rsid w:val="00B82DE0"/>
    <w:rsid w:val="00B96868"/>
    <w:rsid w:val="00BA2A67"/>
    <w:rsid w:val="00BA2EBC"/>
    <w:rsid w:val="00BC266C"/>
    <w:rsid w:val="00BC49B6"/>
    <w:rsid w:val="00C05721"/>
    <w:rsid w:val="00C1648B"/>
    <w:rsid w:val="00C230F6"/>
    <w:rsid w:val="00C23236"/>
    <w:rsid w:val="00C50D89"/>
    <w:rsid w:val="00C61381"/>
    <w:rsid w:val="00C72CFF"/>
    <w:rsid w:val="00C77C52"/>
    <w:rsid w:val="00C80835"/>
    <w:rsid w:val="00C81B7B"/>
    <w:rsid w:val="00CC6729"/>
    <w:rsid w:val="00CC77E2"/>
    <w:rsid w:val="00CE1AE8"/>
    <w:rsid w:val="00CE7467"/>
    <w:rsid w:val="00D04D2A"/>
    <w:rsid w:val="00D0511B"/>
    <w:rsid w:val="00D14101"/>
    <w:rsid w:val="00D14CE3"/>
    <w:rsid w:val="00D205A4"/>
    <w:rsid w:val="00D2600A"/>
    <w:rsid w:val="00D2706A"/>
    <w:rsid w:val="00D27A78"/>
    <w:rsid w:val="00D36F60"/>
    <w:rsid w:val="00D40839"/>
    <w:rsid w:val="00D522F5"/>
    <w:rsid w:val="00D554EA"/>
    <w:rsid w:val="00D62E67"/>
    <w:rsid w:val="00D7377F"/>
    <w:rsid w:val="00D779A7"/>
    <w:rsid w:val="00D8158E"/>
    <w:rsid w:val="00D85B43"/>
    <w:rsid w:val="00DA3697"/>
    <w:rsid w:val="00DB4B50"/>
    <w:rsid w:val="00DB7E5B"/>
    <w:rsid w:val="00DC5F68"/>
    <w:rsid w:val="00DD0DED"/>
    <w:rsid w:val="00DD36BA"/>
    <w:rsid w:val="00E01064"/>
    <w:rsid w:val="00E2032E"/>
    <w:rsid w:val="00E23831"/>
    <w:rsid w:val="00E265B5"/>
    <w:rsid w:val="00E40188"/>
    <w:rsid w:val="00E536CC"/>
    <w:rsid w:val="00E80FE6"/>
    <w:rsid w:val="00E92209"/>
    <w:rsid w:val="00E93E3A"/>
    <w:rsid w:val="00ED04E3"/>
    <w:rsid w:val="00ED1097"/>
    <w:rsid w:val="00EE46B3"/>
    <w:rsid w:val="00EF0AF8"/>
    <w:rsid w:val="00EF313B"/>
    <w:rsid w:val="00F0232A"/>
    <w:rsid w:val="00F0409B"/>
    <w:rsid w:val="00F12CE1"/>
    <w:rsid w:val="00F1514E"/>
    <w:rsid w:val="00F15390"/>
    <w:rsid w:val="00F22AC4"/>
    <w:rsid w:val="00F2382A"/>
    <w:rsid w:val="00F3072C"/>
    <w:rsid w:val="00F428AB"/>
    <w:rsid w:val="00F45E7B"/>
    <w:rsid w:val="00F6233F"/>
    <w:rsid w:val="00F63499"/>
    <w:rsid w:val="00F67A2F"/>
    <w:rsid w:val="00F74C5E"/>
    <w:rsid w:val="00F95B02"/>
    <w:rsid w:val="00FA43A8"/>
    <w:rsid w:val="00FC6E0C"/>
    <w:rsid w:val="00FD58A3"/>
    <w:rsid w:val="00FE033D"/>
    <w:rsid w:val="00FE04B3"/>
    <w:rsid w:val="00FE0640"/>
    <w:rsid w:val="00FE171F"/>
    <w:rsid w:val="00FE3628"/>
    <w:rsid w:val="01772701"/>
    <w:rsid w:val="0401D28D"/>
    <w:rsid w:val="047192E3"/>
    <w:rsid w:val="05052781"/>
    <w:rsid w:val="0587BEFE"/>
    <w:rsid w:val="05CC892C"/>
    <w:rsid w:val="072F7735"/>
    <w:rsid w:val="07E73B24"/>
    <w:rsid w:val="0859EF83"/>
    <w:rsid w:val="089851FF"/>
    <w:rsid w:val="0B9A1D59"/>
    <w:rsid w:val="0BB6FB77"/>
    <w:rsid w:val="0D91E954"/>
    <w:rsid w:val="0F972085"/>
    <w:rsid w:val="0FFF15A1"/>
    <w:rsid w:val="104674CA"/>
    <w:rsid w:val="16B43A5C"/>
    <w:rsid w:val="16EDA76D"/>
    <w:rsid w:val="1789DE0F"/>
    <w:rsid w:val="1D0DE467"/>
    <w:rsid w:val="1D237A81"/>
    <w:rsid w:val="1F44E3ED"/>
    <w:rsid w:val="212EC15B"/>
    <w:rsid w:val="240763C0"/>
    <w:rsid w:val="2517453A"/>
    <w:rsid w:val="26387B7B"/>
    <w:rsid w:val="27AA4D0A"/>
    <w:rsid w:val="29D70282"/>
    <w:rsid w:val="29F12A84"/>
    <w:rsid w:val="2AA4E044"/>
    <w:rsid w:val="2C115B1D"/>
    <w:rsid w:val="2C152532"/>
    <w:rsid w:val="2C2FF07C"/>
    <w:rsid w:val="2C8D0843"/>
    <w:rsid w:val="2D968514"/>
    <w:rsid w:val="32448C8E"/>
    <w:rsid w:val="367382F5"/>
    <w:rsid w:val="375CED0A"/>
    <w:rsid w:val="39441344"/>
    <w:rsid w:val="3A1639DF"/>
    <w:rsid w:val="3A5335BF"/>
    <w:rsid w:val="3ABB845E"/>
    <w:rsid w:val="3AD2CE52"/>
    <w:rsid w:val="3B15E689"/>
    <w:rsid w:val="3D361D0E"/>
    <w:rsid w:val="3F64B128"/>
    <w:rsid w:val="406C8542"/>
    <w:rsid w:val="42D45FCC"/>
    <w:rsid w:val="441333D6"/>
    <w:rsid w:val="454F18D0"/>
    <w:rsid w:val="49A68379"/>
    <w:rsid w:val="49B31F35"/>
    <w:rsid w:val="49E48FD6"/>
    <w:rsid w:val="4A683F68"/>
    <w:rsid w:val="4B8FD79F"/>
    <w:rsid w:val="4DA8EDA1"/>
    <w:rsid w:val="52322859"/>
    <w:rsid w:val="529C775D"/>
    <w:rsid w:val="52B4CF1F"/>
    <w:rsid w:val="57404EC9"/>
    <w:rsid w:val="575B5A2A"/>
    <w:rsid w:val="5A8C87BB"/>
    <w:rsid w:val="5BE63EF6"/>
    <w:rsid w:val="5D4F8921"/>
    <w:rsid w:val="66748362"/>
    <w:rsid w:val="6696B225"/>
    <w:rsid w:val="6849FBB2"/>
    <w:rsid w:val="690F7079"/>
    <w:rsid w:val="69FB666D"/>
    <w:rsid w:val="6A1F654A"/>
    <w:rsid w:val="6A73F171"/>
    <w:rsid w:val="6B4E17BB"/>
    <w:rsid w:val="6BD4BB66"/>
    <w:rsid w:val="6BF17691"/>
    <w:rsid w:val="6DD49F74"/>
    <w:rsid w:val="6DF37F3E"/>
    <w:rsid w:val="6FAF5D6F"/>
    <w:rsid w:val="70A1053B"/>
    <w:rsid w:val="71711430"/>
    <w:rsid w:val="71DEF670"/>
    <w:rsid w:val="71FE1046"/>
    <w:rsid w:val="7383B87E"/>
    <w:rsid w:val="762518EF"/>
    <w:rsid w:val="769F871B"/>
    <w:rsid w:val="770A664E"/>
    <w:rsid w:val="7A208048"/>
    <w:rsid w:val="7CA0EC1D"/>
    <w:rsid w:val="7CD7C6E3"/>
    <w:rsid w:val="7CEA0BD7"/>
    <w:rsid w:val="7F3206E8"/>
    <w:rsid w:val="7F4E3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D2A"/>
  <w15:chartTrackingRefBased/>
  <w15:docId w15:val="{359CA363-F212-480C-BFCB-8C9A8426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35"/>
  </w:style>
  <w:style w:type="paragraph" w:styleId="Heading1">
    <w:name w:val="heading 1"/>
    <w:basedOn w:val="Normal"/>
    <w:next w:val="Normal"/>
    <w:link w:val="Heading1Char"/>
    <w:uiPriority w:val="9"/>
    <w:qFormat/>
    <w:rsid w:val="004C0C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233F"/>
    <w:pPr>
      <w:keepNext/>
      <w:spacing w:line="240" w:lineRule="auto"/>
      <w:outlineLvl w:val="1"/>
    </w:pPr>
    <w:rPr>
      <w:rFonts w:asciiTheme="majorBidi" w:hAnsiTheme="majorBidi" w:cstheme="majorBidi"/>
      <w:b/>
      <w:bCs/>
    </w:rPr>
  </w:style>
  <w:style w:type="paragraph" w:styleId="Heading3">
    <w:name w:val="heading 3"/>
    <w:basedOn w:val="Normal"/>
    <w:next w:val="Normal"/>
    <w:link w:val="Heading3Char"/>
    <w:uiPriority w:val="9"/>
    <w:semiHidden/>
    <w:unhideWhenUsed/>
    <w:qFormat/>
    <w:rsid w:val="004C0C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233F"/>
    <w:rPr>
      <w:rFonts w:asciiTheme="majorBidi" w:hAnsiTheme="majorBidi" w:cstheme="majorBidi"/>
      <w:b/>
      <w:bCs/>
    </w:rPr>
  </w:style>
  <w:style w:type="character" w:customStyle="1" w:styleId="Heading3Char">
    <w:name w:val="Heading 3 Char"/>
    <w:basedOn w:val="DefaultParagraphFont"/>
    <w:link w:val="Heading3"/>
    <w:uiPriority w:val="9"/>
    <w:semiHidden/>
    <w:rsid w:val="004C0C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B5"/>
    <w:rPr>
      <w:rFonts w:eastAsiaTheme="majorEastAsia" w:cstheme="majorBidi"/>
      <w:color w:val="272727" w:themeColor="text1" w:themeTint="D8"/>
    </w:rPr>
  </w:style>
  <w:style w:type="paragraph" w:styleId="Title">
    <w:name w:val="Title"/>
    <w:basedOn w:val="Normal"/>
    <w:next w:val="Normal"/>
    <w:link w:val="TitleChar"/>
    <w:uiPriority w:val="10"/>
    <w:qFormat/>
    <w:rsid w:val="004C0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B5"/>
    <w:pPr>
      <w:spacing w:before="160"/>
      <w:jc w:val="center"/>
    </w:pPr>
    <w:rPr>
      <w:i/>
      <w:iCs/>
      <w:color w:val="404040" w:themeColor="text1" w:themeTint="BF"/>
    </w:rPr>
  </w:style>
  <w:style w:type="character" w:customStyle="1" w:styleId="QuoteChar">
    <w:name w:val="Quote Char"/>
    <w:basedOn w:val="DefaultParagraphFont"/>
    <w:link w:val="Quote"/>
    <w:uiPriority w:val="29"/>
    <w:rsid w:val="004C0CB5"/>
    <w:rPr>
      <w:i/>
      <w:iCs/>
      <w:color w:val="404040" w:themeColor="text1" w:themeTint="BF"/>
    </w:rPr>
  </w:style>
  <w:style w:type="paragraph" w:styleId="ListParagraph">
    <w:name w:val="List Paragraph"/>
    <w:basedOn w:val="Normal"/>
    <w:uiPriority w:val="34"/>
    <w:qFormat/>
    <w:rsid w:val="004C0CB5"/>
    <w:pPr>
      <w:ind w:left="720"/>
      <w:contextualSpacing/>
    </w:pPr>
  </w:style>
  <w:style w:type="character" w:styleId="IntenseEmphasis">
    <w:name w:val="Intense Emphasis"/>
    <w:basedOn w:val="DefaultParagraphFont"/>
    <w:uiPriority w:val="21"/>
    <w:qFormat/>
    <w:rsid w:val="004C0CB5"/>
    <w:rPr>
      <w:i/>
      <w:iCs/>
      <w:color w:val="0F4761" w:themeColor="accent1" w:themeShade="BF"/>
    </w:rPr>
  </w:style>
  <w:style w:type="paragraph" w:styleId="IntenseQuote">
    <w:name w:val="Intense Quote"/>
    <w:basedOn w:val="Normal"/>
    <w:next w:val="Normal"/>
    <w:link w:val="IntenseQuoteChar"/>
    <w:uiPriority w:val="30"/>
    <w:qFormat/>
    <w:rsid w:val="004C0C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B5"/>
    <w:rPr>
      <w:i/>
      <w:iCs/>
      <w:color w:val="0F4761" w:themeColor="accent1" w:themeShade="BF"/>
    </w:rPr>
  </w:style>
  <w:style w:type="character" w:styleId="IntenseReference">
    <w:name w:val="Intense Reference"/>
    <w:basedOn w:val="DefaultParagraphFont"/>
    <w:uiPriority w:val="32"/>
    <w:qFormat/>
    <w:rsid w:val="004C0CB5"/>
    <w:rPr>
      <w:b/>
      <w:bCs/>
      <w:smallCaps/>
      <w:color w:val="0F4761" w:themeColor="accent1" w:themeShade="BF"/>
      <w:spacing w:val="5"/>
    </w:rPr>
  </w:style>
  <w:style w:type="character" w:styleId="Hyperlink">
    <w:name w:val="Hyperlink"/>
    <w:basedOn w:val="DefaultParagraphFont"/>
    <w:uiPriority w:val="99"/>
    <w:unhideWhenUsed/>
    <w:rsid w:val="00DD0DED"/>
    <w:rPr>
      <w:color w:val="467886" w:themeColor="hyperlink"/>
      <w:u w:val="single"/>
    </w:rPr>
  </w:style>
  <w:style w:type="character" w:styleId="UnresolvedMention">
    <w:name w:val="Unresolved Mention"/>
    <w:basedOn w:val="DefaultParagraphFont"/>
    <w:uiPriority w:val="99"/>
    <w:semiHidden/>
    <w:unhideWhenUsed/>
    <w:rsid w:val="00DD0DED"/>
    <w:rPr>
      <w:color w:val="605E5C"/>
      <w:shd w:val="clear" w:color="auto" w:fill="E1DFDD"/>
    </w:rPr>
  </w:style>
  <w:style w:type="character" w:styleId="CommentReference">
    <w:name w:val="annotation reference"/>
    <w:basedOn w:val="DefaultParagraphFont"/>
    <w:uiPriority w:val="99"/>
    <w:semiHidden/>
    <w:unhideWhenUsed/>
    <w:rsid w:val="003920C6"/>
    <w:rPr>
      <w:sz w:val="16"/>
      <w:szCs w:val="16"/>
    </w:rPr>
  </w:style>
  <w:style w:type="paragraph" w:styleId="CommentText">
    <w:name w:val="annotation text"/>
    <w:basedOn w:val="Normal"/>
    <w:link w:val="CommentTextChar"/>
    <w:uiPriority w:val="99"/>
    <w:unhideWhenUsed/>
    <w:rsid w:val="003920C6"/>
    <w:pPr>
      <w:spacing w:line="240" w:lineRule="auto"/>
    </w:pPr>
    <w:rPr>
      <w:sz w:val="20"/>
      <w:szCs w:val="20"/>
    </w:rPr>
  </w:style>
  <w:style w:type="character" w:customStyle="1" w:styleId="CommentTextChar">
    <w:name w:val="Comment Text Char"/>
    <w:basedOn w:val="DefaultParagraphFont"/>
    <w:link w:val="CommentText"/>
    <w:uiPriority w:val="99"/>
    <w:rsid w:val="003920C6"/>
    <w:rPr>
      <w:sz w:val="20"/>
      <w:szCs w:val="20"/>
    </w:rPr>
  </w:style>
  <w:style w:type="paragraph" w:styleId="CommentSubject">
    <w:name w:val="annotation subject"/>
    <w:basedOn w:val="CommentText"/>
    <w:next w:val="CommentText"/>
    <w:link w:val="CommentSubjectChar"/>
    <w:uiPriority w:val="99"/>
    <w:semiHidden/>
    <w:unhideWhenUsed/>
    <w:rsid w:val="003920C6"/>
    <w:rPr>
      <w:b/>
      <w:bCs/>
    </w:rPr>
  </w:style>
  <w:style w:type="character" w:customStyle="1" w:styleId="CommentSubjectChar">
    <w:name w:val="Comment Subject Char"/>
    <w:basedOn w:val="CommentTextChar"/>
    <w:link w:val="CommentSubject"/>
    <w:uiPriority w:val="99"/>
    <w:semiHidden/>
    <w:rsid w:val="003920C6"/>
    <w:rPr>
      <w:b/>
      <w:bCs/>
      <w:sz w:val="20"/>
      <w:szCs w:val="20"/>
    </w:rPr>
  </w:style>
  <w:style w:type="paragraph" w:styleId="NoSpacing">
    <w:name w:val="No Spacing"/>
    <w:uiPriority w:val="1"/>
    <w:qFormat/>
    <w:rsid w:val="00363F9D"/>
    <w:pPr>
      <w:spacing w:after="0" w:line="240" w:lineRule="auto"/>
    </w:pPr>
  </w:style>
  <w:style w:type="paragraph" w:customStyle="1" w:styleId="EndNoteBibliographyTitle">
    <w:name w:val="EndNote Bibliography Title"/>
    <w:basedOn w:val="Normal"/>
    <w:link w:val="EndNoteBibliographyTitleChar"/>
    <w:rsid w:val="00647244"/>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47244"/>
    <w:rPr>
      <w:rFonts w:ascii="Aptos" w:hAnsi="Aptos"/>
      <w:noProof/>
    </w:rPr>
  </w:style>
  <w:style w:type="paragraph" w:customStyle="1" w:styleId="EndNoteBibliography">
    <w:name w:val="EndNote Bibliography"/>
    <w:basedOn w:val="Normal"/>
    <w:link w:val="EndNoteBibliographyChar"/>
    <w:rsid w:val="00647244"/>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47244"/>
    <w:rPr>
      <w:rFonts w:ascii="Aptos" w:hAnsi="Aptos"/>
      <w:noProof/>
    </w:rPr>
  </w:style>
  <w:style w:type="character" w:styleId="FollowedHyperlink">
    <w:name w:val="FollowedHyperlink"/>
    <w:basedOn w:val="DefaultParagraphFont"/>
    <w:uiPriority w:val="99"/>
    <w:semiHidden/>
    <w:unhideWhenUsed/>
    <w:rsid w:val="00B82DE0"/>
    <w:rPr>
      <w:color w:val="96607D" w:themeColor="followedHyperlink"/>
      <w:u w:val="single"/>
    </w:rPr>
  </w:style>
  <w:style w:type="table" w:styleId="TableGrid">
    <w:name w:val="Table Grid"/>
    <w:basedOn w:val="TableNormal"/>
    <w:uiPriority w:val="39"/>
    <w:rsid w:val="00D55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45B2"/>
    <w:pPr>
      <w:spacing w:after="0" w:line="240" w:lineRule="auto"/>
    </w:pPr>
  </w:style>
  <w:style w:type="paragraph" w:styleId="Header">
    <w:name w:val="header"/>
    <w:basedOn w:val="Normal"/>
    <w:link w:val="HeaderChar"/>
    <w:uiPriority w:val="99"/>
    <w:unhideWhenUsed/>
    <w:rsid w:val="00543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594"/>
  </w:style>
  <w:style w:type="paragraph" w:styleId="Footer">
    <w:name w:val="footer"/>
    <w:basedOn w:val="Normal"/>
    <w:link w:val="FooterChar"/>
    <w:uiPriority w:val="99"/>
    <w:unhideWhenUsed/>
    <w:rsid w:val="0054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606022">
      <w:bodyDiv w:val="1"/>
      <w:marLeft w:val="0"/>
      <w:marRight w:val="0"/>
      <w:marTop w:val="0"/>
      <w:marBottom w:val="0"/>
      <w:divBdr>
        <w:top w:val="none" w:sz="0" w:space="0" w:color="auto"/>
        <w:left w:val="none" w:sz="0" w:space="0" w:color="auto"/>
        <w:bottom w:val="none" w:sz="0" w:space="0" w:color="auto"/>
        <w:right w:val="none" w:sz="0" w:space="0" w:color="auto"/>
      </w:divBdr>
    </w:div>
    <w:div w:id="974290472">
      <w:bodyDiv w:val="1"/>
      <w:marLeft w:val="0"/>
      <w:marRight w:val="0"/>
      <w:marTop w:val="0"/>
      <w:marBottom w:val="0"/>
      <w:divBdr>
        <w:top w:val="none" w:sz="0" w:space="0" w:color="auto"/>
        <w:left w:val="none" w:sz="0" w:space="0" w:color="auto"/>
        <w:bottom w:val="none" w:sz="0" w:space="0" w:color="auto"/>
        <w:right w:val="none" w:sz="0" w:space="0" w:color="auto"/>
      </w:divBdr>
    </w:div>
    <w:div w:id="1010527915">
      <w:bodyDiv w:val="1"/>
      <w:marLeft w:val="0"/>
      <w:marRight w:val="0"/>
      <w:marTop w:val="0"/>
      <w:marBottom w:val="0"/>
      <w:divBdr>
        <w:top w:val="none" w:sz="0" w:space="0" w:color="auto"/>
        <w:left w:val="none" w:sz="0" w:space="0" w:color="auto"/>
        <w:bottom w:val="none" w:sz="0" w:space="0" w:color="auto"/>
        <w:right w:val="none" w:sz="0" w:space="0" w:color="auto"/>
      </w:divBdr>
    </w:div>
    <w:div w:id="1094933064">
      <w:bodyDiv w:val="1"/>
      <w:marLeft w:val="0"/>
      <w:marRight w:val="0"/>
      <w:marTop w:val="0"/>
      <w:marBottom w:val="0"/>
      <w:divBdr>
        <w:top w:val="none" w:sz="0" w:space="0" w:color="auto"/>
        <w:left w:val="none" w:sz="0" w:space="0" w:color="auto"/>
        <w:bottom w:val="none" w:sz="0" w:space="0" w:color="auto"/>
        <w:right w:val="none" w:sz="0" w:space="0" w:color="auto"/>
      </w:divBdr>
    </w:div>
    <w:div w:id="1398625709">
      <w:bodyDiv w:val="1"/>
      <w:marLeft w:val="0"/>
      <w:marRight w:val="0"/>
      <w:marTop w:val="0"/>
      <w:marBottom w:val="0"/>
      <w:divBdr>
        <w:top w:val="none" w:sz="0" w:space="0" w:color="auto"/>
        <w:left w:val="none" w:sz="0" w:space="0" w:color="auto"/>
        <w:bottom w:val="none" w:sz="0" w:space="0" w:color="auto"/>
        <w:right w:val="none" w:sz="0" w:space="0" w:color="auto"/>
      </w:divBdr>
    </w:div>
    <w:div w:id="1488207030">
      <w:bodyDiv w:val="1"/>
      <w:marLeft w:val="0"/>
      <w:marRight w:val="0"/>
      <w:marTop w:val="0"/>
      <w:marBottom w:val="0"/>
      <w:divBdr>
        <w:top w:val="none" w:sz="0" w:space="0" w:color="auto"/>
        <w:left w:val="none" w:sz="0" w:space="0" w:color="auto"/>
        <w:bottom w:val="none" w:sz="0" w:space="0" w:color="auto"/>
        <w:right w:val="none" w:sz="0" w:space="0" w:color="auto"/>
      </w:divBdr>
    </w:div>
    <w:div w:id="1596356787">
      <w:bodyDiv w:val="1"/>
      <w:marLeft w:val="0"/>
      <w:marRight w:val="0"/>
      <w:marTop w:val="0"/>
      <w:marBottom w:val="0"/>
      <w:divBdr>
        <w:top w:val="none" w:sz="0" w:space="0" w:color="auto"/>
        <w:left w:val="none" w:sz="0" w:space="0" w:color="auto"/>
        <w:bottom w:val="none" w:sz="0" w:space="0" w:color="auto"/>
        <w:right w:val="none" w:sz="0" w:space="0" w:color="auto"/>
      </w:divBdr>
    </w:div>
    <w:div w:id="207454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16/j.envsoft.2012.12.007" TargetMode="External"/><Relationship Id="rId18" Type="http://schemas.openxmlformats.org/officeDocument/2006/relationships/image" Target="media/image2.png"/><Relationship Id="rId26" Type="http://schemas.openxmlformats.org/officeDocument/2006/relationships/hyperlink" Target="https://doi.org/10.1061/JWRMD5.WRENG-5893" TargetMode="External"/><Relationship Id="rId39" Type="http://schemas.openxmlformats.org/officeDocument/2006/relationships/footer" Target="footer1.xml"/><Relationship Id="rId21" Type="http://schemas.openxmlformats.org/officeDocument/2006/relationships/hyperlink" Target="https://doi.org/10.1061/JWRMD5.WRENG-5555" TargetMode="External"/><Relationship Id="rId34" Type="http://schemas.openxmlformats.org/officeDocument/2006/relationships/hyperlink" Target="https://digitalcommons.usu.edu/cgi/viewcontent.cgi?article=1173&amp;context=water_pub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29/2024WR037225" TargetMode="External"/><Relationship Id="rId20" Type="http://schemas.openxmlformats.org/officeDocument/2006/relationships/hyperlink" Target="https://github.com/Anabelle374/ImmersiveModelLakeMead"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chi.mp/90e586f1ce99/13-reasons-why-we-have-hope-for-a-colorado-river-consensus-proposal?e=aaaa354c11" TargetMode="External"/><Relationship Id="rId24" Type="http://schemas.openxmlformats.org/officeDocument/2006/relationships/hyperlink" Target="https://www.usbr.gov/ColoradoRiverBasin/documents/post2026/alternatives/Post-2026_Alternatives_Report_20250117_508.pdf" TargetMode="External"/><Relationship Id="rId32" Type="http://schemas.openxmlformats.org/officeDocument/2006/relationships/hyperlink" Target="https://github.com/dzeke/ColoradoRiverCollaborate/tree/main/Post2026WebTool" TargetMode="External"/><Relationship Id="rId37" Type="http://schemas.openxmlformats.org/officeDocument/2006/relationships/hyperlink" Target="https://github.com/dzeke/ColoradoRiverCollaborate/tree/main/ColoradoRiverExtremeLowFlowScenariosAll"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111/1752-1688.12985" TargetMode="External"/><Relationship Id="rId23" Type="http://schemas.openxmlformats.org/officeDocument/2006/relationships/hyperlink" Target="https://www.usbr.gov/ColoradoRiverBasin/documents/post2026/alternatives/2024-03-29_Final_Letter_re_Cooperative_Conservation_508.pdf" TargetMode="External"/><Relationship Id="rId28" Type="http://schemas.openxmlformats.org/officeDocument/2006/relationships/hyperlink" Target="https://doi.org/10.1061/JWRMD5.WRENG-5893" TargetMode="External"/><Relationship Id="rId36" Type="http://schemas.openxmlformats.org/officeDocument/2006/relationships/hyperlink" Target="mailto:david.rosenberg@usu.edu" TargetMode="External"/><Relationship Id="rId10" Type="http://schemas.openxmlformats.org/officeDocument/2006/relationships/hyperlink" Target="https://www.fox13now.com/news/colorado-river-collaborative/an-amicable-divorce-proposed-in-colorado-river-negotiations" TargetMode="External"/><Relationship Id="rId19" Type="http://schemas.openxmlformats.org/officeDocument/2006/relationships/hyperlink" Target="https://github.com/Anabelle374/ImmersiveModelLakeMead" TargetMode="External"/><Relationship Id="rId31" Type="http://schemas.openxmlformats.org/officeDocument/2006/relationships/hyperlink" Target="https://digitalcommons.usu.edu/cee_stures/12/" TargetMode="External"/><Relationship Id="rId4" Type="http://schemas.openxmlformats.org/officeDocument/2006/relationships/settings" Target="settings.xml"/><Relationship Id="rId9" Type="http://schemas.openxmlformats.org/officeDocument/2006/relationships/hyperlink" Target="https://www.npr.org/2025/07/04/nx-s1-5454731/states-may-meet-federal-deadline-on-new-colorado-river-water-sharing-deal" TargetMode="External"/><Relationship Id="rId14" Type="http://schemas.openxmlformats.org/officeDocument/2006/relationships/hyperlink" Target="https://doi.org/10.1007/s11269-015-0952-8" TargetMode="External"/><Relationship Id="rId22" Type="http://schemas.openxmlformats.org/officeDocument/2006/relationships/hyperlink" Target="https://tool.crbpost2026dmdu.org/" TargetMode="External"/><Relationship Id="rId27" Type="http://schemas.openxmlformats.org/officeDocument/2006/relationships/image" Target="media/image3.jpeg"/><Relationship Id="rId30" Type="http://schemas.openxmlformats.org/officeDocument/2006/relationships/hyperlink" Target="https://digitalcommons.usu.edu/cee_stures/12/" TargetMode="External"/><Relationship Id="rId35" Type="http://schemas.openxmlformats.org/officeDocument/2006/relationships/hyperlink" Target="mailto:A02369941@usu.edu" TargetMode="External"/><Relationship Id="rId8" Type="http://schemas.openxmlformats.org/officeDocument/2006/relationships/hyperlink" Target="https://www.inkstain.net/2025/06/the-colorado-river-psst-psst-scheme-emerges-into-public-view-the-supply-driven-concep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ool.crbpost2026dmdu.org/" TargetMode="External"/><Relationship Id="rId25" Type="http://schemas.openxmlformats.org/officeDocument/2006/relationships/hyperlink" Target="https://doi.org/10.1061/JWRMD5.WRENG-5555" TargetMode="External"/><Relationship Id="rId33" Type="http://schemas.openxmlformats.org/officeDocument/2006/relationships/hyperlink" Target="https://doi.org/10.1061/(ASCE)WR.1943-5452.0001592" TargetMode="External"/><Relationship Id="rId38" Type="http://schemas.openxmlformats.org/officeDocument/2006/relationships/hyperlink" Target="mailto:david.rosenberg@usu.ed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A534E-811F-4C99-A8A6-F51B35C4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Rosenberg</dc:creator>
  <cp:keywords/>
  <dc:description/>
  <cp:lastModifiedBy>David Rosenberg</cp:lastModifiedBy>
  <cp:revision>23</cp:revision>
  <cp:lastPrinted>2025-08-22T19:09:00Z</cp:lastPrinted>
  <dcterms:created xsi:type="dcterms:W3CDTF">2025-08-22T16:56:00Z</dcterms:created>
  <dcterms:modified xsi:type="dcterms:W3CDTF">2025-08-22T19:10:00Z</dcterms:modified>
</cp:coreProperties>
</file>