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5937B" w14:textId="474E30F0" w:rsidR="002D0B09" w:rsidRDefault="002D0B09" w:rsidP="002308CC">
      <w:pPr>
        <w:pStyle w:val="Heading1"/>
        <w:jc w:val="center"/>
      </w:pPr>
      <w:r>
        <w:t xml:space="preserve">Model </w:t>
      </w:r>
      <w:r w:rsidR="004D7C29">
        <w:t>Guid</w:t>
      </w:r>
      <w:r w:rsidR="0018334F">
        <w:t>e</w:t>
      </w:r>
    </w:p>
    <w:p w14:paraId="7F0E612F" w14:textId="5C566647" w:rsidR="00711BCA" w:rsidRPr="002C0389" w:rsidRDefault="002308CC" w:rsidP="00AF4BAB">
      <w:pPr>
        <w:pStyle w:val="Heading2"/>
        <w:jc w:val="center"/>
      </w:pPr>
      <w:r>
        <w:t>Lake Mead Water Bank based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3E2B884F" w:rsidR="008C1CDE" w:rsidRDefault="002308CC" w:rsidP="002C0389">
      <w:pPr>
        <w:jc w:val="center"/>
      </w:pPr>
      <w:r>
        <w:t xml:space="preserve">November </w:t>
      </w:r>
      <w:r w:rsidR="00AF4BAB">
        <w:t>2</w:t>
      </w:r>
      <w:r>
        <w:t>5, 2024</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FCCBA00" w:rsidR="002308CC" w:rsidRDefault="006D238C" w:rsidP="00305979">
      <w:r w:rsidRPr="006D238C">
        <w:t xml:space="preserve">The purpose of this tool is to give users the opportunity to immerse in water user roles and experiment with a Lake Mead Water Bank. The Bank works on the principles of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2308CC" w:rsidRPr="002308CC">
        <w:t xml:space="preserve">. </w:t>
      </w:r>
      <w:r>
        <w:t>We see use of the tool for two purposes</w:t>
      </w:r>
      <w:r w:rsidR="002308CC">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6115BC91" w14:textId="77777777" w:rsidR="006D238C" w:rsidRDefault="002308CC" w:rsidP="002308CC">
      <w:pPr>
        <w:pStyle w:val="ListParagraph"/>
        <w:numPr>
          <w:ilvl w:val="0"/>
          <w:numId w:val="49"/>
        </w:numPr>
      </w:pPr>
      <w:r>
        <w:t>P</w:t>
      </w:r>
      <w:r w:rsidRPr="002308CC">
        <w:t>rovoke discussion about new alternatives for Colorado River management</w:t>
      </w:r>
      <w:r>
        <w:t xml:space="preserve"> post 2026</w:t>
      </w:r>
      <w:r w:rsidR="006D238C">
        <w:t xml:space="preserve"> and their possible benefits to:</w:t>
      </w:r>
    </w:p>
    <w:p w14:paraId="5CFA93E0" w14:textId="22A6C2D0"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t>, and</w:t>
      </w:r>
    </w:p>
    <w:p w14:paraId="7C12C430" w14:textId="3D74D510" w:rsidR="002308CC" w:rsidRDefault="006D238C" w:rsidP="006D238C">
      <w:pPr>
        <w:pStyle w:val="ListParagraph"/>
        <w:numPr>
          <w:ilvl w:val="1"/>
          <w:numId w:val="49"/>
        </w:numPr>
      </w:pPr>
      <w:r>
        <w:t>Give users more autonomy to manage their vulnerability to water shortages.</w:t>
      </w:r>
    </w:p>
    <w:p w14:paraId="5546963B" w14:textId="6F6EDB56"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50D18E5E" w:rsidR="00C74261" w:rsidRDefault="00E30D31" w:rsidP="00C3660E">
      <w:r>
        <w:rPr>
          <w:noProof/>
        </w:rPr>
        <mc:AlternateContent>
          <mc:Choice Requires="wps">
            <w:drawing>
              <wp:anchor distT="45720" distB="45720" distL="114300" distR="114300" simplePos="0" relativeHeight="251659264" behindDoc="0" locked="0" layoutInCell="1" allowOverlap="0" wp14:anchorId="2E803BC8" wp14:editId="537EAA9C">
                <wp:simplePos x="0" y="0"/>
                <wp:positionH relativeFrom="margin">
                  <wp:posOffset>205405</wp:posOffset>
                </wp:positionH>
                <wp:positionV relativeFrom="page">
                  <wp:posOffset>2139511</wp:posOffset>
                </wp:positionV>
                <wp:extent cx="4933315" cy="6772275"/>
                <wp:effectExtent l="0" t="0" r="1968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315" cy="6772275"/>
                        </a:xfrm>
                        <a:prstGeom prst="rect">
                          <a:avLst/>
                        </a:prstGeom>
                        <a:solidFill>
                          <a:srgbClr val="FFFBEF"/>
                        </a:solidFill>
                        <a:ln w="9525">
                          <a:solidFill>
                            <a:srgbClr val="000000"/>
                          </a:solidFill>
                          <a:miter lim="800000"/>
                          <a:headEnd/>
                          <a:tailEnd/>
                        </a:ln>
                      </wps:spPr>
                      <wps:txbx>
                        <w:txbxContent>
                          <w:p w14:paraId="656AD935" w14:textId="77777777" w:rsidR="00E30D31" w:rsidRPr="00387A71" w:rsidRDefault="00E30D31" w:rsidP="00E30D31">
                            <w:pPr>
                              <w:spacing w:before="100" w:beforeAutospacing="1" w:after="100" w:afterAutospacing="1" w:line="240" w:lineRule="auto"/>
                              <w:jc w:val="center"/>
                            </w:pPr>
                            <w:r w:rsidRPr="00387A71">
                              <w:rPr>
                                <w:b/>
                                <w:bCs/>
                              </w:rPr>
                              <w:t>Box 1. Steps</w:t>
                            </w:r>
                            <w:r>
                              <w:rPr>
                                <w:b/>
                                <w:bCs/>
                              </w:rPr>
                              <w:t xml:space="preserve"> to Guide a Model Session</w:t>
                            </w:r>
                          </w:p>
                          <w:p w14:paraId="4F1BA9D5"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Setup</w:t>
                            </w:r>
                          </w:p>
                          <w:p w14:paraId="734F3993"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Pr>
                                <w:rFonts w:ascii="Times New Roman" w:eastAsia="Times New Roman" w:hAnsi="Times New Roman" w:cs="Times New Roman"/>
                              </w:rPr>
                              <w:t>Identify a Session Guide (may also participate).</w:t>
                            </w:r>
                          </w:p>
                          <w:p w14:paraId="4160BD81"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Download the file </w:t>
                            </w:r>
                            <w:hyperlink r:id="rId10" w:history="1">
                              <w:r>
                                <w:rPr>
                                  <w:rFonts w:ascii="Times New Roman" w:eastAsia="Times New Roman" w:hAnsi="Times New Roman" w:cs="Times New Roman"/>
                                  <w:b/>
                                  <w:bCs/>
                                  <w:color w:val="0000FF"/>
                                  <w:u w:val="single"/>
                                </w:rPr>
                                <w:t>LakeMeadWaterBankDivideInflow</w:t>
                              </w:r>
                              <w:r w:rsidRPr="00387A71">
                                <w:rPr>
                                  <w:rFonts w:ascii="Times New Roman" w:eastAsia="Times New Roman" w:hAnsi="Times New Roman" w:cs="Times New Roman"/>
                                  <w:b/>
                                  <w:bCs/>
                                  <w:color w:val="0000FF"/>
                                  <w:u w:val="single"/>
                                </w:rPr>
                                <w:t>.xlsx</w:t>
                              </w:r>
                            </w:hyperlink>
                            <w:r w:rsidRPr="00387A71">
                              <w:rPr>
                                <w:rFonts w:ascii="Times New Roman" w:eastAsia="Times New Roman" w:hAnsi="Times New Roman" w:cs="Times New Roman"/>
                              </w:rPr>
                              <w:t xml:space="preserve"> to your computer.</w:t>
                            </w:r>
                          </w:p>
                          <w:p w14:paraId="3752D681" w14:textId="77777777" w:rsidR="00E30D31" w:rsidRPr="00387A7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Move the Excel file to your Google Drive. Open as a Google Sheet.</w:t>
                            </w:r>
                          </w:p>
                          <w:p w14:paraId="7FFBE821"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Open the </w:t>
                            </w:r>
                            <w:r w:rsidRPr="00387A71">
                              <w:rPr>
                                <w:rFonts w:ascii="Times New Roman" w:eastAsia="Times New Roman" w:hAnsi="Times New Roman" w:cs="Times New Roman"/>
                                <w:b/>
                                <w:bCs/>
                              </w:rPr>
                              <w:t>Versions</w:t>
                            </w:r>
                            <w:r w:rsidRPr="00387A71">
                              <w:rPr>
                                <w:rFonts w:ascii="Times New Roman" w:eastAsia="Times New Roman" w:hAnsi="Times New Roman" w:cs="Times New Roman"/>
                              </w:rPr>
                              <w:t xml:space="preserve"> Worksheet to see updates.</w:t>
                            </w:r>
                          </w:p>
                          <w:p w14:paraId="7E052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Duplicate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to save a blank version for later use.</w:t>
                            </w:r>
                          </w:p>
                          <w:p w14:paraId="27E70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Invite 1 or more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to join the Google Sheet. </w:t>
                            </w:r>
                          </w:p>
                          <w:p w14:paraId="66353EB1" w14:textId="77777777" w:rsidR="00E30D31" w:rsidRPr="00387A71" w:rsidRDefault="00E30D31" w:rsidP="00E30D31">
                            <w:pPr>
                              <w:numPr>
                                <w:ilvl w:val="1"/>
                                <w:numId w:val="52"/>
                              </w:numPr>
                              <w:tabs>
                                <w:tab w:val="clear" w:pos="1440"/>
                                <w:tab w:val="num" w:pos="900"/>
                              </w:tabs>
                              <w:spacing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In the upper right of the Google Sheet, click the </w:t>
                            </w:r>
                            <w:r w:rsidRPr="00387A71">
                              <w:rPr>
                                <w:rFonts w:ascii="Times New Roman" w:eastAsia="Times New Roman" w:hAnsi="Times New Roman" w:cs="Times New Roman"/>
                                <w:b/>
                                <w:bCs/>
                              </w:rPr>
                              <w:t>Share</w:t>
                            </w:r>
                            <w:r w:rsidRPr="00387A71">
                              <w:rPr>
                                <w:rFonts w:ascii="Times New Roman" w:eastAsia="Times New Roman" w:hAnsi="Times New Roman" w:cs="Times New Roman"/>
                              </w:rPr>
                              <w:t xml:space="preserve"> button.</w:t>
                            </w:r>
                          </w:p>
                          <w:p w14:paraId="23B2F1E8" w14:textId="77777777" w:rsidR="00E30D31" w:rsidRDefault="00E30D31" w:rsidP="00E30D31">
                            <w:pPr>
                              <w:numPr>
                                <w:ilvl w:val="1"/>
                                <w:numId w:val="52"/>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Add emails, and set permissions so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can access the Google Sheet. Or copy and share the sheet's URL.</w:t>
                            </w:r>
                          </w:p>
                          <w:p w14:paraId="22F71073"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Play</w:t>
                            </w:r>
                          </w:p>
                          <w:p w14:paraId="7B3EC3F8" w14:textId="77777777" w:rsidR="00E30D31" w:rsidRPr="00387A71" w:rsidRDefault="00E30D31" w:rsidP="00E30D31">
                            <w:pPr>
                              <w:numPr>
                                <w:ilvl w:val="0"/>
                                <w:numId w:val="54"/>
                              </w:numPr>
                              <w:tabs>
                                <w:tab w:val="clear" w:pos="720"/>
                              </w:tabs>
                              <w:spacing w:before="100" w:beforeAutospacing="1" w:after="100" w:afterAutospacing="1" w:line="240" w:lineRule="auto"/>
                              <w:ind w:left="450" w:hanging="270"/>
                              <w:rPr>
                                <w:rFonts w:ascii="Times New Roman" w:eastAsia="Times New Roman" w:hAnsi="Times New Roman" w:cs="Times New Roman"/>
                              </w:rPr>
                            </w:pPr>
                            <w:r w:rsidRPr="00387A71">
                              <w:rPr>
                                <w:rFonts w:ascii="Times New Roman" w:eastAsia="Times New Roman" w:hAnsi="Times New Roman" w:cs="Times New Roman"/>
                              </w:rPr>
                              <w:t xml:space="preserve">On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scroll down Column A. Participants enter values in row</w:t>
                            </w:r>
                            <w:r>
                              <w:rPr>
                                <w:rFonts w:ascii="Times New Roman" w:eastAsia="Times New Roman" w:hAnsi="Times New Roman" w:cs="Times New Roman"/>
                              </w:rPr>
                              <w:t xml:space="preserve"> block</w:t>
                            </w:r>
                            <w:r w:rsidRPr="00387A71">
                              <w:rPr>
                                <w:rFonts w:ascii="Times New Roman" w:eastAsia="Times New Roman" w:hAnsi="Times New Roman" w:cs="Times New Roman"/>
                              </w:rPr>
                              <w:t>s with</w:t>
                            </w:r>
                            <w:r>
                              <w:rPr>
                                <w:rFonts w:ascii="Times New Roman" w:eastAsia="Times New Roman" w:hAnsi="Times New Roman" w:cs="Times New Roman"/>
                              </w:rPr>
                              <w:t xml:space="preserve">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 xml:space="preserve">. </w:t>
                            </w:r>
                          </w:p>
                          <w:p w14:paraId="31F10A24" w14:textId="77777777" w:rsidR="00E30D31" w:rsidRPr="00C263F9"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C263F9">
                              <w:rPr>
                                <w:rFonts w:ascii="Times New Roman" w:eastAsia="Times New Roman" w:hAnsi="Times New Roman" w:cs="Times New Roman"/>
                              </w:rPr>
                              <w:t xml:space="preserve">For example, in Rows 4-10, participants select a </w:t>
                            </w:r>
                            <w:r w:rsidRPr="00C263F9">
                              <w:rPr>
                                <w:rFonts w:ascii="Times New Roman" w:eastAsia="Times New Roman" w:hAnsi="Times New Roman" w:cs="Times New Roman"/>
                                <w:b/>
                                <w:bCs/>
                              </w:rPr>
                              <w:t xml:space="preserve">User, </w:t>
                            </w:r>
                            <w:r w:rsidRPr="00C263F9">
                              <w:rPr>
                                <w:rFonts w:ascii="Times New Roman" w:eastAsia="Times New Roman" w:hAnsi="Times New Roman" w:cs="Times New Roman"/>
                              </w:rPr>
                              <w:t xml:space="preserve"> articulate the User's </w:t>
                            </w:r>
                            <w:r w:rsidRPr="00C263F9">
                              <w:rPr>
                                <w:rFonts w:ascii="Times New Roman" w:eastAsia="Times New Roman" w:hAnsi="Times New Roman" w:cs="Times New Roman"/>
                                <w:b/>
                                <w:bCs/>
                              </w:rPr>
                              <w:t>vulnerability to water shortages</w:t>
                            </w:r>
                            <w:r w:rsidRPr="00C263F9">
                              <w:rPr>
                                <w:rFonts w:ascii="Times New Roman" w:eastAsia="Times New Roman" w:hAnsi="Times New Roman" w:cs="Times New Roman"/>
                              </w:rPr>
                              <w:t xml:space="preserve">, and define a </w:t>
                            </w:r>
                            <w:r w:rsidRPr="00C263F9">
                              <w:rPr>
                                <w:rFonts w:ascii="Times New Roman" w:eastAsia="Times New Roman" w:hAnsi="Times New Roman" w:cs="Times New Roman"/>
                                <w:b/>
                                <w:bCs/>
                              </w:rPr>
                              <w:t>strategy to manage vulnerability. If fewer than 6 participants, participants select multiple users</w:t>
                            </w:r>
                            <w:r w:rsidRPr="00C263F9">
                              <w:rPr>
                                <w:rFonts w:ascii="Times New Roman" w:eastAsia="Times New Roman" w:hAnsi="Times New Roman" w:cs="Times New Roman"/>
                              </w:rPr>
                              <w:t>.</w:t>
                            </w:r>
                          </w:p>
                          <w:p w14:paraId="071EC319"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Enter the Lake Mead starting storage in </w:t>
                            </w:r>
                            <w:r w:rsidRPr="00EB4959">
                              <w:rPr>
                                <w:rFonts w:ascii="Times New Roman" w:eastAsia="Times New Roman" w:hAnsi="Times New Roman" w:cs="Times New Roman"/>
                                <w:b/>
                                <w:bCs/>
                                <w:color w:val="00B050"/>
                              </w:rPr>
                              <w:t>Cell B19</w:t>
                            </w:r>
                            <w:r w:rsidRPr="00EC4C05">
                              <w:rPr>
                                <w:rFonts w:ascii="Times New Roman" w:eastAsia="Times New Roman" w:hAnsi="Times New Roman" w:cs="Times New Roman"/>
                              </w:rPr>
                              <w:t>.</w:t>
                            </w:r>
                          </w:p>
                          <w:p w14:paraId="422F5C84"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On </w:t>
                            </w:r>
                            <w:r w:rsidRPr="00EB4959">
                              <w:rPr>
                                <w:rFonts w:ascii="Times New Roman" w:eastAsia="Times New Roman" w:hAnsi="Times New Roman" w:cs="Times New Roman"/>
                                <w:b/>
                                <w:bCs/>
                                <w:color w:val="00B050"/>
                              </w:rPr>
                              <w:t>Row 20, Column B</w:t>
                            </w:r>
                            <w:r w:rsidRPr="00EC4C05">
                              <w:rPr>
                                <w:rFonts w:ascii="Times New Roman" w:eastAsia="Times New Roman" w:hAnsi="Times New Roman" w:cs="Times New Roman"/>
                              </w:rPr>
                              <w:t>, the Reclamation user sets the elevation for the protection zone - Lake Mead will never fall below this level.</w:t>
                            </w:r>
                          </w:p>
                          <w:p w14:paraId="2DFD03E7"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B4959">
                              <w:rPr>
                                <w:rFonts w:ascii="Times New Roman" w:eastAsia="Times New Roman" w:hAnsi="Times New Roman" w:cs="Times New Roman"/>
                              </w:rPr>
                              <w:t xml:space="preserve">In  </w:t>
                            </w:r>
                            <w:r w:rsidRPr="00EB4959">
                              <w:rPr>
                                <w:rFonts w:ascii="Times New Roman" w:eastAsia="Times New Roman" w:hAnsi="Times New Roman" w:cs="Times New Roman"/>
                                <w:b/>
                                <w:bCs/>
                                <w:color w:val="00B050"/>
                              </w:rPr>
                              <w:t>Cell B21</w:t>
                            </w:r>
                            <w:r w:rsidRPr="00EB4959">
                              <w:rPr>
                                <w:rFonts w:ascii="Times New Roman" w:eastAsia="Times New Roman" w:hAnsi="Times New Roman" w:cs="Times New Roman"/>
                              </w:rPr>
                              <w:t>, enter the total Water Conservation Account (Intentionally Created Surplus) Balance. This value includes California, Arizona, Nevada, and Mexico.</w:t>
                            </w:r>
                          </w:p>
                          <w:p w14:paraId="5E8B877D" w14:textId="77777777" w:rsidR="00E30D31" w:rsidRPr="00387A7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Enter the Lake </w:t>
                            </w:r>
                            <w:r>
                              <w:rPr>
                                <w:rFonts w:ascii="Times New Roman" w:eastAsia="Times New Roman" w:hAnsi="Times New Roman" w:cs="Times New Roman"/>
                              </w:rPr>
                              <w:t>Mead Inf</w:t>
                            </w:r>
                            <w:r w:rsidRPr="00387A71">
                              <w:rPr>
                                <w:rFonts w:ascii="Times New Roman" w:eastAsia="Times New Roman" w:hAnsi="Times New Roman" w:cs="Times New Roman"/>
                              </w:rPr>
                              <w:t>low for Year 1 in</w:t>
                            </w:r>
                            <w:r>
                              <w:rPr>
                                <w:rFonts w:ascii="Times New Roman" w:eastAsia="Times New Roman" w:hAnsi="Times New Roman" w:cs="Times New Roman"/>
                              </w:rPr>
                              <w:t xml:space="preserve"> </w:t>
                            </w:r>
                            <w:r w:rsidRPr="00EB4959">
                              <w:rPr>
                                <w:rFonts w:ascii="Times New Roman" w:eastAsia="Times New Roman" w:hAnsi="Times New Roman" w:cs="Times New Roman"/>
                                <w:b/>
                                <w:bCs/>
                                <w:color w:val="00B050"/>
                              </w:rPr>
                              <w:t>Cell C28</w:t>
                            </w:r>
                            <w:r w:rsidRPr="00387A71">
                              <w:rPr>
                                <w:rFonts w:ascii="Times New Roman" w:eastAsia="Times New Roman" w:hAnsi="Times New Roman" w:cs="Times New Roman"/>
                              </w:rPr>
                              <w:t>. Cells below will populate.</w:t>
                            </w:r>
                          </w:p>
                          <w:p w14:paraId="29D9A6B2"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Participants continue to enter values in Year 1 (Column C) down to </w:t>
                            </w:r>
                            <w:r w:rsidRPr="00EB4959">
                              <w:rPr>
                                <w:rFonts w:ascii="Times New Roman" w:eastAsia="Times New Roman" w:hAnsi="Times New Roman" w:cs="Times New Roman"/>
                                <w:b/>
                                <w:bCs/>
                                <w:color w:val="00B050"/>
                              </w:rPr>
                              <w:t>Row 109</w:t>
                            </w:r>
                            <w:r w:rsidRPr="00387A71">
                              <w:rPr>
                                <w:rFonts w:ascii="Times New Roman" w:eastAsia="Times New Roman" w:hAnsi="Times New Roman" w:cs="Times New Roman"/>
                              </w:rPr>
                              <w:t xml:space="preserve"> in row blocks with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w:t>
                            </w:r>
                          </w:p>
                          <w:p w14:paraId="1DDCBDCD" w14:textId="77777777" w:rsidR="00E30D31" w:rsidRDefault="00E30D31" w:rsidP="00E30D31">
                            <w:pPr>
                              <w:numPr>
                                <w:ilvl w:val="0"/>
                                <w:numId w:val="53"/>
                              </w:numPr>
                              <w:spacing w:before="100" w:beforeAutospacing="1" w:after="100" w:afterAutospacing="1" w:line="240" w:lineRule="auto"/>
                              <w:rPr>
                                <w:rFonts w:ascii="Times New Roman" w:eastAsia="Times New Roman" w:hAnsi="Times New Roman" w:cs="Times New Roman"/>
                              </w:rPr>
                            </w:pPr>
                            <w:r w:rsidRPr="00387A71">
                              <w:rPr>
                                <w:rFonts w:ascii="Times New Roman" w:eastAsia="Times New Roman" w:hAnsi="Times New Roman" w:cs="Times New Roman"/>
                              </w:rPr>
                              <w:t xml:space="preserve">Move to Year 2 (Column D). Enter </w:t>
                            </w:r>
                            <w:r>
                              <w:rPr>
                                <w:rFonts w:ascii="Times New Roman" w:eastAsia="Times New Roman" w:hAnsi="Times New Roman" w:cs="Times New Roman"/>
                              </w:rPr>
                              <w:t>a new Lake Mead Inflow</w:t>
                            </w:r>
                            <w:r w:rsidRPr="00387A71">
                              <w:rPr>
                                <w:rFonts w:ascii="Times New Roman" w:eastAsia="Times New Roman" w:hAnsi="Times New Roman" w:cs="Times New Roman"/>
                              </w:rPr>
                              <w:t xml:space="preserve"> in </w:t>
                            </w:r>
                            <w:r w:rsidRPr="00EB4959">
                              <w:rPr>
                                <w:rFonts w:ascii="Times New Roman" w:eastAsia="Times New Roman" w:hAnsi="Times New Roman" w:cs="Times New Roman"/>
                                <w:b/>
                                <w:bCs/>
                                <w:color w:val="00B050"/>
                              </w:rPr>
                              <w:t>Cell D28</w:t>
                            </w:r>
                            <w:r w:rsidRPr="00387A71">
                              <w:rPr>
                                <w:rFonts w:ascii="Times New Roman" w:eastAsia="Times New Roman" w:hAnsi="Times New Roman" w:cs="Times New Roman"/>
                              </w:rPr>
                              <w:t>.</w:t>
                            </w:r>
                          </w:p>
                          <w:p w14:paraId="386A31B9" w14:textId="77777777" w:rsidR="00E30D31" w:rsidRPr="002A3697" w:rsidRDefault="00E30D31" w:rsidP="00E30D31">
                            <w:pPr>
                              <w:pStyle w:val="ListParagraph"/>
                              <w:numPr>
                                <w:ilvl w:val="0"/>
                                <w:numId w:val="53"/>
                              </w:numPr>
                              <w:spacing w:before="100" w:beforeAutospacing="1" w:after="100" w:afterAutospacing="1" w:line="240" w:lineRule="auto"/>
                              <w:rPr>
                                <w:rFonts w:ascii="Times New Roman" w:eastAsia="Times New Roman" w:hAnsi="Times New Roman" w:cs="Times New Roman"/>
                              </w:rPr>
                            </w:pPr>
                            <w:r w:rsidRPr="002A3697">
                              <w:rPr>
                                <w:rFonts w:ascii="Times New Roman" w:eastAsia="Times New Roman" w:hAnsi="Times New Roman" w:cs="Times New Roman"/>
                              </w:rPr>
                              <w:t xml:space="preserve">Find linked help for each row in </w:t>
                            </w:r>
                            <w:r w:rsidRPr="002A3697">
                              <w:rPr>
                                <w:rFonts w:ascii="Times New Roman" w:eastAsia="Times New Roman" w:hAnsi="Times New Roman" w:cs="Times New Roman"/>
                                <w:b/>
                                <w:bCs/>
                                <w:color w:val="FFC000" w:themeColor="accent4"/>
                              </w:rPr>
                              <w:t>Column N</w:t>
                            </w:r>
                            <w:r w:rsidRPr="002A3697">
                              <w:rPr>
                                <w:rFonts w:ascii="Times New Roman" w:eastAsia="Times New Roman" w:hAnsi="Times New Roman" w:cs="Times New Roman"/>
                              </w:rPr>
                              <w:t>.</w:t>
                            </w:r>
                          </w:p>
                          <w:p w14:paraId="5D024E49" w14:textId="77777777" w:rsidR="00E30D31" w:rsidRPr="00387A71" w:rsidRDefault="00E30D31" w:rsidP="00E30D31">
                            <w:pPr>
                              <w:spacing w:before="100" w:beforeAutospacing="1" w:after="100" w:afterAutospacing="1" w:line="240" w:lineRule="auto"/>
                              <w:ind w:left="450"/>
                              <w:rPr>
                                <w:rFonts w:ascii="Times New Roman" w:eastAsia="Times New Roman" w:hAnsi="Times New Roman" w:cs="Times New Roman"/>
                              </w:rPr>
                            </w:pPr>
                            <w:r w:rsidRPr="00387A71">
                              <w:rPr>
                                <w:rFonts w:ascii="Times New Roman" w:eastAsia="Times New Roman" w:hAnsi="Times New Roman" w:cs="Times New Roman"/>
                              </w:rPr>
                              <w:t>ions (Law of River).</w:t>
                            </w:r>
                          </w:p>
                          <w:p w14:paraId="3C823CAF" w14:textId="77777777" w:rsidR="00E30D31" w:rsidRPr="00387A71" w:rsidRDefault="00E30D31" w:rsidP="00E30D31">
                            <w:pPr>
                              <w:numPr>
                                <w:ilvl w:val="0"/>
                                <w:numId w:val="53"/>
                              </w:numPr>
                              <w:spacing w:before="100" w:beforeAutospacing="1" w:after="100" w:afterAutospacing="1" w:line="240" w:lineRule="auto"/>
                              <w:ind w:left="450" w:hanging="270"/>
                              <w:rPr>
                                <w:rFonts w:ascii="Times New Roman" w:eastAsia="Times New Roman" w:hAnsi="Times New Roman" w:cs="Times New Roman"/>
                              </w:rPr>
                            </w:pPr>
                            <w:r>
                              <w:rPr>
                                <w:rFonts w:ascii="Times New Roman" w:eastAsia="Times New Roman" w:hAnsi="Times New Roman" w:cs="Times New Roman"/>
                              </w:rPr>
                              <w:t xml:space="preserve">See </w:t>
                            </w:r>
                            <w:r w:rsidRPr="00387A71">
                              <w:rPr>
                                <w:rFonts w:ascii="Times New Roman" w:eastAsia="Times New Roman" w:hAnsi="Times New Roman" w:cs="Times New Roman"/>
                                <w:b/>
                                <w:bCs/>
                              </w:rPr>
                              <w:t>ReadMe-Directions</w:t>
                            </w:r>
                            <w:r w:rsidRPr="00387A71">
                              <w:rPr>
                                <w:rFonts w:ascii="Times New Roman" w:eastAsia="Times New Roman" w:hAnsi="Times New Roman" w:cs="Times New Roman"/>
                              </w:rPr>
                              <w:t xml:space="preserve"> Worksheet </w:t>
                            </w:r>
                            <w:r>
                              <w:rPr>
                                <w:rFonts w:ascii="Times New Roman" w:eastAsia="Times New Roman" w:hAnsi="Times New Roman" w:cs="Times New Roman"/>
                              </w:rPr>
                              <w:t>for</w:t>
                            </w:r>
                            <w:r w:rsidRPr="00387A71">
                              <w:rPr>
                                <w:rFonts w:ascii="Times New Roman" w:eastAsia="Times New Roman" w:hAnsi="Times New Roman" w:cs="Times New Roman"/>
                              </w:rPr>
                              <w:t xml:space="preserve"> these directions and des</w:t>
                            </w:r>
                            <w:r>
                              <w:rPr>
                                <w:rFonts w:ascii="Times New Roman" w:eastAsia="Times New Roman" w:hAnsi="Times New Roman" w:cs="Times New Roman"/>
                              </w:rPr>
                              <w:t>criptions of</w:t>
                            </w:r>
                            <w:r w:rsidRPr="00387A71">
                              <w:rPr>
                                <w:rFonts w:ascii="Times New Roman" w:eastAsia="Times New Roman" w:hAnsi="Times New Roman" w:cs="Times New Roman"/>
                              </w:rPr>
                              <w:t xml:space="preserve"> all worksheets in the Workbook.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803BC8" id="_x0000_t202" coordsize="21600,21600" o:spt="202" path="m,l,21600r21600,l21600,xe">
                <v:stroke joinstyle="miter"/>
                <v:path gradientshapeok="t" o:connecttype="rect"/>
              </v:shapetype>
              <v:shape id="Text Box 2" o:spid="_x0000_s1026" type="#_x0000_t202" style="position:absolute;margin-left:16.15pt;margin-top:168.45pt;width:388.45pt;height:533.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" o:allowoverlap="f" fillcolor="#fffbef">
                <v:textbox>
                  <w:txbxContent>
                    <w:p w14:paraId="656AD935" w14:textId="77777777" w:rsidR="00E30D31" w:rsidRPr="00387A71" w:rsidRDefault="00E30D31" w:rsidP="00E30D31">
                      <w:pPr>
                        <w:spacing w:before="100" w:beforeAutospacing="1" w:after="100" w:afterAutospacing="1" w:line="240" w:lineRule="auto"/>
                        <w:jc w:val="center"/>
                      </w:pPr>
                      <w:r w:rsidRPr="00387A71">
                        <w:rPr>
                          <w:b/>
                          <w:bCs/>
                        </w:rPr>
                        <w:t>Box 1. Steps</w:t>
                      </w:r>
                      <w:r>
                        <w:rPr>
                          <w:b/>
                          <w:bCs/>
                        </w:rPr>
                        <w:t xml:space="preserve"> to Guide a Model Session</w:t>
                      </w:r>
                    </w:p>
                    <w:p w14:paraId="4F1BA9D5"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Setup</w:t>
                      </w:r>
                    </w:p>
                    <w:p w14:paraId="734F3993"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Pr>
                          <w:rFonts w:ascii="Times New Roman" w:eastAsia="Times New Roman" w:hAnsi="Times New Roman" w:cs="Times New Roman"/>
                        </w:rPr>
                        <w:t>Identify a Session Guide (may also participate).</w:t>
                      </w:r>
                    </w:p>
                    <w:p w14:paraId="4160BD81"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Download the file </w:t>
                      </w:r>
                      <w:hyperlink r:id="rId11" w:history="1">
                        <w:r>
                          <w:rPr>
                            <w:rFonts w:ascii="Times New Roman" w:eastAsia="Times New Roman" w:hAnsi="Times New Roman" w:cs="Times New Roman"/>
                            <w:b/>
                            <w:bCs/>
                            <w:color w:val="0000FF"/>
                            <w:u w:val="single"/>
                          </w:rPr>
                          <w:t>LakeMeadWaterBankDivideInflow</w:t>
                        </w:r>
                        <w:r w:rsidRPr="00387A71">
                          <w:rPr>
                            <w:rFonts w:ascii="Times New Roman" w:eastAsia="Times New Roman" w:hAnsi="Times New Roman" w:cs="Times New Roman"/>
                            <w:b/>
                            <w:bCs/>
                            <w:color w:val="0000FF"/>
                            <w:u w:val="single"/>
                          </w:rPr>
                          <w:t>.xlsx</w:t>
                        </w:r>
                      </w:hyperlink>
                      <w:r w:rsidRPr="00387A71">
                        <w:rPr>
                          <w:rFonts w:ascii="Times New Roman" w:eastAsia="Times New Roman" w:hAnsi="Times New Roman" w:cs="Times New Roman"/>
                        </w:rPr>
                        <w:t xml:space="preserve"> to your computer.</w:t>
                      </w:r>
                    </w:p>
                    <w:p w14:paraId="3752D681" w14:textId="77777777" w:rsidR="00E30D31" w:rsidRPr="00387A7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Move the Excel file to your Google Drive. Open as a Google Sheet.</w:t>
                      </w:r>
                    </w:p>
                    <w:p w14:paraId="7FFBE821"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Open the </w:t>
                      </w:r>
                      <w:r w:rsidRPr="00387A71">
                        <w:rPr>
                          <w:rFonts w:ascii="Times New Roman" w:eastAsia="Times New Roman" w:hAnsi="Times New Roman" w:cs="Times New Roman"/>
                          <w:b/>
                          <w:bCs/>
                        </w:rPr>
                        <w:t>Versions</w:t>
                      </w:r>
                      <w:r w:rsidRPr="00387A71">
                        <w:rPr>
                          <w:rFonts w:ascii="Times New Roman" w:eastAsia="Times New Roman" w:hAnsi="Times New Roman" w:cs="Times New Roman"/>
                        </w:rPr>
                        <w:t xml:space="preserve"> Worksheet to see updates.</w:t>
                      </w:r>
                    </w:p>
                    <w:p w14:paraId="7E052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Duplicate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to save a blank version for later use.</w:t>
                      </w:r>
                    </w:p>
                    <w:p w14:paraId="27E70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Invite 1 or more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to join the Google Sheet. </w:t>
                      </w:r>
                    </w:p>
                    <w:p w14:paraId="66353EB1" w14:textId="77777777" w:rsidR="00E30D31" w:rsidRPr="00387A71" w:rsidRDefault="00E30D31" w:rsidP="00E30D31">
                      <w:pPr>
                        <w:numPr>
                          <w:ilvl w:val="1"/>
                          <w:numId w:val="52"/>
                        </w:numPr>
                        <w:tabs>
                          <w:tab w:val="clear" w:pos="1440"/>
                          <w:tab w:val="num" w:pos="900"/>
                        </w:tabs>
                        <w:spacing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In the upper right of the Google Sheet, click the </w:t>
                      </w:r>
                      <w:r w:rsidRPr="00387A71">
                        <w:rPr>
                          <w:rFonts w:ascii="Times New Roman" w:eastAsia="Times New Roman" w:hAnsi="Times New Roman" w:cs="Times New Roman"/>
                          <w:b/>
                          <w:bCs/>
                        </w:rPr>
                        <w:t>Share</w:t>
                      </w:r>
                      <w:r w:rsidRPr="00387A71">
                        <w:rPr>
                          <w:rFonts w:ascii="Times New Roman" w:eastAsia="Times New Roman" w:hAnsi="Times New Roman" w:cs="Times New Roman"/>
                        </w:rPr>
                        <w:t xml:space="preserve"> button.</w:t>
                      </w:r>
                    </w:p>
                    <w:p w14:paraId="23B2F1E8" w14:textId="77777777" w:rsidR="00E30D31" w:rsidRDefault="00E30D31" w:rsidP="00E30D31">
                      <w:pPr>
                        <w:numPr>
                          <w:ilvl w:val="1"/>
                          <w:numId w:val="52"/>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Add emails, and set permissions so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can access the Google Sheet. Or copy and share the sheet's URL.</w:t>
                      </w:r>
                    </w:p>
                    <w:p w14:paraId="22F71073"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Play</w:t>
                      </w:r>
                    </w:p>
                    <w:p w14:paraId="7B3EC3F8" w14:textId="77777777" w:rsidR="00E30D31" w:rsidRPr="00387A71" w:rsidRDefault="00E30D31" w:rsidP="00E30D31">
                      <w:pPr>
                        <w:numPr>
                          <w:ilvl w:val="0"/>
                          <w:numId w:val="54"/>
                        </w:numPr>
                        <w:tabs>
                          <w:tab w:val="clear" w:pos="720"/>
                        </w:tabs>
                        <w:spacing w:before="100" w:beforeAutospacing="1" w:after="100" w:afterAutospacing="1" w:line="240" w:lineRule="auto"/>
                        <w:ind w:left="450" w:hanging="270"/>
                        <w:rPr>
                          <w:rFonts w:ascii="Times New Roman" w:eastAsia="Times New Roman" w:hAnsi="Times New Roman" w:cs="Times New Roman"/>
                        </w:rPr>
                      </w:pPr>
                      <w:r w:rsidRPr="00387A71">
                        <w:rPr>
                          <w:rFonts w:ascii="Times New Roman" w:eastAsia="Times New Roman" w:hAnsi="Times New Roman" w:cs="Times New Roman"/>
                        </w:rPr>
                        <w:t xml:space="preserve">On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scroll down Column A. Participants enter values in row</w:t>
                      </w:r>
                      <w:r>
                        <w:rPr>
                          <w:rFonts w:ascii="Times New Roman" w:eastAsia="Times New Roman" w:hAnsi="Times New Roman" w:cs="Times New Roman"/>
                        </w:rPr>
                        <w:t xml:space="preserve"> block</w:t>
                      </w:r>
                      <w:r w:rsidRPr="00387A71">
                        <w:rPr>
                          <w:rFonts w:ascii="Times New Roman" w:eastAsia="Times New Roman" w:hAnsi="Times New Roman" w:cs="Times New Roman"/>
                        </w:rPr>
                        <w:t>s with</w:t>
                      </w:r>
                      <w:r>
                        <w:rPr>
                          <w:rFonts w:ascii="Times New Roman" w:eastAsia="Times New Roman" w:hAnsi="Times New Roman" w:cs="Times New Roman"/>
                        </w:rPr>
                        <w:t xml:space="preserve">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 xml:space="preserve">. </w:t>
                      </w:r>
                    </w:p>
                    <w:p w14:paraId="31F10A24" w14:textId="77777777" w:rsidR="00E30D31" w:rsidRPr="00C263F9"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C263F9">
                        <w:rPr>
                          <w:rFonts w:ascii="Times New Roman" w:eastAsia="Times New Roman" w:hAnsi="Times New Roman" w:cs="Times New Roman"/>
                        </w:rPr>
                        <w:t xml:space="preserve">For example, in Rows 4-10, participants select a </w:t>
                      </w:r>
                      <w:r w:rsidRPr="00C263F9">
                        <w:rPr>
                          <w:rFonts w:ascii="Times New Roman" w:eastAsia="Times New Roman" w:hAnsi="Times New Roman" w:cs="Times New Roman"/>
                          <w:b/>
                          <w:bCs/>
                        </w:rPr>
                        <w:t xml:space="preserve">User, </w:t>
                      </w:r>
                      <w:r w:rsidRPr="00C263F9">
                        <w:rPr>
                          <w:rFonts w:ascii="Times New Roman" w:eastAsia="Times New Roman" w:hAnsi="Times New Roman" w:cs="Times New Roman"/>
                        </w:rPr>
                        <w:t xml:space="preserve"> articulate the User's </w:t>
                      </w:r>
                      <w:r w:rsidRPr="00C263F9">
                        <w:rPr>
                          <w:rFonts w:ascii="Times New Roman" w:eastAsia="Times New Roman" w:hAnsi="Times New Roman" w:cs="Times New Roman"/>
                          <w:b/>
                          <w:bCs/>
                        </w:rPr>
                        <w:t>vulnerability to water shortages</w:t>
                      </w:r>
                      <w:r w:rsidRPr="00C263F9">
                        <w:rPr>
                          <w:rFonts w:ascii="Times New Roman" w:eastAsia="Times New Roman" w:hAnsi="Times New Roman" w:cs="Times New Roman"/>
                        </w:rPr>
                        <w:t xml:space="preserve">, and define a </w:t>
                      </w:r>
                      <w:r w:rsidRPr="00C263F9">
                        <w:rPr>
                          <w:rFonts w:ascii="Times New Roman" w:eastAsia="Times New Roman" w:hAnsi="Times New Roman" w:cs="Times New Roman"/>
                          <w:b/>
                          <w:bCs/>
                        </w:rPr>
                        <w:t>strategy to manage vulnerability. If fewer than 6 participants, participants select multiple users</w:t>
                      </w:r>
                      <w:r w:rsidRPr="00C263F9">
                        <w:rPr>
                          <w:rFonts w:ascii="Times New Roman" w:eastAsia="Times New Roman" w:hAnsi="Times New Roman" w:cs="Times New Roman"/>
                        </w:rPr>
                        <w:t>.</w:t>
                      </w:r>
                    </w:p>
                    <w:p w14:paraId="071EC319"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Enter the Lake Mead starting storage in </w:t>
                      </w:r>
                      <w:r w:rsidRPr="00EB4959">
                        <w:rPr>
                          <w:rFonts w:ascii="Times New Roman" w:eastAsia="Times New Roman" w:hAnsi="Times New Roman" w:cs="Times New Roman"/>
                          <w:b/>
                          <w:bCs/>
                          <w:color w:val="00B050"/>
                        </w:rPr>
                        <w:t>Cell B19</w:t>
                      </w:r>
                      <w:r w:rsidRPr="00EC4C05">
                        <w:rPr>
                          <w:rFonts w:ascii="Times New Roman" w:eastAsia="Times New Roman" w:hAnsi="Times New Roman" w:cs="Times New Roman"/>
                        </w:rPr>
                        <w:t>.</w:t>
                      </w:r>
                    </w:p>
                    <w:p w14:paraId="422F5C84"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On </w:t>
                      </w:r>
                      <w:r w:rsidRPr="00EB4959">
                        <w:rPr>
                          <w:rFonts w:ascii="Times New Roman" w:eastAsia="Times New Roman" w:hAnsi="Times New Roman" w:cs="Times New Roman"/>
                          <w:b/>
                          <w:bCs/>
                          <w:color w:val="00B050"/>
                        </w:rPr>
                        <w:t>Row 20, Column B</w:t>
                      </w:r>
                      <w:r w:rsidRPr="00EC4C05">
                        <w:rPr>
                          <w:rFonts w:ascii="Times New Roman" w:eastAsia="Times New Roman" w:hAnsi="Times New Roman" w:cs="Times New Roman"/>
                        </w:rPr>
                        <w:t>, the Reclamation user sets the elevation for the protection zone - Lake Mead will never fall below this level.</w:t>
                      </w:r>
                    </w:p>
                    <w:p w14:paraId="2DFD03E7"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B4959">
                        <w:rPr>
                          <w:rFonts w:ascii="Times New Roman" w:eastAsia="Times New Roman" w:hAnsi="Times New Roman" w:cs="Times New Roman"/>
                        </w:rPr>
                        <w:t xml:space="preserve">In  </w:t>
                      </w:r>
                      <w:r w:rsidRPr="00EB4959">
                        <w:rPr>
                          <w:rFonts w:ascii="Times New Roman" w:eastAsia="Times New Roman" w:hAnsi="Times New Roman" w:cs="Times New Roman"/>
                          <w:b/>
                          <w:bCs/>
                          <w:color w:val="00B050"/>
                        </w:rPr>
                        <w:t>Cell B21</w:t>
                      </w:r>
                      <w:r w:rsidRPr="00EB4959">
                        <w:rPr>
                          <w:rFonts w:ascii="Times New Roman" w:eastAsia="Times New Roman" w:hAnsi="Times New Roman" w:cs="Times New Roman"/>
                        </w:rPr>
                        <w:t>, enter the total Water Conservation Account (Intentionally Created Surplus) Balance. This value includes California, Arizona, Nevada, and Mexico.</w:t>
                      </w:r>
                    </w:p>
                    <w:p w14:paraId="5E8B877D" w14:textId="77777777" w:rsidR="00E30D31" w:rsidRPr="00387A7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Enter the Lake </w:t>
                      </w:r>
                      <w:r>
                        <w:rPr>
                          <w:rFonts w:ascii="Times New Roman" w:eastAsia="Times New Roman" w:hAnsi="Times New Roman" w:cs="Times New Roman"/>
                        </w:rPr>
                        <w:t>Mead Inf</w:t>
                      </w:r>
                      <w:r w:rsidRPr="00387A71">
                        <w:rPr>
                          <w:rFonts w:ascii="Times New Roman" w:eastAsia="Times New Roman" w:hAnsi="Times New Roman" w:cs="Times New Roman"/>
                        </w:rPr>
                        <w:t>low for Year 1 in</w:t>
                      </w:r>
                      <w:r>
                        <w:rPr>
                          <w:rFonts w:ascii="Times New Roman" w:eastAsia="Times New Roman" w:hAnsi="Times New Roman" w:cs="Times New Roman"/>
                        </w:rPr>
                        <w:t xml:space="preserve"> </w:t>
                      </w:r>
                      <w:r w:rsidRPr="00EB4959">
                        <w:rPr>
                          <w:rFonts w:ascii="Times New Roman" w:eastAsia="Times New Roman" w:hAnsi="Times New Roman" w:cs="Times New Roman"/>
                          <w:b/>
                          <w:bCs/>
                          <w:color w:val="00B050"/>
                        </w:rPr>
                        <w:t>Cell C28</w:t>
                      </w:r>
                      <w:r w:rsidRPr="00387A71">
                        <w:rPr>
                          <w:rFonts w:ascii="Times New Roman" w:eastAsia="Times New Roman" w:hAnsi="Times New Roman" w:cs="Times New Roman"/>
                        </w:rPr>
                        <w:t>. Cells below will populate.</w:t>
                      </w:r>
                    </w:p>
                    <w:p w14:paraId="29D9A6B2"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Participants continue to enter values in Year 1 (Column C) down to </w:t>
                      </w:r>
                      <w:r w:rsidRPr="00EB4959">
                        <w:rPr>
                          <w:rFonts w:ascii="Times New Roman" w:eastAsia="Times New Roman" w:hAnsi="Times New Roman" w:cs="Times New Roman"/>
                          <w:b/>
                          <w:bCs/>
                          <w:color w:val="00B050"/>
                        </w:rPr>
                        <w:t>Row 109</w:t>
                      </w:r>
                      <w:r w:rsidRPr="00387A71">
                        <w:rPr>
                          <w:rFonts w:ascii="Times New Roman" w:eastAsia="Times New Roman" w:hAnsi="Times New Roman" w:cs="Times New Roman"/>
                        </w:rPr>
                        <w:t xml:space="preserve"> in row blocks with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w:t>
                      </w:r>
                    </w:p>
                    <w:p w14:paraId="1DDCBDCD" w14:textId="77777777" w:rsidR="00E30D31" w:rsidRDefault="00E30D31" w:rsidP="00E30D31">
                      <w:pPr>
                        <w:numPr>
                          <w:ilvl w:val="0"/>
                          <w:numId w:val="53"/>
                        </w:numPr>
                        <w:spacing w:before="100" w:beforeAutospacing="1" w:after="100" w:afterAutospacing="1" w:line="240" w:lineRule="auto"/>
                        <w:rPr>
                          <w:rFonts w:ascii="Times New Roman" w:eastAsia="Times New Roman" w:hAnsi="Times New Roman" w:cs="Times New Roman"/>
                        </w:rPr>
                      </w:pPr>
                      <w:r w:rsidRPr="00387A71">
                        <w:rPr>
                          <w:rFonts w:ascii="Times New Roman" w:eastAsia="Times New Roman" w:hAnsi="Times New Roman" w:cs="Times New Roman"/>
                        </w:rPr>
                        <w:t xml:space="preserve">Move to Year 2 (Column D). Enter </w:t>
                      </w:r>
                      <w:r>
                        <w:rPr>
                          <w:rFonts w:ascii="Times New Roman" w:eastAsia="Times New Roman" w:hAnsi="Times New Roman" w:cs="Times New Roman"/>
                        </w:rPr>
                        <w:t>a new Lake Mead Inflow</w:t>
                      </w:r>
                      <w:r w:rsidRPr="00387A71">
                        <w:rPr>
                          <w:rFonts w:ascii="Times New Roman" w:eastAsia="Times New Roman" w:hAnsi="Times New Roman" w:cs="Times New Roman"/>
                        </w:rPr>
                        <w:t xml:space="preserve"> in </w:t>
                      </w:r>
                      <w:r w:rsidRPr="00EB4959">
                        <w:rPr>
                          <w:rFonts w:ascii="Times New Roman" w:eastAsia="Times New Roman" w:hAnsi="Times New Roman" w:cs="Times New Roman"/>
                          <w:b/>
                          <w:bCs/>
                          <w:color w:val="00B050"/>
                        </w:rPr>
                        <w:t>Cell D28</w:t>
                      </w:r>
                      <w:r w:rsidRPr="00387A71">
                        <w:rPr>
                          <w:rFonts w:ascii="Times New Roman" w:eastAsia="Times New Roman" w:hAnsi="Times New Roman" w:cs="Times New Roman"/>
                        </w:rPr>
                        <w:t>.</w:t>
                      </w:r>
                    </w:p>
                    <w:p w14:paraId="386A31B9" w14:textId="77777777" w:rsidR="00E30D31" w:rsidRPr="002A3697" w:rsidRDefault="00E30D31" w:rsidP="00E30D31">
                      <w:pPr>
                        <w:pStyle w:val="ListParagraph"/>
                        <w:numPr>
                          <w:ilvl w:val="0"/>
                          <w:numId w:val="53"/>
                        </w:numPr>
                        <w:spacing w:before="100" w:beforeAutospacing="1" w:after="100" w:afterAutospacing="1" w:line="240" w:lineRule="auto"/>
                        <w:rPr>
                          <w:rFonts w:ascii="Times New Roman" w:eastAsia="Times New Roman" w:hAnsi="Times New Roman" w:cs="Times New Roman"/>
                        </w:rPr>
                      </w:pPr>
                      <w:r w:rsidRPr="002A3697">
                        <w:rPr>
                          <w:rFonts w:ascii="Times New Roman" w:eastAsia="Times New Roman" w:hAnsi="Times New Roman" w:cs="Times New Roman"/>
                        </w:rPr>
                        <w:t xml:space="preserve">Find linked help for each row in </w:t>
                      </w:r>
                      <w:r w:rsidRPr="002A3697">
                        <w:rPr>
                          <w:rFonts w:ascii="Times New Roman" w:eastAsia="Times New Roman" w:hAnsi="Times New Roman" w:cs="Times New Roman"/>
                          <w:b/>
                          <w:bCs/>
                          <w:color w:val="FFC000" w:themeColor="accent4"/>
                        </w:rPr>
                        <w:t>Column N</w:t>
                      </w:r>
                      <w:r w:rsidRPr="002A3697">
                        <w:rPr>
                          <w:rFonts w:ascii="Times New Roman" w:eastAsia="Times New Roman" w:hAnsi="Times New Roman" w:cs="Times New Roman"/>
                        </w:rPr>
                        <w:t>.</w:t>
                      </w:r>
                    </w:p>
                    <w:p w14:paraId="5D024E49" w14:textId="77777777" w:rsidR="00E30D31" w:rsidRPr="00387A71" w:rsidRDefault="00E30D31" w:rsidP="00E30D31">
                      <w:pPr>
                        <w:spacing w:before="100" w:beforeAutospacing="1" w:after="100" w:afterAutospacing="1" w:line="240" w:lineRule="auto"/>
                        <w:ind w:left="450"/>
                        <w:rPr>
                          <w:rFonts w:ascii="Times New Roman" w:eastAsia="Times New Roman" w:hAnsi="Times New Roman" w:cs="Times New Roman"/>
                        </w:rPr>
                      </w:pPr>
                      <w:r w:rsidRPr="00387A71">
                        <w:rPr>
                          <w:rFonts w:ascii="Times New Roman" w:eastAsia="Times New Roman" w:hAnsi="Times New Roman" w:cs="Times New Roman"/>
                        </w:rPr>
                        <w:t>ions (Law of River).</w:t>
                      </w:r>
                    </w:p>
                    <w:p w14:paraId="3C823CAF" w14:textId="77777777" w:rsidR="00E30D31" w:rsidRPr="00387A71" w:rsidRDefault="00E30D31" w:rsidP="00E30D31">
                      <w:pPr>
                        <w:numPr>
                          <w:ilvl w:val="0"/>
                          <w:numId w:val="53"/>
                        </w:numPr>
                        <w:spacing w:before="100" w:beforeAutospacing="1" w:after="100" w:afterAutospacing="1" w:line="240" w:lineRule="auto"/>
                        <w:ind w:left="450" w:hanging="270"/>
                        <w:rPr>
                          <w:rFonts w:ascii="Times New Roman" w:eastAsia="Times New Roman" w:hAnsi="Times New Roman" w:cs="Times New Roman"/>
                        </w:rPr>
                      </w:pPr>
                      <w:r>
                        <w:rPr>
                          <w:rFonts w:ascii="Times New Roman" w:eastAsia="Times New Roman" w:hAnsi="Times New Roman" w:cs="Times New Roman"/>
                        </w:rPr>
                        <w:t xml:space="preserve">See </w:t>
                      </w:r>
                      <w:r w:rsidRPr="00387A71">
                        <w:rPr>
                          <w:rFonts w:ascii="Times New Roman" w:eastAsia="Times New Roman" w:hAnsi="Times New Roman" w:cs="Times New Roman"/>
                          <w:b/>
                          <w:bCs/>
                        </w:rPr>
                        <w:t>ReadMe-Directions</w:t>
                      </w:r>
                      <w:r w:rsidRPr="00387A71">
                        <w:rPr>
                          <w:rFonts w:ascii="Times New Roman" w:eastAsia="Times New Roman" w:hAnsi="Times New Roman" w:cs="Times New Roman"/>
                        </w:rPr>
                        <w:t xml:space="preserve"> Worksheet </w:t>
                      </w:r>
                      <w:r>
                        <w:rPr>
                          <w:rFonts w:ascii="Times New Roman" w:eastAsia="Times New Roman" w:hAnsi="Times New Roman" w:cs="Times New Roman"/>
                        </w:rPr>
                        <w:t>for</w:t>
                      </w:r>
                      <w:r w:rsidRPr="00387A71">
                        <w:rPr>
                          <w:rFonts w:ascii="Times New Roman" w:eastAsia="Times New Roman" w:hAnsi="Times New Roman" w:cs="Times New Roman"/>
                        </w:rPr>
                        <w:t xml:space="preserve"> these directions and des</w:t>
                      </w:r>
                      <w:r>
                        <w:rPr>
                          <w:rFonts w:ascii="Times New Roman" w:eastAsia="Times New Roman" w:hAnsi="Times New Roman" w:cs="Times New Roman"/>
                        </w:rPr>
                        <w:t>criptions of</w:t>
                      </w:r>
                      <w:r w:rsidRPr="00387A71">
                        <w:rPr>
                          <w:rFonts w:ascii="Times New Roman" w:eastAsia="Times New Roman" w:hAnsi="Times New Roman" w:cs="Times New Roman"/>
                        </w:rPr>
                        <w:t xml:space="preserve"> all worksheets in the Workbook.</w:t>
                      </w:r>
                    </w:p>
                  </w:txbxContent>
                </v:textbox>
                <w10:wrap type="topAndBottom" anchorx="margin" anchory="page"/>
              </v:shape>
            </w:pict>
          </mc:Fallback>
        </mc:AlternateContent>
      </w:r>
      <w:r w:rsidR="001558F4">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63CD1061" w14:textId="617E9972" w:rsidR="00B42092" w:rsidRDefault="00B42092" w:rsidP="00C3660E"/>
    <w:p w14:paraId="66052AAB" w14:textId="27C59D92" w:rsidR="00AC2752" w:rsidRDefault="00AC2752" w:rsidP="00D73051">
      <w:pPr>
        <w:pStyle w:val="Heading2"/>
        <w:ind w:left="0" w:firstLine="0"/>
      </w:pPr>
      <w:r>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42A9C736"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2"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3"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2637792D"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D71D26">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2672B2DC"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B020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58EDDA37"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2F50ED63" w:rsidR="00D73051" w:rsidRDefault="000D11AC" w:rsidP="00305979">
            <w:r>
              <w:t xml:space="preserve">Article II(c to g) of the Colorado River Compact </w:t>
            </w:r>
            <w:r>
              <w:fldChar w:fldCharType="begin"/>
            </w:r>
            <w:r>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048B8431"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5A488187" w:rsidR="00D73051" w:rsidRDefault="000D11AC" w:rsidP="00305979">
            <w:r>
              <w:t xml:space="preserve">Article II(c to g) of the Colorado River Compact </w:t>
            </w:r>
            <w:r>
              <w:fldChar w:fldCharType="begin"/>
            </w:r>
            <w:r>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2E7EA6C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46EE7C17" w14:textId="007598D3" w:rsidR="004D7CE7" w:rsidRDefault="00E72607" w:rsidP="00E72607">
            <w:pPr>
              <w:pStyle w:val="ListParagraph"/>
              <w:numPr>
                <w:ilvl w:val="0"/>
                <w:numId w:val="19"/>
              </w:numPr>
              <w:ind w:left="161" w:hanging="180"/>
            </w:pPr>
            <w:r>
              <w:t>Develop</w:t>
            </w:r>
            <w:r w:rsidR="00AB0201">
              <w:t xml:space="preserve"> and use </w:t>
            </w:r>
            <w:r w:rsidR="00E229A9">
              <w:t xml:space="preserve">0.95 </w:t>
            </w:r>
            <w:proofErr w:type="spellStart"/>
            <w:r w:rsidR="00E229A9">
              <w:t>maf</w:t>
            </w:r>
            <w:proofErr w:type="spellEnd"/>
            <w:r w:rsidR="00E229A9">
              <w:t xml:space="preserve"> </w:t>
            </w:r>
            <w:r w:rsidR="00AB0201">
              <w:t xml:space="preserve">of settled water rights </w:t>
            </w:r>
            <w:r w:rsidR="00E229A9">
              <w:t xml:space="preserve">by </w:t>
            </w:r>
            <w:r w:rsidR="00AB0201">
              <w:t>T</w:t>
            </w:r>
            <w:r w:rsidR="00D71D26">
              <w:t>r</w:t>
            </w:r>
            <w:r w:rsidR="00AB0201">
              <w:t>ibal</w:t>
            </w:r>
            <w:r w:rsidR="00E229A9">
              <w:t xml:space="preserve"> Nations in the Lower Basin.</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46C54301" w14:textId="77777777" w:rsidR="00E1705B" w:rsidRDefault="00E1705B" w:rsidP="00E1705B">
      <w:pPr>
        <w:pStyle w:val="NoSpacing"/>
      </w:pPr>
      <w:r>
        <w:t xml:space="preserve">user. Removing will reallocate 0.95 </w:t>
      </w:r>
      <w:proofErr w:type="spellStart"/>
      <w:r>
        <w:t>maf</w:t>
      </w:r>
      <w:proofErr w:type="spellEnd"/>
      <w:r>
        <w:t xml:space="preserve"> of settled water rights – add 0.48 </w:t>
      </w:r>
      <w:proofErr w:type="spellStart"/>
      <w:r>
        <w:t>maf</w:t>
      </w:r>
      <w:proofErr w:type="spellEnd"/>
    </w:p>
    <w:p w14:paraId="1E575B20" w14:textId="18A8485F" w:rsidR="00970CEB" w:rsidRDefault="00E1705B" w:rsidP="00E1705B">
      <w:pPr>
        <w:pStyle w:val="NoSpacing"/>
      </w:pPr>
      <w:r>
        <w:t xml:space="preserve">to the Arizona and 0.48 </w:t>
      </w:r>
      <w:proofErr w:type="spellStart"/>
      <w:r>
        <w:t>maf</w:t>
      </w:r>
      <w:proofErr w:type="spellEnd"/>
      <w:r>
        <w:t xml:space="preserve"> to California.</w:t>
      </w:r>
      <w:r w:rsidR="00970CEB">
        <w:br w:type="page"/>
      </w:r>
    </w:p>
    <w:p w14:paraId="1134554C" w14:textId="3CCEA34A" w:rsidR="00C31FCA" w:rsidRPr="002C0389" w:rsidRDefault="00C74261" w:rsidP="00C74261">
      <w:pPr>
        <w:pStyle w:val="Heading2"/>
      </w:pPr>
      <w:r>
        <w:lastRenderedPageBreak/>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15AE07A7"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04386">
        <w:rPr>
          <w:noProof/>
        </w:rPr>
        <w:t>(Rosenberg, Submitted)</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D3FCB36" w:rsidR="00805CFC" w:rsidRDefault="00B810A3" w:rsidP="001967B1">
      <w:r>
        <w:t xml:space="preserve">These Lake Powell and Lake Mead elevations inform the start storage for the shared reserve account. </w:t>
      </w:r>
      <w:r w:rsidR="00D07673">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w:t>
      </w:r>
      <w:r>
        <w:t>accounts</w:t>
      </w:r>
      <w:r w:rsidR="00F17D9B">
        <w:t xml:space="preserve"> will consult </w:t>
      </w:r>
      <w:r w:rsidR="00F17D9B">
        <w:lastRenderedPageBreak/>
        <w:t xml:space="preserve">with the Federal Government to </w:t>
      </w:r>
      <w:r w:rsidR="000651DB">
        <w:t xml:space="preserve">stabilize and </w:t>
      </w:r>
      <w:r w:rsidR="00F17D9B">
        <w:t xml:space="preserve">prevent the reservoirs from falling below these levels. </w:t>
      </w:r>
      <w:r w:rsidR="000651DB">
        <w:t>To stabilize,</w:t>
      </w:r>
      <w:r w:rsidR="00F17D9B">
        <w:t xml:space="preserve"> </w:t>
      </w:r>
      <w:r>
        <w:t>participants</w:t>
      </w:r>
      <w:r w:rsidR="00F17D9B">
        <w:t xml:space="preserve"> will need </w:t>
      </w:r>
      <w:r w:rsidR="000651DB">
        <w:t xml:space="preserve">to make reservoir releases plus evaporation less than inflow </w:t>
      </w:r>
      <w:r w:rsidR="000651DB">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104386">
        <w:rPr>
          <w:noProof/>
        </w:rPr>
        <w:t>(Rosenberg, Submitted)</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3B641521"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B810A3">
        <w:t xml:space="preserve">(item iii). These volumes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0848C5AF" w:rsidR="002A514B" w:rsidRDefault="00B810A3" w:rsidP="001967B1">
      <w:r>
        <w:t xml:space="preserve">This setting is no longer active. </w:t>
      </w:r>
      <w:r w:rsidR="00D07673"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Prior 9-year Paria River flow</w:t>
      </w:r>
      <w:r w:rsidR="002A514B" w:rsidRPr="00D07673">
        <w:rPr>
          <w:b w:val="0"/>
          <w:bCs w:val="0"/>
        </w:rPr>
        <w:t xml:space="preserve"> </w:t>
      </w:r>
      <w:bookmarkEnd w:id="5"/>
    </w:p>
    <w:p w14:paraId="3B7799FB" w14:textId="1EA21273" w:rsidR="00AB2714" w:rsidRDefault="00B810A3" w:rsidP="001967B1">
      <w:r>
        <w:t xml:space="preserve">This setting is not active. </w:t>
      </w:r>
      <w:r w:rsidR="00D07673">
        <w:t xml:space="preserve">Prior 9-year Paria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9-year Lake Powel release and Paria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74F14DB" w:rsidR="00AB2714" w:rsidRDefault="00B810A3" w:rsidP="00273BEA">
      <w:r>
        <w:t xml:space="preserve">This setting is no longer active. </w:t>
      </w:r>
      <w:r w:rsidR="00D07673">
        <w:t>Upper Basin delivery to meet 10-year requirement</w:t>
      </w:r>
      <w:bookmarkEnd w:id="6"/>
      <w:r w:rsidR="00D07673">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Paria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lastRenderedPageBreak/>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6C4C5834" w:rsidR="00EE0D27" w:rsidRDefault="00EE0D27" w:rsidP="00EE0D27">
      <w:r>
        <w:t>Upper Basin water rights in million acre-feet per year prior to 1922 when the Colorado River Compact was signed (</w:t>
      </w:r>
      <w:r w:rsidR="001003A8">
        <w:t>Table 4</w:t>
      </w:r>
      <w:r>
        <w:t>). The</w:t>
      </w:r>
      <w:r w:rsidR="001C775D">
        <w:t>se pre-1922</w:t>
      </w:r>
      <w:r>
        <w:t xml:space="preserve"> water rights have a seniority date prior to the compact. In </w:t>
      </w:r>
      <w:r w:rsidR="007455F5">
        <w:t>the assignment of inflow (see Step 2)</w:t>
      </w:r>
      <w:r>
        <w:t xml:space="preserve">, these rights are filled </w:t>
      </w:r>
      <w:r w:rsidR="001C775D">
        <w:t>concurrent to Lower Basin pre-1922 water rights.</w:t>
      </w:r>
    </w:p>
    <w:p w14:paraId="2F920490" w14:textId="6A3456EC" w:rsidR="00EE0D27" w:rsidRDefault="00EE0D27" w:rsidP="00EE0D27">
      <w:r>
        <w:t>The 1.</w:t>
      </w:r>
      <w:r w:rsidR="001C775D">
        <w:t>2</w:t>
      </w:r>
      <w:r>
        <w:t xml:space="preserve"> </w:t>
      </w:r>
      <w:proofErr w:type="spellStart"/>
      <w:r>
        <w:t>maf</w:t>
      </w:r>
      <w:proofErr w:type="spellEnd"/>
      <w:r>
        <w:t xml:space="preserve"> </w:t>
      </w:r>
      <w:r w:rsidR="001003A8">
        <w:t xml:space="preserve">per year </w:t>
      </w:r>
      <w:r>
        <w:t>value in the model is the 2.</w:t>
      </w:r>
      <w:r w:rsidR="001C775D">
        <w:t>3</w:t>
      </w:r>
      <w:r>
        <w:t xml:space="preserve"> </w:t>
      </w:r>
      <w:proofErr w:type="spellStart"/>
      <w:r>
        <w:t>maf</w:t>
      </w:r>
      <w:proofErr w:type="spellEnd"/>
      <w:r>
        <w:t xml:space="preserve"> </w:t>
      </w:r>
      <w:r w:rsidR="001003A8">
        <w:t xml:space="preserve">per year </w:t>
      </w:r>
      <w:r>
        <w:t xml:space="preserve">total in Table </w:t>
      </w:r>
      <w:r w:rsidR="001C775D">
        <w:t>4</w:t>
      </w:r>
      <w:r>
        <w:t xml:space="preserve">,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0CF87AF3" w:rsidR="00EE0D27" w:rsidRPr="00DE3C3E" w:rsidRDefault="001003A8" w:rsidP="00DE3C3E">
      <w:pPr>
        <w:rPr>
          <w:b/>
          <w:bCs/>
        </w:rPr>
      </w:pPr>
      <w:r w:rsidRPr="00DE3C3E">
        <w:rPr>
          <w:b/>
          <w:bCs/>
        </w:rPr>
        <w:t>Table 4</w:t>
      </w:r>
      <w:r w:rsidR="00EE0D27" w:rsidRPr="00DE3C3E">
        <w:rPr>
          <w:b/>
          <w:bCs/>
        </w:rPr>
        <w:t xml:space="preserve">. </w:t>
      </w:r>
      <w:r w:rsidR="001C775D">
        <w:rPr>
          <w:b/>
          <w:bCs/>
        </w:rPr>
        <w:t>P</w:t>
      </w:r>
      <w:r w:rsidR="00EE0D27" w:rsidRPr="00DE3C3E">
        <w:rPr>
          <w:b/>
          <w:bCs/>
        </w:rPr>
        <w:t>re-compact water rights (million acre-feet per year)</w:t>
      </w:r>
      <w:r w:rsidR="001C775D">
        <w:rPr>
          <w:b/>
          <w:bCs/>
        </w:rPr>
        <w:fldChar w:fldCharType="begin"/>
      </w:r>
      <w:r w:rsidR="001C775D">
        <w:rPr>
          <w:b/>
          <w:bCs/>
        </w:rPr>
        <w:instrText xml:space="preserve"> ADDIN EN.CITE &lt;EndNote&gt;&lt;Cite&gt;&lt;Author&gt;Leeflang&lt;/Author&gt;&lt;Year&gt;2021&lt;/Year&gt;&lt;RecNum&gt;2839&lt;/RecNum&gt;&lt;DisplayText&gt;(Leeflang, 2021)&lt;/DisplayText&gt;&lt;record&gt;&lt;rec-number&gt;2839&lt;/rec-number&gt;&lt;foreign-keys&gt;&lt;key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EndNote&gt;</w:instrText>
      </w:r>
      <w:r w:rsidR="001C775D">
        <w:rPr>
          <w:b/>
          <w:bCs/>
        </w:rPr>
        <w:fldChar w:fldCharType="separate"/>
      </w:r>
      <w:r w:rsidR="001C775D">
        <w:rPr>
          <w:b/>
          <w:bCs/>
          <w:noProof/>
        </w:rPr>
        <w:t>(Leeflang, 2021)</w:t>
      </w:r>
      <w:r w:rsidR="001C775D">
        <w:rPr>
          <w:b/>
          <w:bCs/>
        </w:rPr>
        <w:fldChar w:fldCharType="end"/>
      </w:r>
    </w:p>
    <w:p w14:paraId="205A6247" w14:textId="3689EEBE" w:rsidR="00EE0D27" w:rsidRPr="00EE0D27" w:rsidRDefault="001C775D" w:rsidP="00EE0D27">
      <w:r w:rsidRPr="001C775D">
        <w:rPr>
          <w:noProof/>
        </w:rPr>
        <w:drawing>
          <wp:inline distT="0" distB="0" distL="0" distR="0" wp14:anchorId="054E3454" wp14:editId="4CF6E3B1">
            <wp:extent cx="2706370" cy="1913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6370" cy="1913255"/>
                    </a:xfrm>
                    <a:prstGeom prst="rect">
                      <a:avLst/>
                    </a:prstGeom>
                    <a:noFill/>
                    <a:ln>
                      <a:noFill/>
                    </a:ln>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7EF80635" w:rsidR="009905AF" w:rsidRDefault="001C775D" w:rsidP="00173D55">
      <w:r>
        <w:t xml:space="preserve">Participants together choose a </w:t>
      </w:r>
      <w:r w:rsidR="009905AF">
        <w:t>n</w:t>
      </w:r>
      <w:r w:rsidR="00A36528">
        <w:t xml:space="preserve">atural inflow </w:t>
      </w:r>
      <w:r w:rsidR="00A40588">
        <w:t xml:space="preserve">to Lake Powell </w:t>
      </w:r>
      <w:r w:rsidR="009905AF">
        <w:t>a</w:t>
      </w:r>
      <w:r w:rsidR="00A36528">
        <w:t>s</w:t>
      </w:r>
      <w:r w:rsidR="009905AF">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rsidR="009905AF">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8D1AE0B" w:rsidR="00173D55" w:rsidRDefault="00173D55" w:rsidP="00173D55"/>
    <w:p w14:paraId="4510FF2F" w14:textId="19B61508"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w:t>
      </w:r>
      <w:r w:rsidR="00B810A3">
        <w:t>basin</w:t>
      </w:r>
      <w:r w:rsidR="00366209">
        <w:t xml:space="preserve"> account. </w:t>
      </w:r>
      <w:r>
        <w:t>Th</w:t>
      </w:r>
      <w:r w:rsidR="00D954EB">
        <w:t xml:space="preserve">en </w:t>
      </w:r>
      <w:r w:rsidR="00B810A3">
        <w:t>participants</w:t>
      </w:r>
      <w:r w:rsidR="00D954EB">
        <w:t xml:space="preserve">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5F5EDF38" w:rsidR="009D0BFB" w:rsidRDefault="009D0BFB" w:rsidP="009D0BFB">
      <w:r>
        <w:t xml:space="preserve">Enter the intervening flow </w:t>
      </w:r>
      <w:r w:rsidR="002F6570">
        <w:t xml:space="preserve">from the Paria, Little Colorado, and Virgin rivers plus seeps on the Grand Canyon </w:t>
      </w:r>
      <w:r>
        <w:t xml:space="preserve">from Glen Canyon Dam </w:t>
      </w:r>
      <w:r w:rsidR="00E0444B">
        <w:t>to</w:t>
      </w:r>
      <w:r>
        <w:t xml:space="preserve"> Lake Mead</w:t>
      </w:r>
      <w:r w:rsidR="002F6570">
        <w:t xml:space="preserve">. </w:t>
      </w:r>
      <w:r w:rsidR="00B810A3">
        <w:t xml:space="preserve">By default, the model uses an intervening Grad Canyon flow of 0.8 </w:t>
      </w:r>
      <w:proofErr w:type="spellStart"/>
      <w:r w:rsidR="00B810A3">
        <w:t>maf</w:t>
      </w:r>
      <w:proofErr w:type="spellEnd"/>
      <w:r w:rsidR="00B810A3">
        <w:t xml:space="preserve"> per year. </w:t>
      </w:r>
      <w:r w:rsidR="002F6570">
        <w:t>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104386">
        <w:instrText xml:space="preserve"> ADDIN EN.CITE &lt;EndNote&gt;&lt;Cite&gt;&lt;Author&gt;Rosenberg&lt;/Author&gt;&lt;Year&gt;2021&lt;/Year&gt;&lt;RecNum&gt;2785&lt;/RecNum&gt;&lt;DisplayText&gt;(Rosenberg, 2021a)&lt;/DisplayText&gt;&lt;record&gt;&lt;rec-number&gt;2785&lt;/rec-number&gt;&lt;foreign-keys&gt;&lt;key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folder&lt;/publisher&gt;&lt;urls&gt;&lt;related-urls&gt;&lt;url&gt;https://doi.org/10.5281/zenodo.5501466&lt;/url&gt;&lt;/related-urls&gt;&lt;/urls&gt;&lt;/record&gt;&lt;/Cite&gt;&lt;/EndNote&gt;</w:instrText>
      </w:r>
      <w:r w:rsidR="002F6570">
        <w:fldChar w:fldCharType="separate"/>
      </w:r>
      <w:r w:rsidR="00104386">
        <w:rPr>
          <w:noProof/>
        </w:rPr>
        <w:t>(Rosenberg, 2021a)</w:t>
      </w:r>
      <w:r w:rsidR="002F6570">
        <w:fldChar w:fldCharType="end"/>
      </w:r>
      <w:r>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43B3D5AF" w:rsidR="002F6570" w:rsidRDefault="002F6570" w:rsidP="002F6570">
      <w:r>
        <w:t>This value re</w:t>
      </w:r>
      <w:r w:rsidR="00B810A3">
        <w:t>presents</w:t>
      </w:r>
      <w:r>
        <w:t xml:space="preserve">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6E66DED7"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 xml:space="preserve">among </w:t>
      </w:r>
      <w:r w:rsidR="00B810A3">
        <w:t>accounts</w:t>
      </w:r>
      <w:r w:rsidR="00724980">
        <w:t xml:space="preserve"> (year 1 only)</w:t>
      </w:r>
    </w:p>
    <w:p w14:paraId="412BDCAB" w14:textId="6E020081" w:rsidR="00724980" w:rsidRDefault="001C775D" w:rsidP="00724980">
      <w:r>
        <w:t>Participants s</w:t>
      </w:r>
      <w:r w:rsidR="00724980">
        <w:t>plit the starting combined reservoir storage (</w:t>
      </w:r>
      <w:r w:rsidR="0077198F">
        <w:t>Figure 6</w:t>
      </w:r>
      <w:r w:rsidR="00724980">
        <w:t xml:space="preserve">) entered in Section 1B among the </w:t>
      </w:r>
      <w:r>
        <w:t xml:space="preserve">basin </w:t>
      </w:r>
      <w:r w:rsidR="00B810A3">
        <w:t>accounts</w:t>
      </w:r>
      <w:r w:rsidR="00724980">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7748458"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1758" cy="2571158"/>
                    </a:xfrm>
                    <a:prstGeom prst="rect">
                      <a:avLst/>
                    </a:prstGeom>
                  </pic:spPr>
                </pic:pic>
              </a:graphicData>
            </a:graphic>
          </wp:inline>
        </w:drawing>
      </w:r>
    </w:p>
    <w:p w14:paraId="48B999D1" w14:textId="0EED10C4"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w:t>
      </w:r>
      <w:r w:rsidR="00F27F1C">
        <w:rPr>
          <w:b/>
          <w:bCs/>
        </w:rPr>
        <w:t>basin accounts</w:t>
      </w:r>
      <w:r w:rsidR="00377DB3" w:rsidRPr="00D07673">
        <w:rPr>
          <w:b/>
          <w:bCs/>
        </w:rPr>
        <w:t xml:space="preserve">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699FE2B2" w:rsidR="00377DB3" w:rsidRDefault="00377DB3" w:rsidP="00377DB3">
      <w:r>
        <w:t>In subsequent years</w:t>
      </w:r>
      <w:r w:rsidR="00116EC5">
        <w:t xml:space="preserve"> (Columns D, E, …)</w:t>
      </w:r>
      <w:r>
        <w:t xml:space="preserve">, the Lake Powell and Lake Mead storage volumes are the volumes decided by </w:t>
      </w:r>
      <w:r w:rsidR="00B810A3">
        <w:t>accounts</w:t>
      </w:r>
      <w:r>
        <w:t xml:space="preserve">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37A8FAF5" w:rsidR="00A44214" w:rsidRDefault="00377DB3" w:rsidP="00A44214">
      <w:r>
        <w:t xml:space="preserve">The combined reservoir evaporation is divided among </w:t>
      </w:r>
      <w:r w:rsidR="00F27F1C">
        <w:t>basin accounts</w:t>
      </w:r>
      <w:r>
        <w:t xml:space="preserve"> in proportion to the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32F00C4D" w:rsidR="00717C95" w:rsidRDefault="00717C95" w:rsidP="00717C95">
      <w:r>
        <w:t xml:space="preserve">Mexico’s water allocation is its 1.5 </w:t>
      </w:r>
      <w:proofErr w:type="spellStart"/>
      <w:r>
        <w:t>maf</w:t>
      </w:r>
      <w:proofErr w:type="spellEnd"/>
      <w:r>
        <w:t xml:space="preserve"> per year treaty amount</w:t>
      </w:r>
      <w:r w:rsidR="001C775D">
        <w:t>,</w:t>
      </w:r>
      <w:r>
        <w:t xml:space="preserve"> minus mandatory conservation </w:t>
      </w:r>
      <w:r w:rsidR="00FC4CE9">
        <w:t xml:space="preserve">volumes </w:t>
      </w:r>
      <w:r>
        <w:t>specified in Minutes 319 and 323 for declining Lake Mead levels</w:t>
      </w:r>
      <w:r w:rsidR="00B07911">
        <w:t>(Table 5)</w:t>
      </w:r>
      <w:r w:rsidR="001C775D">
        <w:t>, minus Mexico’s contribution to the Colorado River Delta listed in Minute 323</w:t>
      </w:r>
      <w:r w:rsidR="00B07911">
        <w:t xml:space="preserve"> </w:t>
      </w:r>
      <w:r w:rsidR="00B07911">
        <w:fldChar w:fldCharType="begin"/>
      </w:r>
      <w:r w:rsidR="00B07911">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B07911">
        <w:fldChar w:fldCharType="separate"/>
      </w:r>
      <w:r w:rsidR="00B07911">
        <w:rPr>
          <w:noProof/>
        </w:rPr>
        <w:t>(IBWC, 2021)</w:t>
      </w:r>
      <w:r w:rsidR="00B07911">
        <w:fldChar w:fldCharType="end"/>
      </w:r>
      <w:r w:rsidR="001C775D">
        <w:t xml:space="preserve">, minus </w:t>
      </w:r>
      <w:proofErr w:type="spellStart"/>
      <w:r w:rsidR="001C775D">
        <w:t>Mexcio’s</w:t>
      </w:r>
      <w:proofErr w:type="spellEnd"/>
      <w:r w:rsidR="001C775D">
        <w:t xml:space="preserve"> </w:t>
      </w:r>
      <w:r w:rsidR="00B07911">
        <w:t>portion of the Lake Havasu / Parker evaporation and evapotranspiration</w:t>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6FC1C401" w:rsidR="00717C95" w:rsidRDefault="00717C95" w:rsidP="004D05B7">
      <w:pPr>
        <w:pStyle w:val="Heading1"/>
      </w:pPr>
      <w:r>
        <w:lastRenderedPageBreak/>
        <w:t xml:space="preserve">Split combined natural inflow among </w:t>
      </w:r>
      <w:r w:rsidR="00B810A3">
        <w:t>accounts</w:t>
      </w:r>
    </w:p>
    <w:p w14:paraId="6C23746D" w14:textId="712D0ED6" w:rsidR="00AC7A34" w:rsidRDefault="00B07911" w:rsidP="00717C95">
      <w:r>
        <w:t>Participants s</w:t>
      </w:r>
      <w:r w:rsidR="00717C95">
        <w:t xml:space="preserve">plit the </w:t>
      </w:r>
      <w:r w:rsidR="00AC7A34">
        <w:t>basin</w:t>
      </w:r>
      <w:r w:rsidR="00717C95">
        <w:t xml:space="preserve"> natural inflow among accounts</w:t>
      </w:r>
      <w:r w:rsidR="00AC7A34">
        <w:t xml:space="preserve"> (Figure 7). Basin natural inflows include natural inflow to Lake Powell, plus intervening Grand Canyon inflow, plus Mead to Imperial Dam intervening inflow (see Sections 2A-C).</w:t>
      </w:r>
    </w:p>
    <w:p w14:paraId="70221CD6" w14:textId="20906CE8" w:rsidR="00AC7A34" w:rsidRDefault="00B07911" w:rsidP="00717C95">
      <w:r>
        <w:rPr>
          <w:noProof/>
        </w:rPr>
        <w:drawing>
          <wp:inline distT="0" distB="0" distL="0" distR="0" wp14:anchorId="5FAECB22" wp14:editId="40F28293">
            <wp:extent cx="4978987" cy="341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4263" cy="3429821"/>
                    </a:xfrm>
                    <a:prstGeom prst="rect">
                      <a:avLst/>
                    </a:prstGeom>
                  </pic:spPr>
                </pic:pic>
              </a:graphicData>
            </a:graphic>
          </wp:inline>
        </w:drawing>
      </w:r>
    </w:p>
    <w:p w14:paraId="5E66E67E" w14:textId="666C988B" w:rsidR="00AC7A34" w:rsidRPr="00AC7A34" w:rsidRDefault="00AC7A34" w:rsidP="00717C95">
      <w:pPr>
        <w:rPr>
          <w:b/>
          <w:bCs/>
        </w:rPr>
      </w:pPr>
      <w:r w:rsidRPr="00AC7A34">
        <w:rPr>
          <w:b/>
          <w:bCs/>
        </w:rPr>
        <w:t>Figure 7. Split natural flow among Colorado River basin accounts.</w:t>
      </w:r>
    </w:p>
    <w:p w14:paraId="403336C4" w14:textId="12C6E6CC" w:rsidR="00717C95" w:rsidRDefault="00C670B6" w:rsidP="00717C95">
      <w:r>
        <w:t>There are lots of ways to split</w:t>
      </w:r>
      <w:r w:rsidR="00B07911">
        <w:t xml:space="preserve"> inflow among the basin accounts</w:t>
      </w:r>
      <w:r>
        <w:t xml:space="preserve">. </w:t>
      </w:r>
      <w:r w:rsidR="001003A8">
        <w:t>Table 6</w:t>
      </w:r>
      <w:r w:rsidR="00717C95">
        <w:t xml:space="preserve"> </w:t>
      </w:r>
      <w:r w:rsidR="00AC7A34">
        <w:t>justifi</w:t>
      </w:r>
      <w:r w:rsidR="00B07911">
        <w:t xml:space="preserve">es the default splits </w:t>
      </w:r>
      <w:r w:rsidR="00AC7A34">
        <w:t xml:space="preserve">shown in Figure 7 </w:t>
      </w:r>
      <w:r w:rsidR="00B07911">
        <w:t>th</w:t>
      </w:r>
      <w:r w:rsidR="00717C95">
        <w:t xml:space="preserve">at draw on existing operations. </w:t>
      </w:r>
    </w:p>
    <w:p w14:paraId="0E2AE9DF" w14:textId="6767CC42" w:rsidR="00717C95" w:rsidRDefault="001003A8" w:rsidP="002763F7">
      <w:pPr>
        <w:rPr>
          <w:b/>
          <w:bCs/>
        </w:rPr>
      </w:pPr>
      <w:bookmarkStart w:id="15"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32149A00" w:rsidR="00E302CC" w:rsidRPr="00E302CC" w:rsidRDefault="00E302CC" w:rsidP="002763F7">
            <w:r>
              <w:t xml:space="preserve">Drought Contingency Plans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p>
        </w:tc>
      </w:tr>
      <w:tr w:rsidR="00AC7A34" w14:paraId="042F3DD3" w14:textId="77777777" w:rsidTr="008109DB">
        <w:tc>
          <w:tcPr>
            <w:tcW w:w="396" w:type="dxa"/>
            <w:tcBorders>
              <w:right w:val="single" w:sz="4" w:space="0" w:color="auto"/>
            </w:tcBorders>
          </w:tcPr>
          <w:p w14:paraId="3B05BD42" w14:textId="3C4EDD74" w:rsidR="00AC7A34" w:rsidRPr="00E302CC" w:rsidRDefault="00AC7A34" w:rsidP="002763F7">
            <w:r>
              <w:t>2.</w:t>
            </w:r>
          </w:p>
        </w:tc>
        <w:tc>
          <w:tcPr>
            <w:tcW w:w="6536" w:type="dxa"/>
            <w:tcBorders>
              <w:left w:val="single" w:sz="4" w:space="0" w:color="auto"/>
            </w:tcBorders>
          </w:tcPr>
          <w:p w14:paraId="663A7340" w14:textId="016D70C2" w:rsidR="00AC7A34" w:rsidRDefault="00090F88" w:rsidP="002763F7">
            <w:r>
              <w:t>Assigned inflow to equal Lake Havasu / Parker evaporation and evapotranspiration. Th</w:t>
            </w:r>
            <w:r w:rsidR="00B07911">
              <w:t>is</w:t>
            </w:r>
            <w:r>
              <w:t xml:space="preserve"> assignment</w:t>
            </w:r>
            <w:r w:rsidR="00B07911">
              <w:t xml:space="preserve"> is drawn from inflow assignments to </w:t>
            </w:r>
            <w:r>
              <w:t>Mexico, Lower Basin, and First Nations in the Lower Basin.</w:t>
            </w:r>
          </w:p>
        </w:tc>
        <w:tc>
          <w:tcPr>
            <w:tcW w:w="2418" w:type="dxa"/>
          </w:tcPr>
          <w:p w14:paraId="6B645C21" w14:textId="1E9874BD" w:rsidR="00AC7A34" w:rsidRDefault="00B07911" w:rsidP="002763F7">
            <w:r>
              <w:t xml:space="preserve">None. Existing operations do not </w:t>
            </w:r>
            <w:proofErr w:type="spellStart"/>
            <w:r>
              <w:t>discus</w:t>
            </w:r>
            <w:proofErr w:type="spellEnd"/>
            <w:r>
              <w:t xml:space="preserve"> these losses.</w:t>
            </w:r>
          </w:p>
        </w:tc>
      </w:tr>
      <w:tr w:rsidR="00090F88" w14:paraId="448B1226" w14:textId="77777777" w:rsidTr="008109DB">
        <w:tc>
          <w:tcPr>
            <w:tcW w:w="396" w:type="dxa"/>
            <w:tcBorders>
              <w:right w:val="single" w:sz="4" w:space="0" w:color="auto"/>
            </w:tcBorders>
          </w:tcPr>
          <w:p w14:paraId="06C3B32D" w14:textId="101A64F0" w:rsidR="00090F88" w:rsidRPr="00E302CC" w:rsidRDefault="00090F88" w:rsidP="00090F88">
            <w:r>
              <w:t>3.</w:t>
            </w:r>
          </w:p>
        </w:tc>
        <w:tc>
          <w:tcPr>
            <w:tcW w:w="6536" w:type="dxa"/>
            <w:tcBorders>
              <w:left w:val="single" w:sz="4" w:space="0" w:color="auto"/>
            </w:tcBorders>
          </w:tcPr>
          <w:p w14:paraId="1CBD718F" w14:textId="5C2FC11E" w:rsidR="00090F88" w:rsidRDefault="00090F88" w:rsidP="00090F88">
            <w:r>
              <w:t>Assign</w:t>
            </w:r>
            <w:r w:rsidR="00B07911">
              <w:t>ed</w:t>
            </w:r>
            <w:r>
              <w:t xml:space="preserve"> </w:t>
            </w:r>
            <w:r w:rsidRPr="000102E5">
              <w:rPr>
                <w:b/>
                <w:bCs/>
              </w:rPr>
              <w:t>First Nations</w:t>
            </w:r>
            <w:r>
              <w:t xml:space="preserve"> the next </w:t>
            </w:r>
            <w:r w:rsidR="00B07911">
              <w:rPr>
                <w:i/>
                <w:iCs/>
              </w:rPr>
              <w:t>1.94</w:t>
            </w:r>
            <w:r w:rsidRPr="000102E5">
              <w:rPr>
                <w:i/>
                <w:iCs/>
              </w:rPr>
              <w:t xml:space="preserve"> </w:t>
            </w:r>
            <w:proofErr w:type="spellStart"/>
            <w:r w:rsidRPr="000102E5">
              <w:rPr>
                <w:i/>
                <w:iCs/>
              </w:rPr>
              <w:t>maf</w:t>
            </w:r>
            <w:proofErr w:type="spellEnd"/>
            <w:r>
              <w:t xml:space="preserve"> </w:t>
            </w:r>
            <w:r w:rsidR="00B07911">
              <w:t>per year of decreed water rights because First Nations managed their water independently of Basin States. The volume i</w:t>
            </w:r>
            <w:r>
              <w:t xml:space="preserve">s </w:t>
            </w:r>
            <w:r w:rsidRPr="00E21D47">
              <w:t>1</w:t>
            </w:r>
            <w:r>
              <w:t>.</w:t>
            </w:r>
            <w:r w:rsidRPr="00E21D47">
              <w:t>06</w:t>
            </w:r>
            <w:r>
              <w:t xml:space="preserve"> plus 0.952 </w:t>
            </w:r>
            <w:proofErr w:type="spellStart"/>
            <w:r>
              <w:t>maf</w:t>
            </w:r>
            <w:proofErr w:type="spellEnd"/>
            <w:r>
              <w:t xml:space="preserve"> in the Upper and Lower Basins</w:t>
            </w:r>
            <w:r w:rsidR="00B07911">
              <w:t xml:space="preserve"> minus First Nations in the Lower Basin’s share of Havasu/Parker losses. The amount e</w:t>
            </w:r>
            <w:r>
              <w:t>xcludes claimed amounts.</w:t>
            </w:r>
          </w:p>
        </w:tc>
        <w:tc>
          <w:tcPr>
            <w:tcW w:w="2418" w:type="dxa"/>
          </w:tcPr>
          <w:p w14:paraId="2ABA34DF" w14:textId="74F1FADE" w:rsidR="00090F88" w:rsidRDefault="00090F88" w:rsidP="00090F88">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090F88" w14:paraId="14A1D265" w14:textId="77777777" w:rsidTr="008109DB">
        <w:tc>
          <w:tcPr>
            <w:tcW w:w="396" w:type="dxa"/>
            <w:tcBorders>
              <w:right w:val="single" w:sz="4" w:space="0" w:color="auto"/>
            </w:tcBorders>
          </w:tcPr>
          <w:p w14:paraId="5D41FE6D" w14:textId="70C21B41" w:rsidR="00090F88" w:rsidRPr="00E302CC" w:rsidRDefault="00090F88" w:rsidP="00090F88">
            <w:r>
              <w:lastRenderedPageBreak/>
              <w:t>4</w:t>
            </w:r>
            <w:r w:rsidRPr="00E302CC">
              <w:t>.</w:t>
            </w:r>
          </w:p>
        </w:tc>
        <w:tc>
          <w:tcPr>
            <w:tcW w:w="6536" w:type="dxa"/>
            <w:tcBorders>
              <w:left w:val="single" w:sz="4" w:space="0" w:color="auto"/>
            </w:tcBorders>
          </w:tcPr>
          <w:p w14:paraId="47CA7669" w14:textId="45902A14" w:rsidR="00090F88" w:rsidRPr="00E302CC" w:rsidRDefault="00090F88" w:rsidP="00090F88">
            <w:r>
              <w:t>Assign</w:t>
            </w:r>
            <w:r w:rsidR="000D1D19">
              <w:t>ed</w:t>
            </w:r>
            <w:r>
              <w:t xml:space="preserve">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090F88" w:rsidRPr="00E302CC" w:rsidRDefault="00090F88" w:rsidP="00090F88">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6BC00B94" w14:textId="77777777" w:rsidTr="008109DB">
        <w:tc>
          <w:tcPr>
            <w:tcW w:w="396" w:type="dxa"/>
            <w:tcBorders>
              <w:right w:val="single" w:sz="4" w:space="0" w:color="auto"/>
            </w:tcBorders>
          </w:tcPr>
          <w:p w14:paraId="66586100" w14:textId="4EB33596" w:rsidR="00090F88" w:rsidRPr="00E302CC" w:rsidRDefault="00090F88" w:rsidP="00090F88">
            <w:r>
              <w:t>5.</w:t>
            </w:r>
          </w:p>
        </w:tc>
        <w:tc>
          <w:tcPr>
            <w:tcW w:w="6536" w:type="dxa"/>
            <w:tcBorders>
              <w:left w:val="single" w:sz="4" w:space="0" w:color="auto"/>
            </w:tcBorders>
          </w:tcPr>
          <w:p w14:paraId="678E254C" w14:textId="77C58625" w:rsidR="00090F88" w:rsidRDefault="00090F88" w:rsidP="00090F88">
            <w:r>
              <w:t>Assign</w:t>
            </w:r>
            <w:r w:rsidR="000D1D19">
              <w:t>ed</w:t>
            </w:r>
            <w:r>
              <w:t xml:space="preserve">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 xml:space="preserve">minus mandatory conservation minus </w:t>
            </w:r>
            <w:r w:rsidR="000D1D19">
              <w:rPr>
                <w:i/>
                <w:iCs/>
              </w:rPr>
              <w:t>Mexico’s portion</w:t>
            </w:r>
            <w:r w:rsidR="000D1D19">
              <w:t xml:space="preserve"> of Havasu/Parker losses. </w:t>
            </w:r>
            <w:r>
              <w:t xml:space="preserve">  Mandatory conservation volumes increase as Lake Mead level’s decreases (see Section 3C).</w:t>
            </w:r>
          </w:p>
        </w:tc>
        <w:tc>
          <w:tcPr>
            <w:tcW w:w="2418" w:type="dxa"/>
          </w:tcPr>
          <w:p w14:paraId="5339CED1" w14:textId="0F6F9A94" w:rsidR="00090F88" w:rsidRDefault="00090F88" w:rsidP="00090F88">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48C9C632" w14:textId="77777777" w:rsidTr="008109DB">
        <w:tc>
          <w:tcPr>
            <w:tcW w:w="396" w:type="dxa"/>
            <w:tcBorders>
              <w:right w:val="single" w:sz="4" w:space="0" w:color="auto"/>
            </w:tcBorders>
          </w:tcPr>
          <w:p w14:paraId="0687B1D0" w14:textId="1B7F01F5" w:rsidR="00090F88" w:rsidRDefault="00090F88" w:rsidP="00090F88">
            <w:r>
              <w:t>6.</w:t>
            </w:r>
          </w:p>
        </w:tc>
        <w:tc>
          <w:tcPr>
            <w:tcW w:w="6536" w:type="dxa"/>
            <w:tcBorders>
              <w:left w:val="single" w:sz="4" w:space="0" w:color="auto"/>
            </w:tcBorders>
          </w:tcPr>
          <w:p w14:paraId="1EBD31E3" w14:textId="5532F47E" w:rsidR="00090F88" w:rsidRDefault="00090F88" w:rsidP="00090F88">
            <w:r>
              <w:t xml:space="preserve">Split the next </w:t>
            </w:r>
            <w:r w:rsidR="000D1D19">
              <w:t>2</w:t>
            </w:r>
            <w:r>
              <w:t>.</w:t>
            </w:r>
            <w:r w:rsidR="000D1D19">
              <w:t>4</w:t>
            </w:r>
            <w:r>
              <w:t xml:space="preserve"> </w:t>
            </w:r>
            <w:proofErr w:type="spellStart"/>
            <w:r>
              <w:t>maf</w:t>
            </w:r>
            <w:proofErr w:type="spellEnd"/>
            <w:r>
              <w:t xml:space="preserve"> per year natural flow between the </w:t>
            </w:r>
            <w:r w:rsidRPr="00090F88">
              <w:rPr>
                <w:b/>
                <w:bCs/>
              </w:rPr>
              <w:t>Upper</w:t>
            </w:r>
            <w:r>
              <w:t xml:space="preserve"> and </w:t>
            </w:r>
            <w:r w:rsidRPr="00090F88">
              <w:rPr>
                <w:b/>
                <w:bCs/>
              </w:rPr>
              <w:t>Lower Basins</w:t>
            </w:r>
            <w:r>
              <w:t xml:space="preserve"> because the Basins have </w:t>
            </w:r>
            <w:r w:rsidR="000D1D19">
              <w:t>1</w:t>
            </w:r>
            <w:r>
              <w:t>.</w:t>
            </w:r>
            <w:r w:rsidR="000D1D19">
              <w:t>2</w:t>
            </w:r>
            <w:r>
              <w:t xml:space="preserve"> and </w:t>
            </w:r>
            <w:r w:rsidR="000D1D19">
              <w:t>2</w:t>
            </w:r>
            <w:r>
              <w:t>.</w:t>
            </w:r>
            <w:r w:rsidR="000D1D19">
              <w:t>4</w:t>
            </w:r>
            <w:r>
              <w:t xml:space="preserve">5 </w:t>
            </w:r>
            <w:proofErr w:type="spellStart"/>
            <w:r>
              <w:t>maf</w:t>
            </w:r>
            <w:proofErr w:type="spellEnd"/>
            <w:r>
              <w:t xml:space="preserve"> per year of pre-1922 water rights</w:t>
            </w:r>
            <w:r w:rsidR="000D1D19">
              <w:t xml:space="preserve"> after deducting use by First Nations.</w:t>
            </w:r>
          </w:p>
        </w:tc>
        <w:tc>
          <w:tcPr>
            <w:tcW w:w="2418" w:type="dxa"/>
          </w:tcPr>
          <w:p w14:paraId="5B2F8337" w14:textId="358799CF" w:rsidR="00090F88" w:rsidRDefault="00090F88" w:rsidP="00090F88">
            <w:r>
              <w:fldChar w:fldCharType="begin"/>
            </w:r>
            <w:r w:rsidR="000D1D19">
              <w:instrText xml:space="preserve"> ADDIN EN.CITE &lt;EndNote&gt;&lt;Cite&gt;&lt;Author&gt;Leeflang&lt;/Author&gt;&lt;Year&gt;2021&lt;/Year&gt;&lt;RecNum&gt;2839&lt;/RecNum&gt;&lt;DisplayText&gt;(Leeflang, 2021; Ten Tribes Partnership, 2018)&lt;/DisplayText&gt;&lt;record&gt;&lt;rec-number&gt;2839&lt;/rec-number&gt;&lt;foreign-keys&gt;&lt;key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Cite&gt;&lt;Author&gt;Ten Tribes Partnership&lt;/Author&gt;&lt;Year&gt;2018&lt;/Year&gt;&lt;RecNum&gt;2766&lt;/RecNum&gt;&lt;record&gt;&lt;rec-number&gt;2766&lt;/rec-number&gt;&lt;foreign-keys&gt;&lt;key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sidR="000D1D19">
              <w:rPr>
                <w:noProof/>
              </w:rPr>
              <w:t>(Leeflang, 2021; Ten Tribes Partnership, 2018)</w:t>
            </w:r>
            <w:r>
              <w:fldChar w:fldCharType="end"/>
            </w:r>
          </w:p>
        </w:tc>
      </w:tr>
      <w:tr w:rsidR="00090F88" w14:paraId="68A78E51" w14:textId="77777777" w:rsidTr="008109DB">
        <w:tc>
          <w:tcPr>
            <w:tcW w:w="396" w:type="dxa"/>
            <w:tcBorders>
              <w:right w:val="single" w:sz="4" w:space="0" w:color="auto"/>
            </w:tcBorders>
          </w:tcPr>
          <w:p w14:paraId="25E03AF2" w14:textId="73C4E9AE" w:rsidR="00090F88" w:rsidRPr="00E302CC" w:rsidRDefault="00090F88" w:rsidP="00090F88">
            <w:r>
              <w:t>7.</w:t>
            </w:r>
          </w:p>
        </w:tc>
        <w:tc>
          <w:tcPr>
            <w:tcW w:w="6536" w:type="dxa"/>
            <w:tcBorders>
              <w:left w:val="single" w:sz="4" w:space="0" w:color="auto"/>
            </w:tcBorders>
          </w:tcPr>
          <w:p w14:paraId="26421468" w14:textId="1701762D" w:rsidR="00090F88" w:rsidRPr="00155098" w:rsidRDefault="00090F88" w:rsidP="00090F88">
            <w:r>
              <w:t xml:space="preserve">Assign the </w:t>
            </w:r>
            <w:r w:rsidRPr="000102E5">
              <w:rPr>
                <w:b/>
                <w:bCs/>
              </w:rPr>
              <w:t>Lower Basin</w:t>
            </w:r>
            <w:r>
              <w:t xml:space="preserve"> the next </w:t>
            </w:r>
            <w:r w:rsidR="000D1D19">
              <w:t>5</w:t>
            </w:r>
            <w:r>
              <w:t>.</w:t>
            </w:r>
            <w:r w:rsidR="000D1D19">
              <w:t>3</w:t>
            </w:r>
            <w:r>
              <w:t xml:space="preserve"> </w:t>
            </w:r>
            <w:proofErr w:type="spellStart"/>
            <w:r>
              <w:rPr>
                <w:i/>
                <w:iCs/>
              </w:rPr>
              <w:t>maf</w:t>
            </w:r>
            <w:proofErr w:type="spellEnd"/>
            <w:r>
              <w:rPr>
                <w:i/>
                <w:iCs/>
              </w:rPr>
              <w:t xml:space="preserve"> </w:t>
            </w:r>
            <w:r>
              <w:t xml:space="preserve">of natural flow. </w:t>
            </w:r>
            <w:r w:rsidR="000D1D19">
              <w:t>5</w:t>
            </w:r>
            <w:r>
              <w:t>.</w:t>
            </w:r>
            <w:r w:rsidR="000D1D19">
              <w:t>2</w:t>
            </w:r>
            <w:r>
              <w:t xml:space="preserve"> </w:t>
            </w:r>
            <w:proofErr w:type="spellStart"/>
            <w:r>
              <w:t>maf</w:t>
            </w:r>
            <w:proofErr w:type="spellEnd"/>
            <w:r>
              <w:t xml:space="preserve"> plus </w:t>
            </w:r>
            <w:r w:rsidR="000D1D19">
              <w:t>1</w:t>
            </w:r>
            <w:r>
              <w:t>.</w:t>
            </w:r>
            <w:r w:rsidR="000D1D19">
              <w:t>2</w:t>
            </w:r>
            <w:r>
              <w:t xml:space="preserve"> </w:t>
            </w:r>
            <w:proofErr w:type="spellStart"/>
            <w:r>
              <w:t>maf</w:t>
            </w:r>
            <w:proofErr w:type="spellEnd"/>
            <w:r>
              <w:t xml:space="preserve"> pre-1922 use plus 0.95 </w:t>
            </w:r>
            <w:proofErr w:type="spellStart"/>
            <w:r>
              <w:t>maf</w:t>
            </w:r>
            <w:proofErr w:type="spellEnd"/>
            <w:r>
              <w:t xml:space="preserve"> of First Nations </w:t>
            </w:r>
            <w:r w:rsidR="000D1D19">
              <w:t xml:space="preserve">use </w:t>
            </w:r>
            <w:r>
              <w:t xml:space="preserve">below Hoover dam plus half of Mexico’s assignment resulted in 8.2 </w:t>
            </w:r>
            <w:proofErr w:type="spellStart"/>
            <w:r>
              <w:t>maf</w:t>
            </w:r>
            <w:proofErr w:type="spellEnd"/>
            <w:r>
              <w:t xml:space="preserve"> per year that is the Lake Powell objective release.</w:t>
            </w:r>
          </w:p>
        </w:tc>
        <w:tc>
          <w:tcPr>
            <w:tcW w:w="2418" w:type="dxa"/>
          </w:tcPr>
          <w:p w14:paraId="50159FFD" w14:textId="04D590FB" w:rsidR="00090F88" w:rsidRDefault="00090F88" w:rsidP="00090F88">
            <w:r>
              <w:t>1922 Compact Article III(d)</w:t>
            </w:r>
          </w:p>
        </w:tc>
      </w:tr>
      <w:tr w:rsidR="00090F88" w14:paraId="7000B354" w14:textId="77777777" w:rsidTr="008109DB">
        <w:tc>
          <w:tcPr>
            <w:tcW w:w="396" w:type="dxa"/>
            <w:tcBorders>
              <w:bottom w:val="single" w:sz="4" w:space="0" w:color="auto"/>
              <w:right w:val="single" w:sz="4" w:space="0" w:color="auto"/>
            </w:tcBorders>
          </w:tcPr>
          <w:p w14:paraId="4DCB4988" w14:textId="0F8B0891" w:rsidR="00090F88" w:rsidRPr="00E302CC" w:rsidRDefault="00090F88" w:rsidP="00090F88">
            <w:r>
              <w:t>7.</w:t>
            </w:r>
          </w:p>
        </w:tc>
        <w:tc>
          <w:tcPr>
            <w:tcW w:w="6536" w:type="dxa"/>
            <w:tcBorders>
              <w:left w:val="single" w:sz="4" w:space="0" w:color="auto"/>
              <w:bottom w:val="single" w:sz="4" w:space="0" w:color="auto"/>
            </w:tcBorders>
          </w:tcPr>
          <w:p w14:paraId="0AD0CDF6" w14:textId="53420E0A" w:rsidR="00090F88" w:rsidRDefault="00090F88" w:rsidP="00090F88">
            <w:r>
              <w:t xml:space="preserve">Assign the </w:t>
            </w:r>
            <w:r w:rsidRPr="000102E5">
              <w:rPr>
                <w:b/>
                <w:bCs/>
              </w:rPr>
              <w:t>Upper Basin</w:t>
            </w:r>
            <w:r>
              <w:t xml:space="preserve"> </w:t>
            </w:r>
            <w:r w:rsidRPr="000102E5">
              <w:rPr>
                <w:i/>
                <w:iCs/>
              </w:rPr>
              <w:t>a</w:t>
            </w:r>
            <w:r>
              <w:rPr>
                <w:i/>
                <w:iCs/>
              </w:rPr>
              <w:t>ll</w:t>
            </w:r>
            <w:r w:rsidRPr="000102E5">
              <w:rPr>
                <w:i/>
                <w:iCs/>
              </w:rPr>
              <w:t xml:space="preserve"> remaining</w:t>
            </w:r>
            <w:r>
              <w:t xml:space="preserve"> Lake Powell natural flow.</w:t>
            </w:r>
          </w:p>
        </w:tc>
        <w:tc>
          <w:tcPr>
            <w:tcW w:w="2418" w:type="dxa"/>
          </w:tcPr>
          <w:p w14:paraId="077A0AE5" w14:textId="5EE1A655" w:rsidR="00090F88" w:rsidRDefault="00090F88" w:rsidP="00090F88">
            <w:r>
              <w:t>1922 Compact Article III(d)</w:t>
            </w:r>
          </w:p>
        </w:tc>
      </w:tr>
    </w:tbl>
    <w:p w14:paraId="23E188E7" w14:textId="1E4DD989" w:rsidR="00E302CC" w:rsidRDefault="00E302CC" w:rsidP="002763F7">
      <w:pPr>
        <w:rPr>
          <w:b/>
          <w:bCs/>
        </w:rPr>
      </w:pPr>
    </w:p>
    <w:bookmarkEnd w:id="15"/>
    <w:p w14:paraId="01317B8C" w14:textId="40E43FEF" w:rsidR="000530F3" w:rsidRPr="000B1D40" w:rsidRDefault="00090F88" w:rsidP="000530F3">
      <w:r>
        <w:t>Figure 7 and Table 6 are one way to assign natural inflow to the basin accounts. Other methods m</w:t>
      </w:r>
      <w:r w:rsidR="000D1D19">
        <w:t>ay</w:t>
      </w:r>
      <w:r>
        <w:t xml:space="preserve"> prioritize the Colorado River Delta, First Nations, and Mexico differently.</w:t>
      </w:r>
    </w:p>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2506AF3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530AA0">
        <w:t>8</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28C2C8A8" w:rsidR="004C30DE" w:rsidRPr="002763F7" w:rsidRDefault="0077198F" w:rsidP="002763F7">
      <w:pPr>
        <w:rPr>
          <w:b/>
          <w:bCs/>
        </w:rPr>
      </w:pPr>
      <w:r>
        <w:rPr>
          <w:b/>
          <w:bCs/>
        </w:rPr>
        <w:t xml:space="preserve">Figure </w:t>
      </w:r>
      <w:r w:rsidR="00530AA0">
        <w:rPr>
          <w:b/>
          <w:bCs/>
        </w:rPr>
        <w:t>8</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6F9B4682"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rough Colorado River water prices.</w:t>
      </w:r>
      <w:r w:rsidR="00FB16C1">
        <w:t xml:space="preserve"> </w:t>
      </w:r>
      <w:r w:rsidR="00530AA0">
        <w:t>Table 8</w:t>
      </w:r>
      <w:r w:rsidR="00FB16C1">
        <w:t xml:space="preserve">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43A1CB48"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w:t>
      </w:r>
      <w:r w:rsidR="00530AA0">
        <w:t>Table 8</w:t>
      </w:r>
      <w:r>
        <w:t xml:space="preserve">. </w:t>
      </w:r>
    </w:p>
    <w:p w14:paraId="4EFD8BA7" w14:textId="1C01AAE1" w:rsidR="00023A42" w:rsidRDefault="00530AA0" w:rsidP="00023A42">
      <w:pPr>
        <w:rPr>
          <w:b/>
          <w:bCs/>
        </w:rPr>
      </w:pPr>
      <w:r>
        <w:rPr>
          <w:b/>
          <w:bCs/>
        </w:rPr>
        <w:lastRenderedPageBreak/>
        <w:t>Table 7</w:t>
      </w:r>
      <w:r w:rsidR="00023A42">
        <w:rPr>
          <w:b/>
          <w:bCs/>
        </w:rPr>
        <w:t xml:space="preserve">. </w:t>
      </w:r>
      <w:r w:rsidR="00D10F15">
        <w:rPr>
          <w:b/>
          <w:bCs/>
        </w:rPr>
        <w:t>Approximate</w:t>
      </w:r>
      <w:r w:rsidR="00023A42" w:rsidRPr="002763F7">
        <w:rPr>
          <w:b/>
          <w:bCs/>
        </w:rPr>
        <w:t xml:space="preserve"> Colorado River water prices </w:t>
      </w:r>
    </w:p>
    <w:p w14:paraId="34C58409" w14:textId="561CA37D" w:rsidR="00FE7620" w:rsidRPr="002763F7" w:rsidRDefault="00C8545F" w:rsidP="00023A42">
      <w:pPr>
        <w:rPr>
          <w:b/>
          <w:bCs/>
        </w:rPr>
      </w:pPr>
      <w:r w:rsidRPr="00C8545F">
        <w:rPr>
          <w:noProof/>
        </w:rPr>
        <w:drawing>
          <wp:inline distT="0" distB="0" distL="0" distR="0" wp14:anchorId="23B8C4FC" wp14:editId="766524FD">
            <wp:extent cx="3876383" cy="147683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9570" cy="1485670"/>
                    </a:xfrm>
                    <a:prstGeom prst="rect">
                      <a:avLst/>
                    </a:prstGeom>
                  </pic:spPr>
                </pic:pic>
              </a:graphicData>
            </a:graphic>
          </wp:inline>
        </w:drawing>
      </w:r>
    </w:p>
    <w:p w14:paraId="410C6932" w14:textId="1F641824" w:rsidR="00023A42" w:rsidRPr="00FE7620" w:rsidRDefault="00530AA0" w:rsidP="00023A42">
      <w:pPr>
        <w:rPr>
          <w:b/>
          <w:bCs/>
        </w:rPr>
      </w:pPr>
      <w:r>
        <w:rPr>
          <w:b/>
          <w:bCs/>
        </w:rPr>
        <w:t>Table 8</w:t>
      </w:r>
      <w:r w:rsidR="00FE7620" w:rsidRPr="00FE7620">
        <w:rPr>
          <w:b/>
          <w:bCs/>
        </w:rPr>
        <w:t xml:space="preserve">. </w:t>
      </w:r>
      <w:r w:rsidR="00FB16C1">
        <w:rPr>
          <w:b/>
          <w:bCs/>
        </w:rPr>
        <w:t>Compensation</w:t>
      </w:r>
      <w:r w:rsidR="00FE7620" w:rsidRPr="00FE7620">
        <w:rPr>
          <w:b/>
          <w:bCs/>
        </w:rPr>
        <w:t xml:space="preserve"> </w:t>
      </w:r>
      <w:r w:rsidR="00FB16C1" w:rsidRPr="00FE7620">
        <w:rPr>
          <w:b/>
          <w:bCs/>
        </w:rPr>
        <w:t xml:space="preserve">at different </w:t>
      </w:r>
      <w:r w:rsidR="00FB16C1">
        <w:rPr>
          <w:b/>
          <w:bCs/>
        </w:rPr>
        <w:t xml:space="preserve">water </w:t>
      </w:r>
      <w:r w:rsidR="00FB16C1" w:rsidRPr="00FE7620">
        <w:rPr>
          <w:b/>
          <w:bCs/>
        </w:rPr>
        <w:t xml:space="preserve">prices </w:t>
      </w:r>
      <w:r w:rsidR="00FE7620" w:rsidRPr="00FE7620">
        <w:rPr>
          <w:b/>
          <w:bCs/>
        </w:rPr>
        <w:t xml:space="preserve">to purchase different target water volumes </w:t>
      </w:r>
      <w:r w:rsidR="009A3101">
        <w:rPr>
          <w:b/>
          <w:bCs/>
        </w:rPr>
        <w:t>($ billion</w:t>
      </w:r>
      <w:r w:rsidR="00FE7620" w:rsidRPr="00FE7620">
        <w:rPr>
          <w:b/>
          <w:bCs/>
        </w:rPr>
        <w:t xml:space="preserve">) </w:t>
      </w:r>
    </w:p>
    <w:p w14:paraId="0221D594" w14:textId="564191B9" w:rsidR="00FE7620" w:rsidRDefault="00C8545F" w:rsidP="00023A42">
      <w:r w:rsidRPr="00C8545F">
        <w:rPr>
          <w:noProof/>
        </w:rPr>
        <w:drawing>
          <wp:inline distT="0" distB="0" distL="0" distR="0" wp14:anchorId="2C8051A8" wp14:editId="1B10CDEC">
            <wp:extent cx="4386876" cy="167132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3766" cy="168538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6"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6"/>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7"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7"/>
    </w:p>
    <w:p w14:paraId="0F35EA95" w14:textId="5E4C470C" w:rsidR="00D61E65" w:rsidRDefault="00D61E65" w:rsidP="00661F39">
      <w:r>
        <w:lastRenderedPageBreak/>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1FBA8509"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AC7A34">
        <w:t>Figure 9</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1002" cy="1183920"/>
                    </a:xfrm>
                    <a:prstGeom prst="rect">
                      <a:avLst/>
                    </a:prstGeom>
                    <a:ln>
                      <a:solidFill>
                        <a:schemeClr val="tx1"/>
                      </a:solidFill>
                    </a:ln>
                  </pic:spPr>
                </pic:pic>
              </a:graphicData>
            </a:graphic>
          </wp:inline>
        </w:drawing>
      </w:r>
    </w:p>
    <w:p w14:paraId="2C2F60F7" w14:textId="5F390857" w:rsidR="00A94BF4" w:rsidRPr="002763F7" w:rsidRDefault="00AC7A34" w:rsidP="002763F7">
      <w:pPr>
        <w:rPr>
          <w:b/>
          <w:bCs/>
        </w:rPr>
      </w:pPr>
      <w:r>
        <w:rPr>
          <w:b/>
          <w:bCs/>
        </w:rPr>
        <w:t>Figure 9</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9AA98E4" w:rsidR="001442E9" w:rsidRDefault="001442E9" w:rsidP="004607E8">
      <w:r>
        <w:t xml:space="preserve">The model uses the elevation-area-volume relationships for the reservoirs to calculate storage level from volume. See the left and right hand side of </w:t>
      </w:r>
      <w:r w:rsidR="00AC7A34">
        <w:t>Figure 11</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D5C9B1"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AC7A34">
        <w:t>Figure 13</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5F9C0722"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530AA0">
        <w:t>Table 9</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A6781FA" w:rsidR="00CB43C9" w:rsidRDefault="00CB43C9" w:rsidP="001442E9">
      <w:r>
        <w:t xml:space="preserve">The tailwater trout are an introduced species, require colder water, and live in the Colorado River reach from Glen Canyon Dam to Lee Ferry (and possibly below). </w:t>
      </w:r>
      <w:r w:rsidR="00530AA0">
        <w:t>Table 9</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71F5177"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AC7A34">
        <w:t>Figure 10</w:t>
      </w:r>
      <w:r w:rsidR="001F3229">
        <w:t>, left</w:t>
      </w:r>
      <w:r w:rsidR="00A94BF4">
        <w:t>).</w:t>
      </w:r>
      <w:r w:rsidR="006B54DE">
        <w:t xml:space="preserve"> Higher Lake Powell levels and colder water releases preserve the status quo.</w:t>
      </w:r>
      <w:r w:rsidR="00A94BF4">
        <w:t xml:space="preserve"> </w:t>
      </w:r>
      <w:r w:rsidR="00530AA0">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AC7A34">
        <w:t>Figure 11</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AC7A34">
        <w:t>Figure 11</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0C1485C6" w:rsidR="00054E87" w:rsidRPr="005459C0" w:rsidRDefault="00AC7A34" w:rsidP="005459C0">
      <w:pPr>
        <w:rPr>
          <w:b/>
          <w:bCs/>
        </w:rPr>
      </w:pPr>
      <w:r>
        <w:rPr>
          <w:b/>
          <w:bCs/>
        </w:rPr>
        <w:t>Figure 10</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7928297C" w:rsidR="00054E87" w:rsidRPr="005459C0" w:rsidRDefault="00530AA0" w:rsidP="005459C0">
      <w:pPr>
        <w:rPr>
          <w:b/>
          <w:bCs/>
        </w:rPr>
      </w:pPr>
      <w:r>
        <w:rPr>
          <w:b/>
          <w:bCs/>
        </w:rPr>
        <w:lastRenderedPageBreak/>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1095C122" w:rsidR="002012DC" w:rsidRDefault="00AC7A34" w:rsidP="002012DC">
      <w:pPr>
        <w:pStyle w:val="FigureTitle"/>
      </w:pPr>
      <w:r>
        <w:t>Figure 11</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8"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8"/>
    </w:p>
    <w:p w14:paraId="1E7FFF82" w14:textId="418FC8DB" w:rsidR="004D05B7" w:rsidRDefault="004D05B7" w:rsidP="004D05B7">
      <w:pPr>
        <w:pStyle w:val="Heading3"/>
      </w:pPr>
      <w:r>
        <w:t xml:space="preserve">(iii) </w:t>
      </w:r>
      <w:r w:rsidR="00BF22C2" w:rsidRPr="004D05B7">
        <w:t>Reduce evaporation loss</w:t>
      </w:r>
    </w:p>
    <w:p w14:paraId="428B5E48" w14:textId="3EABEA52"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AC7A34">
        <w:t>Figure 12</w:t>
      </w:r>
      <w:r w:rsidR="00C8736B">
        <w:t>, red numbers</w:t>
      </w:r>
      <w:r>
        <w:t xml:space="preserve">). </w:t>
      </w:r>
      <w:r w:rsidR="00C8736B">
        <w:t>These volumes are inside the margin of error of the evaporated volumes (</w:t>
      </w:r>
      <w:r w:rsidR="00AC7A34">
        <w:t>Figure 12</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6699D31F" w:rsidR="00A94BF4" w:rsidRPr="005459C0" w:rsidRDefault="00AC7A34" w:rsidP="005459C0">
      <w:pPr>
        <w:rPr>
          <w:b/>
          <w:bCs/>
        </w:rPr>
      </w:pPr>
      <w:r>
        <w:rPr>
          <w:b/>
          <w:bCs/>
        </w:rPr>
        <w:t>Figure 12</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9DEE2C4"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AC7A34">
        <w:t>Figure 13</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9272" cy="3735417"/>
                    </a:xfrm>
                    <a:prstGeom prst="rect">
                      <a:avLst/>
                    </a:prstGeom>
                  </pic:spPr>
                </pic:pic>
              </a:graphicData>
            </a:graphic>
          </wp:inline>
        </w:drawing>
      </w:r>
    </w:p>
    <w:p w14:paraId="18F7FC01" w14:textId="57980B78" w:rsidR="006E4B2B" w:rsidRPr="005459C0" w:rsidRDefault="00AC7A34" w:rsidP="005459C0">
      <w:pPr>
        <w:rPr>
          <w:b/>
          <w:bCs/>
        </w:rPr>
      </w:pPr>
      <w:r>
        <w:rPr>
          <w:b/>
          <w:bCs/>
        </w:rPr>
        <w:t>Figure 13</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6675A55D" w:rsidR="00010E79" w:rsidRPr="00251344" w:rsidRDefault="00010E79" w:rsidP="00607B2A">
      <w:r>
        <w:t xml:space="preserve">David E. Rosenberg (2021). </w:t>
      </w:r>
      <w:r w:rsidR="00607B2A" w:rsidRPr="00607B2A">
        <w:t>"</w:t>
      </w:r>
      <w:r w:rsidR="00000794">
        <w:t>Model Guide: Colorado River Basin Accounts.</w:t>
      </w:r>
      <w:r w:rsidR="00607B2A" w:rsidRPr="00607B2A">
        <w:t xml:space="preserve">" Utah State University. </w:t>
      </w:r>
      <w:hyperlink r:id="rId38"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9"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041FDD8E"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3"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26B9F14C" w14:textId="3986DE10" w:rsidR="000D1D19" w:rsidRPr="000D1D19" w:rsidRDefault="00FF5602" w:rsidP="000D1D19">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0D1D19" w:rsidRPr="000D1D19">
        <w:t xml:space="preserve">(1922). "Colorado River Compact." </w:t>
      </w:r>
      <w:hyperlink r:id="rId44" w:history="1">
        <w:r w:rsidR="000D1D19" w:rsidRPr="000D1D19">
          <w:rPr>
            <w:rStyle w:val="Hyperlink"/>
          </w:rPr>
          <w:t>https://www.usbr.gov/lc/region/pao/pdfiles/crcompct.pdf</w:t>
        </w:r>
      </w:hyperlink>
      <w:r w:rsidR="000D1D19" w:rsidRPr="000D1D19">
        <w:t>. [Accessed on: October 5, 2021].</w:t>
      </w:r>
    </w:p>
    <w:p w14:paraId="2AE07D30" w14:textId="77777777" w:rsidR="000D1D19" w:rsidRPr="000D1D19" w:rsidRDefault="000D1D19" w:rsidP="000D1D19">
      <w:pPr>
        <w:pStyle w:val="EndNoteBibliography"/>
        <w:spacing w:after="0"/>
        <w:ind w:left="720" w:hanging="720"/>
      </w:pPr>
      <w:r w:rsidRPr="000D1D19">
        <w:t xml:space="preserve">Allhands, J. (2021). "It could take at least 500,000 acre-feet of water a year to keep Lake Mead from tanking." </w:t>
      </w:r>
      <w:r w:rsidRPr="000D1D19">
        <w:rPr>
          <w:i/>
        </w:rPr>
        <w:t>Arizona Republic</w:t>
      </w:r>
      <w:r w:rsidRPr="000D1D19">
        <w:t>, November 8, 2021.</w:t>
      </w:r>
    </w:p>
    <w:p w14:paraId="5F6CE7B9" w14:textId="7D0B581D" w:rsidR="000D1D19" w:rsidRPr="000D1D19" w:rsidRDefault="000D1D19" w:rsidP="000D1D19">
      <w:pPr>
        <w:pStyle w:val="EndNoteBibliography"/>
        <w:spacing w:after="0"/>
        <w:ind w:left="720" w:hanging="720"/>
      </w:pPr>
      <w:r w:rsidRPr="000D1D19">
        <w:t xml:space="preserve">Carson, C. A., Stone, C. H., Wilson, F. E., Watson, E. H., and Bishop, L. C. (1948). "Upper Colorado River Basin Compact." U.S. Bureau of Reclamation. </w:t>
      </w:r>
      <w:hyperlink r:id="rId45" w:history="1">
        <w:r w:rsidRPr="000D1D19">
          <w:rPr>
            <w:rStyle w:val="Hyperlink"/>
          </w:rPr>
          <w:t>https://www.usbr.gov/lc/region/g1000/pdfiles/ucbsnact.pdf</w:t>
        </w:r>
      </w:hyperlink>
      <w:r w:rsidRPr="000D1D19">
        <w:t>. [Accessed on: September 7, 2021].</w:t>
      </w:r>
    </w:p>
    <w:p w14:paraId="2EE78340" w14:textId="7A5F1816" w:rsidR="000D1D19" w:rsidRPr="000D1D19" w:rsidRDefault="000D1D19" w:rsidP="000D1D19">
      <w:pPr>
        <w:pStyle w:val="EndNoteBibliography"/>
        <w:spacing w:after="0"/>
        <w:ind w:left="720" w:hanging="720"/>
      </w:pPr>
      <w:r w:rsidRPr="000D1D19">
        <w:t xml:space="preserve">Castle, A., and Fleck, J. (2019). "The Risk of Curtailment under the Colorado River Compact." </w:t>
      </w:r>
      <w:hyperlink r:id="rId46" w:history="1">
        <w:r w:rsidRPr="000D1D19">
          <w:rPr>
            <w:rStyle w:val="Hyperlink"/>
          </w:rPr>
          <w:t>http://dx.doi.org/10.2139/ssrn.3483654</w:t>
        </w:r>
      </w:hyperlink>
      <w:r w:rsidRPr="000D1D19">
        <w:t>.</w:t>
      </w:r>
    </w:p>
    <w:p w14:paraId="5EF49C2D" w14:textId="7FAA1EB3" w:rsidR="000D1D19" w:rsidRPr="000D1D19" w:rsidRDefault="000D1D19" w:rsidP="000D1D19">
      <w:pPr>
        <w:pStyle w:val="EndNoteBibliography"/>
        <w:spacing w:after="0"/>
        <w:ind w:left="720" w:hanging="720"/>
      </w:pPr>
      <w:r w:rsidRPr="000D1D19">
        <w:t xml:space="preserve">IBWC. (2021). "Minutes between the United States and Mexican Sections of the IBWC." United States Section. </w:t>
      </w:r>
      <w:hyperlink r:id="rId47" w:history="1">
        <w:r w:rsidRPr="000D1D19">
          <w:rPr>
            <w:rStyle w:val="Hyperlink"/>
          </w:rPr>
          <w:t>https://www.ibwc.gov/Treaties_Minutes/Minutes.html</w:t>
        </w:r>
      </w:hyperlink>
      <w:r w:rsidRPr="000D1D19">
        <w:t>. [Accessed on: July 22, 2021].</w:t>
      </w:r>
    </w:p>
    <w:p w14:paraId="62B7BA36" w14:textId="77777777" w:rsidR="000D1D19" w:rsidRPr="000D1D19" w:rsidRDefault="000D1D19" w:rsidP="000D1D19">
      <w:pPr>
        <w:pStyle w:val="EndNoteBibliography"/>
        <w:spacing w:after="0"/>
        <w:ind w:left="720" w:hanging="720"/>
      </w:pPr>
      <w:r w:rsidRPr="000D1D19">
        <w:t xml:space="preserve">Kuhn, E., and Fleck, J. (2019). </w:t>
      </w:r>
      <w:r w:rsidRPr="000D1D19">
        <w:rPr>
          <w:i/>
        </w:rPr>
        <w:t>Science Be Dammed: How Ignoring Inconvenient Science Drained the Colorado River</w:t>
      </w:r>
      <w:r w:rsidRPr="000D1D19">
        <w:t>, University of Arizona Press.</w:t>
      </w:r>
    </w:p>
    <w:p w14:paraId="2F7F1908" w14:textId="424767F3" w:rsidR="000D1D19" w:rsidRPr="000D1D19" w:rsidRDefault="000D1D19" w:rsidP="000D1D19">
      <w:pPr>
        <w:pStyle w:val="EndNoteBibliography"/>
        <w:spacing w:after="0"/>
        <w:ind w:left="720" w:hanging="720"/>
      </w:pPr>
      <w:r w:rsidRPr="000D1D19">
        <w:t xml:space="preserve">(Leeflang, B.). (2021). "Colorado River Coding: Pre 1922 Compact Water Use." </w:t>
      </w:r>
      <w:hyperlink r:id="rId48" w:history="1">
        <w:r w:rsidRPr="000D1D19">
          <w:rPr>
            <w:rStyle w:val="Hyperlink"/>
          </w:rPr>
          <w:t>https://github.com/dzeke/ColoradoRiverCoding/tree/main/Pre1922CompactWaterUse</w:t>
        </w:r>
      </w:hyperlink>
      <w:r w:rsidRPr="000D1D19">
        <w:t>.</w:t>
      </w:r>
    </w:p>
    <w:p w14:paraId="22C6C915" w14:textId="76C23D61" w:rsidR="000D1D19" w:rsidRPr="000D1D19" w:rsidRDefault="000D1D19" w:rsidP="000D1D19">
      <w:pPr>
        <w:pStyle w:val="EndNoteBibliography"/>
        <w:spacing w:after="0"/>
        <w:ind w:left="720" w:hanging="720"/>
      </w:pPr>
      <w:r w:rsidRPr="000D1D19">
        <w:t xml:space="preserve">Meko, D., Bigio, E., and Woodhouse, C. A. (2017). "Colorado River at Lees Ferry, CO River (Updated Skill)." </w:t>
      </w:r>
      <w:r w:rsidRPr="000D1D19">
        <w:rPr>
          <w:i/>
        </w:rPr>
        <w:t>Treeflow</w:t>
      </w:r>
      <w:r w:rsidRPr="000D1D19">
        <w:t xml:space="preserve">. </w:t>
      </w:r>
      <w:hyperlink r:id="rId49" w:anchor="field-ms-calibration-validation" w:history="1">
        <w:r w:rsidRPr="000D1D19">
          <w:rPr>
            <w:rStyle w:val="Hyperlink"/>
          </w:rPr>
          <w:t>https://www.treeflow.info/content/upper-colorado#field-ms-calibration-validation</w:t>
        </w:r>
      </w:hyperlink>
      <w:r w:rsidRPr="000D1D19">
        <w:t>.</w:t>
      </w:r>
    </w:p>
    <w:p w14:paraId="5389CC12" w14:textId="3CB97488" w:rsidR="000D1D19" w:rsidRPr="000D1D19" w:rsidRDefault="000D1D19" w:rsidP="000D1D19">
      <w:pPr>
        <w:pStyle w:val="EndNoteBibliography"/>
        <w:spacing w:after="0"/>
        <w:ind w:left="720" w:hanging="720"/>
      </w:pPr>
      <w:r w:rsidRPr="000D1D19">
        <w:t xml:space="preserve">Prairie, J. (2020). "Colorado River Basin Natural Flow and Salt Data." U.S. Bureau of Reclamation. </w:t>
      </w:r>
      <w:hyperlink r:id="rId50" w:history="1">
        <w:r w:rsidRPr="000D1D19">
          <w:rPr>
            <w:rStyle w:val="Hyperlink"/>
          </w:rPr>
          <w:t>https://www.usbr.gov/lc/region/g4000/NaturalFlow/current.html</w:t>
        </w:r>
      </w:hyperlink>
      <w:r w:rsidRPr="000D1D19">
        <w:t>.</w:t>
      </w:r>
    </w:p>
    <w:p w14:paraId="4CDAC587" w14:textId="5CA3EB2D" w:rsidR="000D1D19" w:rsidRPr="000D1D19" w:rsidRDefault="000D1D19" w:rsidP="000D1D19">
      <w:pPr>
        <w:pStyle w:val="EndNoteBibliography"/>
        <w:spacing w:after="0"/>
        <w:ind w:left="720" w:hanging="720"/>
      </w:pPr>
      <w:r w:rsidRPr="000D1D19">
        <w:t xml:space="preserve">Rosenberg, D. E. (2021a). "Colorado River Coding: Grand Canyon Intervening Flow." GrandCanyonInterveningFlow folder. </w:t>
      </w:r>
      <w:hyperlink r:id="rId51" w:history="1">
        <w:r w:rsidRPr="000D1D19">
          <w:rPr>
            <w:rStyle w:val="Hyperlink"/>
          </w:rPr>
          <w:t>https://doi.org/10.5281/zenodo.5501466</w:t>
        </w:r>
      </w:hyperlink>
      <w:r w:rsidRPr="000D1D19">
        <w:t>.</w:t>
      </w:r>
    </w:p>
    <w:p w14:paraId="626DFDDA" w14:textId="3B2E2B5F" w:rsidR="000D1D19" w:rsidRPr="000D1D19" w:rsidRDefault="000D1D19" w:rsidP="000D1D19">
      <w:pPr>
        <w:pStyle w:val="EndNoteBibliography"/>
        <w:spacing w:after="0"/>
        <w:ind w:left="720" w:hanging="720"/>
      </w:pPr>
      <w:r w:rsidRPr="000D1D19">
        <w:t xml:space="preserve">Rosenberg, D. E. (2021b). "Colorado River Coding: Intentionally Created Surplus for Lake Mead: Current Accounts and Next Steps." ICS folder. </w:t>
      </w:r>
      <w:hyperlink r:id="rId52" w:history="1">
        <w:r w:rsidRPr="000D1D19">
          <w:rPr>
            <w:rStyle w:val="Hyperlink"/>
          </w:rPr>
          <w:t>https://doi.org/10.5281/zenodo.5501466</w:t>
        </w:r>
      </w:hyperlink>
      <w:r w:rsidRPr="000D1D19">
        <w:t>.</w:t>
      </w:r>
    </w:p>
    <w:p w14:paraId="7C7435B0" w14:textId="6EDF1096" w:rsidR="000D1D19" w:rsidRPr="000D1D19" w:rsidRDefault="000D1D19" w:rsidP="000D1D19">
      <w:pPr>
        <w:pStyle w:val="EndNoteBibliography"/>
        <w:spacing w:after="0"/>
        <w:ind w:left="720" w:hanging="720"/>
      </w:pPr>
      <w:r w:rsidRPr="000D1D19">
        <w:t xml:space="preserve">Rosenberg, D. E. (2021c). "Invest in Farm Water Conservation to Curtail Buy and Dry." </w:t>
      </w:r>
      <w:r w:rsidRPr="000D1D19">
        <w:rPr>
          <w:i/>
        </w:rPr>
        <w:t>Submitted to Journal of Water Resources Planning and Management</w:t>
      </w:r>
      <w:r w:rsidRPr="000D1D19">
        <w:t xml:space="preserve">, 3. </w:t>
      </w:r>
      <w:hyperlink r:id="rId53" w:history="1">
        <w:r w:rsidRPr="000D1D19">
          <w:rPr>
            <w:rStyle w:val="Hyperlink"/>
          </w:rPr>
          <w:t>https://digitalcommons.usu.edu/water_pubs/169/</w:t>
        </w:r>
      </w:hyperlink>
      <w:r w:rsidRPr="000D1D19">
        <w:t>.</w:t>
      </w:r>
    </w:p>
    <w:p w14:paraId="3AECF426" w14:textId="7399A14E" w:rsidR="000D1D19" w:rsidRPr="000D1D19" w:rsidRDefault="000D1D19" w:rsidP="000D1D19">
      <w:pPr>
        <w:pStyle w:val="EndNoteBibliography"/>
        <w:spacing w:after="0"/>
        <w:ind w:left="720" w:hanging="720"/>
      </w:pPr>
      <w:r w:rsidRPr="000D1D19">
        <w:t xml:space="preserve">Rosenberg, D. E. (2022). "Colorado River Coding: Lessons from 26 Colorado River managers and experts experimenting with flex accounts in a combined Lake Powell-Lake Mead system." BlogPosts folder. </w:t>
      </w:r>
      <w:hyperlink r:id="rId54" w:history="1">
        <w:r w:rsidRPr="000D1D19">
          <w:rPr>
            <w:rStyle w:val="Hyperlink"/>
          </w:rPr>
          <w:t>https://doi.org/10.5281/zenodo.5501466</w:t>
        </w:r>
      </w:hyperlink>
      <w:r w:rsidRPr="000D1D19">
        <w:t>.</w:t>
      </w:r>
    </w:p>
    <w:p w14:paraId="4231BF74" w14:textId="250A3558" w:rsidR="000D1D19" w:rsidRPr="000D1D19" w:rsidRDefault="000D1D19" w:rsidP="000D1D19">
      <w:pPr>
        <w:pStyle w:val="EndNoteBibliography"/>
        <w:spacing w:after="0"/>
        <w:ind w:left="720" w:hanging="720"/>
      </w:pPr>
      <w:r w:rsidRPr="000D1D19">
        <w:t xml:space="preserve">Rosenberg, D. E. (Submitted). "Adapt Lake Mead releases to inflow to give managers more flexibility to slow reservoir draw down." </w:t>
      </w:r>
      <w:r w:rsidRPr="000D1D19">
        <w:rPr>
          <w:i/>
        </w:rPr>
        <w:t>Submitted to Journal of Water Resources Planning and Management</w:t>
      </w:r>
      <w:r w:rsidRPr="000D1D19">
        <w:t xml:space="preserve">(170), 10. </w:t>
      </w:r>
      <w:hyperlink r:id="rId55" w:history="1">
        <w:r w:rsidRPr="000D1D19">
          <w:rPr>
            <w:rStyle w:val="Hyperlink"/>
          </w:rPr>
          <w:t>https://digitalcommons.usu.edu/water_pubs/170/</w:t>
        </w:r>
      </w:hyperlink>
      <w:r w:rsidRPr="000D1D19">
        <w:t>.</w:t>
      </w:r>
    </w:p>
    <w:p w14:paraId="451F8875" w14:textId="4F784127" w:rsidR="000D1D19" w:rsidRPr="000D1D19" w:rsidRDefault="000D1D19" w:rsidP="000D1D19">
      <w:pPr>
        <w:pStyle w:val="EndNoteBibliography"/>
        <w:spacing w:after="0"/>
        <w:ind w:left="720" w:hanging="720"/>
      </w:pPr>
      <w:r w:rsidRPr="000D1D19">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6" w:history="1">
        <w:r w:rsidRPr="000D1D19">
          <w:rPr>
            <w:rStyle w:val="Hyperlink"/>
          </w:rPr>
          <w:t>https://qcnr.usu.edu/coloradoriver/files/WhitePaper4.pdf</w:t>
        </w:r>
      </w:hyperlink>
      <w:r w:rsidRPr="000D1D19">
        <w:t>.</w:t>
      </w:r>
    </w:p>
    <w:p w14:paraId="624F9287" w14:textId="5EB49F17" w:rsidR="000D1D19" w:rsidRPr="000D1D19" w:rsidRDefault="000D1D19" w:rsidP="000D1D19">
      <w:pPr>
        <w:pStyle w:val="EndNoteBibliography"/>
        <w:spacing w:after="0"/>
        <w:ind w:left="720" w:hanging="720"/>
      </w:pPr>
      <w:r w:rsidRPr="000D1D19">
        <w:t xml:space="preserve">Schmidt, J. C., Kraft, M., Tuzlak, D., and Walker, A. (2016). "Fill Mead First: a technical assessment." Utah State University, Logan, Utah. </w:t>
      </w:r>
      <w:hyperlink r:id="rId57" w:history="1">
        <w:r w:rsidRPr="000D1D19">
          <w:rPr>
            <w:rStyle w:val="Hyperlink"/>
          </w:rPr>
          <w:t>https://qcnr.usu.edu/wats/colorado_river_studies/files/documents/Fill_Mead_First_Analysis.pdf</w:t>
        </w:r>
      </w:hyperlink>
      <w:r w:rsidRPr="000D1D19">
        <w:t>.</w:t>
      </w:r>
    </w:p>
    <w:p w14:paraId="7568A3FA" w14:textId="533936F3" w:rsidR="000D1D19" w:rsidRPr="000D1D19" w:rsidRDefault="000D1D19" w:rsidP="000D1D19">
      <w:pPr>
        <w:pStyle w:val="EndNoteBibliography"/>
        <w:spacing w:after="0"/>
        <w:ind w:left="720" w:hanging="720"/>
      </w:pPr>
      <w:r w:rsidRPr="000D1D19">
        <w:t xml:space="preserve">Ten Tribes Partnership. (2018). "Colorado River Basin  Ten Tribes Partnership Tribal Water Study." U.S. Department of the Interior, Bureau of Reclamation, Ten Tribes Partnership. </w:t>
      </w:r>
      <w:hyperlink r:id="rId58" w:history="1">
        <w:r w:rsidRPr="000D1D19">
          <w:rPr>
            <w:rStyle w:val="Hyperlink"/>
          </w:rPr>
          <w:t>https://www.usbr.gov/lc/region/programs/crbstudy/tws/finalreport.html</w:t>
        </w:r>
      </w:hyperlink>
      <w:r w:rsidRPr="000D1D19">
        <w:t>.</w:t>
      </w:r>
    </w:p>
    <w:p w14:paraId="5B846C8B" w14:textId="092A00E6" w:rsidR="000D1D19" w:rsidRPr="000D1D19" w:rsidRDefault="000D1D19" w:rsidP="000D1D19">
      <w:pPr>
        <w:pStyle w:val="EndNoteBibliography"/>
        <w:spacing w:after="0"/>
        <w:ind w:left="720" w:hanging="720"/>
      </w:pPr>
      <w:r w:rsidRPr="000D1D19">
        <w:lastRenderedPageBreak/>
        <w:t xml:space="preserve">USBR. (2007). "Record of Decision: Colorado River Interim Guidelines for Lower Basin Shortages and Coordinated Operations for Lakes Powell and Mead." U.S. Bureau of Reclamation. </w:t>
      </w:r>
      <w:hyperlink r:id="rId59" w:history="1">
        <w:r w:rsidRPr="000D1D19">
          <w:rPr>
            <w:rStyle w:val="Hyperlink"/>
          </w:rPr>
          <w:t>https://www.usbr.gov/lc/region/programs/strategies/RecordofDecision.pdf</w:t>
        </w:r>
      </w:hyperlink>
      <w:r w:rsidRPr="000D1D19">
        <w:t>.</w:t>
      </w:r>
    </w:p>
    <w:p w14:paraId="2D7958E5" w14:textId="35AA7D61" w:rsidR="000D1D19" w:rsidRPr="000D1D19" w:rsidRDefault="000D1D19" w:rsidP="000D1D19">
      <w:pPr>
        <w:pStyle w:val="EndNoteBibliography"/>
        <w:spacing w:after="0"/>
        <w:ind w:left="720" w:hanging="720"/>
      </w:pPr>
      <w:r w:rsidRPr="000D1D19">
        <w:t xml:space="preserve">USBR. (2012). "Colorado River Basin Water Supply and Demand Study." U.S. Department of Interior, Bureau of Reclamation, Washington, D.C. </w:t>
      </w:r>
      <w:hyperlink r:id="rId60" w:history="1">
        <w:r w:rsidRPr="000D1D19">
          <w:rPr>
            <w:rStyle w:val="Hyperlink"/>
          </w:rPr>
          <w:t>https://www.usbr.gov/lc/region/programs/crbstudy.html</w:t>
        </w:r>
      </w:hyperlink>
      <w:r w:rsidRPr="000D1D19">
        <w:t>.</w:t>
      </w:r>
    </w:p>
    <w:p w14:paraId="502FCCBE" w14:textId="2EA5A874" w:rsidR="000D1D19" w:rsidRPr="000D1D19" w:rsidRDefault="000D1D19" w:rsidP="000D1D19">
      <w:pPr>
        <w:pStyle w:val="EndNoteBibliography"/>
        <w:spacing w:after="0"/>
        <w:ind w:left="720" w:hanging="720"/>
      </w:pPr>
      <w:r w:rsidRPr="000D1D19">
        <w:t xml:space="preserve">USBR. (2019). "Agreement Concerning Colorado River Drought Contingency Management and Operations." U.S. Bureau of Reclamation, Washington, DC. </w:t>
      </w:r>
      <w:hyperlink r:id="rId61" w:history="1">
        <w:r w:rsidRPr="000D1D19">
          <w:rPr>
            <w:rStyle w:val="Hyperlink"/>
          </w:rPr>
          <w:t>https://www.usbr.gov/dcp/finaldocs.html</w:t>
        </w:r>
      </w:hyperlink>
      <w:r w:rsidRPr="000D1D19">
        <w:t>.</w:t>
      </w:r>
    </w:p>
    <w:p w14:paraId="710E0285" w14:textId="6798D487" w:rsidR="000D1D19" w:rsidRPr="000D1D19" w:rsidRDefault="000D1D19" w:rsidP="000D1D19">
      <w:pPr>
        <w:pStyle w:val="EndNoteBibliography"/>
        <w:spacing w:after="0"/>
        <w:ind w:left="720" w:hanging="720"/>
      </w:pPr>
      <w:r w:rsidRPr="000D1D19">
        <w:t xml:space="preserve">USBR. (2020). "Review of the Colorado River Interim Guidelines for Lower Basin Shortages and Coordinated Operations for Lake Powell and Lake Mead." U.S. Bureau of Reclamation, U.S. Department of Interior. </w:t>
      </w:r>
      <w:hyperlink r:id="rId62" w:history="1">
        <w:r w:rsidRPr="000D1D19">
          <w:rPr>
            <w:rStyle w:val="Hyperlink"/>
          </w:rPr>
          <w:t>https://www.usbr.gov/ColoradoRiverBasin/documents/7.D.Review_FinalReport_12-18-2020.pdf</w:t>
        </w:r>
      </w:hyperlink>
      <w:r w:rsidRPr="000D1D19">
        <w:t>.</w:t>
      </w:r>
    </w:p>
    <w:p w14:paraId="676C6EE0" w14:textId="26B13CC7" w:rsidR="000D1D19" w:rsidRPr="000D1D19" w:rsidRDefault="000D1D19" w:rsidP="000D1D19">
      <w:pPr>
        <w:pStyle w:val="EndNoteBibliography"/>
        <w:spacing w:after="0"/>
        <w:ind w:left="720" w:hanging="720"/>
      </w:pPr>
      <w:r w:rsidRPr="000D1D19">
        <w:t xml:space="preserve">USBR. (2021a). "21st Century Colorado River: Hydrology and Risk of Lake Mead Reaching Critically Low Elevations." U.S. Bureau of Reclamation. </w:t>
      </w:r>
      <w:hyperlink r:id="rId63" w:history="1">
        <w:r w:rsidRPr="000D1D19">
          <w:rPr>
            <w:rStyle w:val="Hyperlink"/>
          </w:rPr>
          <w:t>https://github.com/dzeke/ColoradoRiverCoding/raw/main/500PlusPlan/MeadRisk-LBActionsWebianr11-5-21.pdf</w:t>
        </w:r>
      </w:hyperlink>
      <w:r w:rsidRPr="000D1D19">
        <w:t>.</w:t>
      </w:r>
    </w:p>
    <w:p w14:paraId="0D24DDB4" w14:textId="49331E80" w:rsidR="000D1D19" w:rsidRPr="000D1D19" w:rsidRDefault="000D1D19" w:rsidP="000D1D19">
      <w:pPr>
        <w:pStyle w:val="EndNoteBibliography"/>
        <w:spacing w:after="0"/>
        <w:ind w:left="720" w:hanging="720"/>
      </w:pPr>
      <w:r w:rsidRPr="000D1D19">
        <w:t xml:space="preserve">USBR. (2021b). "Boulder Canyon Operations Office - Program and Activities: Water Accounting Reports." U.S. Bureau of Reclamation. </w:t>
      </w:r>
      <w:hyperlink r:id="rId64" w:history="1">
        <w:r w:rsidRPr="000D1D19">
          <w:rPr>
            <w:rStyle w:val="Hyperlink"/>
          </w:rPr>
          <w:t>https://www.usbr.gov/lc/region/g4000/wtracct.html</w:t>
        </w:r>
      </w:hyperlink>
      <w:r w:rsidRPr="000D1D19">
        <w:t>.</w:t>
      </w:r>
    </w:p>
    <w:p w14:paraId="36C92941" w14:textId="23525E34" w:rsidR="000D1D19" w:rsidRPr="000D1D19" w:rsidRDefault="000D1D19" w:rsidP="000D1D19">
      <w:pPr>
        <w:pStyle w:val="EndNoteBibliography"/>
        <w:spacing w:after="0"/>
        <w:ind w:left="720" w:hanging="720"/>
      </w:pPr>
      <w:r w:rsidRPr="000D1D19">
        <w:t xml:space="preserve">USBR. (2021c). "Glen Canyon Dam, Current Status, Lake Powell Inflow Forecast." U.S. Bureau of Reclamation. </w:t>
      </w:r>
      <w:hyperlink r:id="rId65" w:history="1">
        <w:r w:rsidRPr="000D1D19">
          <w:rPr>
            <w:rStyle w:val="Hyperlink"/>
          </w:rPr>
          <w:t>https://www.usbr.gov/uc/water/crsp/cs/gcd.html</w:t>
        </w:r>
      </w:hyperlink>
      <w:r w:rsidRPr="000D1D19">
        <w:t>.</w:t>
      </w:r>
    </w:p>
    <w:p w14:paraId="6A4C8750" w14:textId="3CCD3ACB" w:rsidR="000D1D19" w:rsidRPr="000D1D19" w:rsidRDefault="000D1D19" w:rsidP="000D1D19">
      <w:pPr>
        <w:pStyle w:val="EndNoteBibliography"/>
        <w:spacing w:after="0"/>
        <w:ind w:left="720" w:hanging="720"/>
      </w:pPr>
      <w:r w:rsidRPr="000D1D19">
        <w:t xml:space="preserve">USBR. (2021d). "Lake Mead at Hoover Dam, End of Month Elevation." Lower Colorado River Operations, U.S. Buruea of Reclamation. </w:t>
      </w:r>
      <w:hyperlink r:id="rId66" w:history="1">
        <w:r w:rsidRPr="000D1D19">
          <w:rPr>
            <w:rStyle w:val="Hyperlink"/>
          </w:rPr>
          <w:t>https://www.usbr.gov/lc/region/g4000/hourly/mead-elv.html</w:t>
        </w:r>
      </w:hyperlink>
      <w:r w:rsidRPr="000D1D19">
        <w:t>. [Accessed on: October 5, 2021].</w:t>
      </w:r>
    </w:p>
    <w:p w14:paraId="2D1BCA00" w14:textId="116FCA33" w:rsidR="000D1D19" w:rsidRPr="000D1D19" w:rsidRDefault="000D1D19" w:rsidP="000D1D19">
      <w:pPr>
        <w:pStyle w:val="EndNoteBibliography"/>
        <w:spacing w:after="0"/>
        <w:ind w:left="720" w:hanging="720"/>
      </w:pPr>
      <w:r w:rsidRPr="000D1D19">
        <w:t xml:space="preserve">USBR. (2021e). "Lake Powell Unregulated Inflow." </w:t>
      </w:r>
      <w:hyperlink r:id="rId67" w:history="1">
        <w:r w:rsidRPr="000D1D19">
          <w:rPr>
            <w:rStyle w:val="Hyperlink"/>
          </w:rPr>
          <w:t>https://www.usbr.gov/uc/water/crsp/studies/images/PowellForecast.png</w:t>
        </w:r>
      </w:hyperlink>
      <w:r w:rsidRPr="000D1D19">
        <w:t>. [Accessed on: September 28, 2021].</w:t>
      </w:r>
    </w:p>
    <w:p w14:paraId="7ACDE69D" w14:textId="662FF50B" w:rsidR="000D1D19" w:rsidRPr="000D1D19" w:rsidRDefault="000D1D19" w:rsidP="000D1D19">
      <w:pPr>
        <w:pStyle w:val="EndNoteBibliography"/>
        <w:spacing w:after="0"/>
        <w:ind w:left="720" w:hanging="720"/>
      </w:pPr>
      <w:r w:rsidRPr="000D1D19">
        <w:t xml:space="preserve">USGS. (2016). "Colorado River Basin map." U.S. Geological Survey. </w:t>
      </w:r>
      <w:hyperlink r:id="rId68" w:history="1">
        <w:r w:rsidRPr="000D1D19">
          <w:rPr>
            <w:rStyle w:val="Hyperlink"/>
          </w:rPr>
          <w:t>https://www.usgs.gov/media/images/colorado-river-basin-map</w:t>
        </w:r>
      </w:hyperlink>
      <w:r w:rsidRPr="000D1D19">
        <w:t>.</w:t>
      </w:r>
    </w:p>
    <w:p w14:paraId="07031BD8" w14:textId="09B4F1C8" w:rsidR="000D1D19" w:rsidRPr="000D1D19" w:rsidRDefault="000D1D19" w:rsidP="000D1D19">
      <w:pPr>
        <w:pStyle w:val="EndNoteBibliography"/>
        <w:spacing w:after="0"/>
        <w:ind w:left="720" w:hanging="720"/>
      </w:pPr>
      <w:r w:rsidRPr="000D1D19">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9" w:history="1">
        <w:r w:rsidRPr="000D1D19">
          <w:rPr>
            <w:rStyle w:val="Hyperlink"/>
          </w:rPr>
          <w:t>https://qcnr.usu.edu/coloradoriver/files/WhitePaper_6.pdf</w:t>
        </w:r>
      </w:hyperlink>
      <w:r w:rsidRPr="000D1D19">
        <w:t>.</w:t>
      </w:r>
    </w:p>
    <w:p w14:paraId="24264816" w14:textId="4470C8F8" w:rsidR="000D1D19" w:rsidRPr="000D1D19" w:rsidRDefault="000D1D19" w:rsidP="000D1D19">
      <w:pPr>
        <w:pStyle w:val="EndNoteBibliography"/>
        <w:spacing w:after="0"/>
        <w:ind w:left="720" w:hanging="720"/>
      </w:pPr>
      <w:r w:rsidRPr="000D1D19">
        <w:t xml:space="preserve">Wheeler, K. G., Schmidt, J. C., and Rosenberg, D. E. (2019). "Water Resource Modelling of the Colorado River – Present and Future Strategies." Center for Colorado River Studies, Utah State University, Logan, Utah. </w:t>
      </w:r>
      <w:hyperlink r:id="rId70" w:history="1">
        <w:r w:rsidRPr="000D1D19">
          <w:rPr>
            <w:rStyle w:val="Hyperlink"/>
          </w:rPr>
          <w:t>https://qcnr.usu.edu/coloradoriver/files/WhitePaper2.pdf</w:t>
        </w:r>
      </w:hyperlink>
      <w:r w:rsidRPr="000D1D19">
        <w:t>.</w:t>
      </w:r>
    </w:p>
    <w:p w14:paraId="63980D12" w14:textId="17E562EA" w:rsidR="000D1D19" w:rsidRPr="000D1D19" w:rsidRDefault="000D1D19" w:rsidP="000D1D19">
      <w:pPr>
        <w:pStyle w:val="EndNoteBibliography"/>
        <w:ind w:left="720" w:hanging="720"/>
      </w:pPr>
      <w:r w:rsidRPr="000D1D19">
        <w:t xml:space="preserve">Zagona, E. A., Fulp, T. J., Shane, R., Magee, T., and Goranflo, H. M. (2001). "Riverware: A Generalized Tool for Complex Reservoir System Modeling." </w:t>
      </w:r>
      <w:r w:rsidRPr="000D1D19">
        <w:rPr>
          <w:i/>
        </w:rPr>
        <w:t>JAWRA Journal of the American Water Resources Association</w:t>
      </w:r>
      <w:r w:rsidRPr="000D1D19">
        <w:t xml:space="preserve">, 37(4), 913-929. </w:t>
      </w:r>
      <w:hyperlink r:id="rId71" w:history="1">
        <w:r w:rsidRPr="000D1D19">
          <w:rPr>
            <w:rStyle w:val="Hyperlink"/>
          </w:rPr>
          <w:t>https://onlinelibrary.wiley.com/doi/abs/10.1111/j.1752-1688.2001.tb05522.x</w:t>
        </w:r>
      </w:hyperlink>
      <w:r w:rsidRPr="000D1D19">
        <w:t>.</w:t>
      </w:r>
    </w:p>
    <w:p w14:paraId="1CB33AC9" w14:textId="30631136" w:rsidR="0028676C" w:rsidRPr="0028676C" w:rsidRDefault="00FF5602" w:rsidP="000D1D19">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72"/>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5FC051" w14:textId="77777777" w:rsidR="00427BF6" w:rsidRDefault="00427BF6" w:rsidP="00305979">
      <w:r>
        <w:separator/>
      </w:r>
    </w:p>
  </w:endnote>
  <w:endnote w:type="continuationSeparator" w:id="0">
    <w:p w14:paraId="6930A52A" w14:textId="77777777" w:rsidR="00427BF6" w:rsidRDefault="00427BF6"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F3BFB0" w14:textId="77777777" w:rsidR="00427BF6" w:rsidRDefault="00427BF6" w:rsidP="00305979">
      <w:r>
        <w:separator/>
      </w:r>
    </w:p>
  </w:footnote>
  <w:footnote w:type="continuationSeparator" w:id="0">
    <w:p w14:paraId="1AA2A92B" w14:textId="77777777" w:rsidR="00427BF6" w:rsidRDefault="00427BF6"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5"/>
  </w:num>
  <w:num w:numId="2" w16cid:durableId="666324048">
    <w:abstractNumId w:val="8"/>
  </w:num>
  <w:num w:numId="3" w16cid:durableId="1988436020">
    <w:abstractNumId w:val="46"/>
  </w:num>
  <w:num w:numId="4" w16cid:durableId="907768004">
    <w:abstractNumId w:val="27"/>
  </w:num>
  <w:num w:numId="5" w16cid:durableId="430854794">
    <w:abstractNumId w:val="21"/>
  </w:num>
  <w:num w:numId="6" w16cid:durableId="268708058">
    <w:abstractNumId w:val="6"/>
  </w:num>
  <w:num w:numId="7" w16cid:durableId="1818374129">
    <w:abstractNumId w:val="51"/>
  </w:num>
  <w:num w:numId="8" w16cid:durableId="1800225437">
    <w:abstractNumId w:val="10"/>
  </w:num>
  <w:num w:numId="9" w16cid:durableId="1451122951">
    <w:abstractNumId w:val="18"/>
  </w:num>
  <w:num w:numId="10" w16cid:durableId="98766551">
    <w:abstractNumId w:val="14"/>
  </w:num>
  <w:num w:numId="11" w16cid:durableId="1140614950">
    <w:abstractNumId w:val="39"/>
  </w:num>
  <w:num w:numId="12" w16cid:durableId="1138382290">
    <w:abstractNumId w:val="2"/>
  </w:num>
  <w:num w:numId="13" w16cid:durableId="490485643">
    <w:abstractNumId w:val="5"/>
  </w:num>
  <w:num w:numId="14" w16cid:durableId="1240288039">
    <w:abstractNumId w:val="35"/>
  </w:num>
  <w:num w:numId="15" w16cid:durableId="1183737863">
    <w:abstractNumId w:val="23"/>
  </w:num>
  <w:num w:numId="16" w16cid:durableId="695929054">
    <w:abstractNumId w:val="26"/>
  </w:num>
  <w:num w:numId="17" w16cid:durableId="215164903">
    <w:abstractNumId w:val="41"/>
  </w:num>
  <w:num w:numId="18" w16cid:durableId="1284917547">
    <w:abstractNumId w:val="20"/>
  </w:num>
  <w:num w:numId="19" w16cid:durableId="2014380315">
    <w:abstractNumId w:val="45"/>
  </w:num>
  <w:num w:numId="20" w16cid:durableId="1785491873">
    <w:abstractNumId w:val="52"/>
  </w:num>
  <w:num w:numId="21" w16cid:durableId="72624349">
    <w:abstractNumId w:val="31"/>
  </w:num>
  <w:num w:numId="22" w16cid:durableId="1541278595">
    <w:abstractNumId w:val="3"/>
  </w:num>
  <w:num w:numId="23" w16cid:durableId="572281228">
    <w:abstractNumId w:val="29"/>
  </w:num>
  <w:num w:numId="24" w16cid:durableId="1162507468">
    <w:abstractNumId w:val="32"/>
  </w:num>
  <w:num w:numId="25" w16cid:durableId="49354054">
    <w:abstractNumId w:val="30"/>
  </w:num>
  <w:num w:numId="26" w16cid:durableId="1394618162">
    <w:abstractNumId w:val="13"/>
  </w:num>
  <w:num w:numId="27" w16cid:durableId="1275404469">
    <w:abstractNumId w:val="11"/>
  </w:num>
  <w:num w:numId="28" w16cid:durableId="403527913">
    <w:abstractNumId w:val="4"/>
  </w:num>
  <w:num w:numId="29" w16cid:durableId="1678118878">
    <w:abstractNumId w:val="40"/>
  </w:num>
  <w:num w:numId="30" w16cid:durableId="1655259926">
    <w:abstractNumId w:val="44"/>
  </w:num>
  <w:num w:numId="31" w16cid:durableId="440221456">
    <w:abstractNumId w:val="15"/>
  </w:num>
  <w:num w:numId="32" w16cid:durableId="1591036978">
    <w:abstractNumId w:val="50"/>
  </w:num>
  <w:num w:numId="33" w16cid:durableId="80952326">
    <w:abstractNumId w:val="9"/>
  </w:num>
  <w:num w:numId="34" w16cid:durableId="1327246831">
    <w:abstractNumId w:val="17"/>
  </w:num>
  <w:num w:numId="35" w16cid:durableId="1874492368">
    <w:abstractNumId w:val="48"/>
  </w:num>
  <w:num w:numId="36" w16cid:durableId="1122304897">
    <w:abstractNumId w:val="22"/>
  </w:num>
  <w:num w:numId="37" w16cid:durableId="46729573">
    <w:abstractNumId w:val="43"/>
  </w:num>
  <w:num w:numId="38" w16cid:durableId="1606575303">
    <w:abstractNumId w:val="42"/>
  </w:num>
  <w:num w:numId="39" w16cid:durableId="1757480749">
    <w:abstractNumId w:val="49"/>
  </w:num>
  <w:num w:numId="40" w16cid:durableId="1372613918">
    <w:abstractNumId w:val="33"/>
  </w:num>
  <w:num w:numId="41" w16cid:durableId="1782992877">
    <w:abstractNumId w:val="7"/>
  </w:num>
  <w:num w:numId="42" w16cid:durableId="936904640">
    <w:abstractNumId w:val="1"/>
  </w:num>
  <w:num w:numId="43" w16cid:durableId="771710451">
    <w:abstractNumId w:val="0"/>
  </w:num>
  <w:num w:numId="44" w16cid:durableId="359357363">
    <w:abstractNumId w:val="37"/>
  </w:num>
  <w:num w:numId="45" w16cid:durableId="1952593545">
    <w:abstractNumId w:val="47"/>
  </w:num>
  <w:num w:numId="46" w16cid:durableId="2001493514">
    <w:abstractNumId w:val="12"/>
  </w:num>
  <w:num w:numId="47" w16cid:durableId="555051815">
    <w:abstractNumId w:val="36"/>
  </w:num>
  <w:num w:numId="48" w16cid:durableId="2103448875">
    <w:abstractNumId w:val="28"/>
  </w:num>
  <w:num w:numId="49" w16cid:durableId="1033581586">
    <w:abstractNumId w:val="38"/>
  </w:num>
  <w:num w:numId="50" w16cid:durableId="360134165">
    <w:abstractNumId w:val="53"/>
  </w:num>
  <w:num w:numId="51" w16cid:durableId="990212482">
    <w:abstractNumId w:val="24"/>
  </w:num>
  <w:num w:numId="52" w16cid:durableId="1690985707">
    <w:abstractNumId w:val="16"/>
  </w:num>
  <w:num w:numId="53" w16cid:durableId="1235119489">
    <w:abstractNumId w:val="19"/>
  </w:num>
  <w:num w:numId="54" w16cid:durableId="15638492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676&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item&gt;2839&lt;/item&gt;&lt;/record-ids&gt;&lt;/item&gt;&lt;/Libraries&gt;"/>
  </w:docVars>
  <w:rsids>
    <w:rsidRoot w:val="008C1CDE"/>
    <w:rsid w:val="00000794"/>
    <w:rsid w:val="00004CA3"/>
    <w:rsid w:val="000069EB"/>
    <w:rsid w:val="000102E5"/>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1D40"/>
    <w:rsid w:val="000B2A1B"/>
    <w:rsid w:val="000B30FB"/>
    <w:rsid w:val="000B5937"/>
    <w:rsid w:val="000B7F90"/>
    <w:rsid w:val="000C139D"/>
    <w:rsid w:val="000C4792"/>
    <w:rsid w:val="000C71DC"/>
    <w:rsid w:val="000D07DF"/>
    <w:rsid w:val="000D11AC"/>
    <w:rsid w:val="000D1D19"/>
    <w:rsid w:val="000D6638"/>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55098"/>
    <w:rsid w:val="0015527E"/>
    <w:rsid w:val="001558F4"/>
    <w:rsid w:val="00160A70"/>
    <w:rsid w:val="00166B42"/>
    <w:rsid w:val="00166BF1"/>
    <w:rsid w:val="0017120A"/>
    <w:rsid w:val="00173D55"/>
    <w:rsid w:val="001761A8"/>
    <w:rsid w:val="00181DB0"/>
    <w:rsid w:val="00181F57"/>
    <w:rsid w:val="0018334F"/>
    <w:rsid w:val="00186DC5"/>
    <w:rsid w:val="00194CB0"/>
    <w:rsid w:val="001967B1"/>
    <w:rsid w:val="001A5EEA"/>
    <w:rsid w:val="001B07A4"/>
    <w:rsid w:val="001B0C23"/>
    <w:rsid w:val="001B7456"/>
    <w:rsid w:val="001C22C0"/>
    <w:rsid w:val="001C266A"/>
    <w:rsid w:val="001C581F"/>
    <w:rsid w:val="001C775D"/>
    <w:rsid w:val="001D21E7"/>
    <w:rsid w:val="001D2773"/>
    <w:rsid w:val="001E1160"/>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4135"/>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27BF6"/>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4F36D3"/>
    <w:rsid w:val="0050089C"/>
    <w:rsid w:val="00504598"/>
    <w:rsid w:val="00504C42"/>
    <w:rsid w:val="00511097"/>
    <w:rsid w:val="005146A0"/>
    <w:rsid w:val="005148AF"/>
    <w:rsid w:val="00530AA0"/>
    <w:rsid w:val="0053216F"/>
    <w:rsid w:val="005404B5"/>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501A"/>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1010"/>
    <w:rsid w:val="007F27AE"/>
    <w:rsid w:val="007F3B66"/>
    <w:rsid w:val="00805CFC"/>
    <w:rsid w:val="008109DB"/>
    <w:rsid w:val="008120DF"/>
    <w:rsid w:val="008126FD"/>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1DF3"/>
    <w:rsid w:val="0090414F"/>
    <w:rsid w:val="009052F8"/>
    <w:rsid w:val="009056EC"/>
    <w:rsid w:val="00905CB2"/>
    <w:rsid w:val="009070FC"/>
    <w:rsid w:val="009134D8"/>
    <w:rsid w:val="0091391E"/>
    <w:rsid w:val="00914117"/>
    <w:rsid w:val="0092176B"/>
    <w:rsid w:val="0092219C"/>
    <w:rsid w:val="00925B2B"/>
    <w:rsid w:val="009311B4"/>
    <w:rsid w:val="00933FE8"/>
    <w:rsid w:val="0093506F"/>
    <w:rsid w:val="009352E2"/>
    <w:rsid w:val="00936A75"/>
    <w:rsid w:val="009425BF"/>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4EE"/>
    <w:rsid w:val="00A94BF4"/>
    <w:rsid w:val="00AB0201"/>
    <w:rsid w:val="00AB2714"/>
    <w:rsid w:val="00AC2752"/>
    <w:rsid w:val="00AC7A34"/>
    <w:rsid w:val="00AD3968"/>
    <w:rsid w:val="00AD4565"/>
    <w:rsid w:val="00AF24FF"/>
    <w:rsid w:val="00AF4BAB"/>
    <w:rsid w:val="00AF4E0D"/>
    <w:rsid w:val="00AF55B9"/>
    <w:rsid w:val="00AF5C5F"/>
    <w:rsid w:val="00AF6060"/>
    <w:rsid w:val="00B05199"/>
    <w:rsid w:val="00B07911"/>
    <w:rsid w:val="00B12F91"/>
    <w:rsid w:val="00B1397E"/>
    <w:rsid w:val="00B14078"/>
    <w:rsid w:val="00B14791"/>
    <w:rsid w:val="00B21A1F"/>
    <w:rsid w:val="00B232C1"/>
    <w:rsid w:val="00B257CE"/>
    <w:rsid w:val="00B27260"/>
    <w:rsid w:val="00B32DC9"/>
    <w:rsid w:val="00B42092"/>
    <w:rsid w:val="00B42BC5"/>
    <w:rsid w:val="00B43F4B"/>
    <w:rsid w:val="00B54608"/>
    <w:rsid w:val="00B571B1"/>
    <w:rsid w:val="00B57C64"/>
    <w:rsid w:val="00B60721"/>
    <w:rsid w:val="00B62C0C"/>
    <w:rsid w:val="00B73508"/>
    <w:rsid w:val="00B737F3"/>
    <w:rsid w:val="00B74FFC"/>
    <w:rsid w:val="00B75F79"/>
    <w:rsid w:val="00B76E5A"/>
    <w:rsid w:val="00B77B3D"/>
    <w:rsid w:val="00B810A3"/>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660E"/>
    <w:rsid w:val="00C401BE"/>
    <w:rsid w:val="00C46461"/>
    <w:rsid w:val="00C60E14"/>
    <w:rsid w:val="00C637AD"/>
    <w:rsid w:val="00C6527F"/>
    <w:rsid w:val="00C670B6"/>
    <w:rsid w:val="00C671C6"/>
    <w:rsid w:val="00C70FEC"/>
    <w:rsid w:val="00C72818"/>
    <w:rsid w:val="00C74261"/>
    <w:rsid w:val="00C764A6"/>
    <w:rsid w:val="00C7763A"/>
    <w:rsid w:val="00C802C5"/>
    <w:rsid w:val="00C828D7"/>
    <w:rsid w:val="00C8337D"/>
    <w:rsid w:val="00C8545F"/>
    <w:rsid w:val="00C8736B"/>
    <w:rsid w:val="00C933D1"/>
    <w:rsid w:val="00C93D46"/>
    <w:rsid w:val="00CB1166"/>
    <w:rsid w:val="00CB36F6"/>
    <w:rsid w:val="00CB42E0"/>
    <w:rsid w:val="00CB43C9"/>
    <w:rsid w:val="00CB71C8"/>
    <w:rsid w:val="00CC15C6"/>
    <w:rsid w:val="00CC2DEA"/>
    <w:rsid w:val="00CC3920"/>
    <w:rsid w:val="00CC6F54"/>
    <w:rsid w:val="00CD148E"/>
    <w:rsid w:val="00CE2AFB"/>
    <w:rsid w:val="00CF13BA"/>
    <w:rsid w:val="00D00714"/>
    <w:rsid w:val="00D06B3A"/>
    <w:rsid w:val="00D07673"/>
    <w:rsid w:val="00D10F15"/>
    <w:rsid w:val="00D20A25"/>
    <w:rsid w:val="00D20AE7"/>
    <w:rsid w:val="00D21954"/>
    <w:rsid w:val="00D31512"/>
    <w:rsid w:val="00D4359F"/>
    <w:rsid w:val="00D56ABB"/>
    <w:rsid w:val="00D61E65"/>
    <w:rsid w:val="00D6462D"/>
    <w:rsid w:val="00D65D5C"/>
    <w:rsid w:val="00D6615B"/>
    <w:rsid w:val="00D71D26"/>
    <w:rsid w:val="00D73051"/>
    <w:rsid w:val="00D733BF"/>
    <w:rsid w:val="00D75774"/>
    <w:rsid w:val="00D807FE"/>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704CA"/>
    <w:rsid w:val="00E72607"/>
    <w:rsid w:val="00E81C1D"/>
    <w:rsid w:val="00E8216A"/>
    <w:rsid w:val="00E82B06"/>
    <w:rsid w:val="00E8575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www.ibwc.gov/Treaties_Minutes/Minutes.html" TargetMode="External"/><Relationship Id="rId47" Type="http://schemas.openxmlformats.org/officeDocument/2006/relationships/hyperlink" Target="https://www.ibwc.gov/Treaties_Minutes/Minutes.html" TargetMode="External"/><Relationship Id="rId63" Type="http://schemas.openxmlformats.org/officeDocument/2006/relationships/hyperlink" Target="https://github.com/dzeke/ColoradoRiverCoding/raw/main/500PlusPlan/MeadRisk-LBActionsWebianr11-5-21.pdf" TargetMode="External"/><Relationship Id="rId68" Type="http://schemas.openxmlformats.org/officeDocument/2006/relationships/hyperlink" Target="https://www.usgs.gov/media/images/colorado-river-basin-map" TargetMode="Externa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png"/><Relationship Id="rId11" Type="http://schemas.openxmlformats.org/officeDocument/2006/relationships/hyperlink" Target="https://github.com/dzeke/ColoradoRiverCollaborate/raw/refs/heads/main/LakeMeadWaterBankDivideInflow/LakeMeadWaterBankDivideInflow.xls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usbr.gov/lc/region/g1000/lawofrvr.html" TargetMode="External"/><Relationship Id="rId45" Type="http://schemas.openxmlformats.org/officeDocument/2006/relationships/hyperlink" Target="https://www.usbr.gov/lc/region/g1000/pdfiles/ucbsnact.pdf" TargetMode="External"/><Relationship Id="rId53" Type="http://schemas.openxmlformats.org/officeDocument/2006/relationships/hyperlink" Target="https://digitalcommons.usu.edu/water_pubs/169/" TargetMode="External"/><Relationship Id="rId58" Type="http://schemas.openxmlformats.org/officeDocument/2006/relationships/hyperlink" Target="https://www.usbr.gov/lc/region/programs/crbstudy/tws/finalreport.html" TargetMode="External"/><Relationship Id="rId66" Type="http://schemas.openxmlformats.org/officeDocument/2006/relationships/hyperlink" Target="https://www.usbr.gov/lc/region/g4000/hourly/mead-elv.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usbr.gov/dcp/finaldocs.html"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usbr.gov/dcp/finaldocs.html" TargetMode="External"/><Relationship Id="rId48" Type="http://schemas.openxmlformats.org/officeDocument/2006/relationships/hyperlink" Target="https://github.com/dzeke/ColoradoRiverCoding/tree/main/Pre1922CompactWaterUse" TargetMode="External"/><Relationship Id="rId56" Type="http://schemas.openxmlformats.org/officeDocument/2006/relationships/hyperlink" Target="https://qcnr.usu.edu/coloradoriver/files/WhitePaper4.pdf" TargetMode="External"/><Relationship Id="rId64" Type="http://schemas.openxmlformats.org/officeDocument/2006/relationships/hyperlink" Target="https://www.usbr.gov/lc/region/g4000/wtracct.html" TargetMode="External"/><Relationship Id="rId69" Type="http://schemas.openxmlformats.org/officeDocument/2006/relationships/hyperlink" Target="https://qcnr.usu.edu/coloradoriver/files/WhitePaper_6.pdf" TargetMode="External"/><Relationship Id="rId8" Type="http://schemas.openxmlformats.org/officeDocument/2006/relationships/hyperlink" Target="mailto:david.rosenberg@usu.edu" TargetMode="External"/><Relationship Id="rId51" Type="http://schemas.openxmlformats.org/officeDocument/2006/relationships/hyperlink" Target="https://doi.org/10.5281/zenodo.5501466"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usbr.gov/lc/images/maps/CRBSmap.jp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dzeke/ColoradoRiverCoding/tree/main/ModelMusings" TargetMode="External"/><Relationship Id="rId46" Type="http://schemas.openxmlformats.org/officeDocument/2006/relationships/hyperlink" Target="http://dx.doi.org/10.2139/ssrn.3483654" TargetMode="External"/><Relationship Id="rId59" Type="http://schemas.openxmlformats.org/officeDocument/2006/relationships/hyperlink" Target="https://www.usbr.gov/lc/region/programs/strategies/RecordofDecision.pdf" TargetMode="External"/><Relationship Id="rId67" Type="http://schemas.openxmlformats.org/officeDocument/2006/relationships/hyperlink" Target="https://www.usbr.gov/uc/water/crsp/studies/images/PowellForecast.png" TargetMode="External"/><Relationship Id="rId20" Type="http://schemas.openxmlformats.org/officeDocument/2006/relationships/image" Target="media/image7.png"/><Relationship Id="rId41" Type="http://schemas.openxmlformats.org/officeDocument/2006/relationships/hyperlink" Target="https://www.usbr.gov/lc/region/programs/strategies/RecordofDecision.pdf" TargetMode="External"/><Relationship Id="rId54" Type="http://schemas.openxmlformats.org/officeDocument/2006/relationships/hyperlink" Target="https://doi.org/10.5281/zenodo.5501466" TargetMode="External"/><Relationship Id="rId62" Type="http://schemas.openxmlformats.org/officeDocument/2006/relationships/hyperlink" Target="https://www.usbr.gov/ColoradoRiverBasin/documents/7.D.Review_FinalReport_12-18-2020.pdf" TargetMode="External"/><Relationship Id="rId70" Type="http://schemas.openxmlformats.org/officeDocument/2006/relationships/hyperlink" Target="https://qcnr.usu.edu/coloradoriver/files/WhitePaper2.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treeflow.info/content/upper-colorado" TargetMode="External"/><Relationship Id="rId57" Type="http://schemas.openxmlformats.org/officeDocument/2006/relationships/hyperlink" Target="https://qcnr.usu.edu/wats/colorado_river_studies/files/documents/Fill_Mead_First_Analysis.pdf" TargetMode="External"/><Relationship Id="rId10" Type="http://schemas.openxmlformats.org/officeDocument/2006/relationships/hyperlink" Target="https://github.com/dzeke/ColoradoRiverCollaborate/raw/refs/heads/main/LakeMeadWaterBankDivideInflow/LakeMeadWaterBankDivideInflow.xlsx" TargetMode="External"/><Relationship Id="rId31" Type="http://schemas.openxmlformats.org/officeDocument/2006/relationships/image" Target="media/image18.png"/><Relationship Id="rId44" Type="http://schemas.openxmlformats.org/officeDocument/2006/relationships/hyperlink" Target="https://www.usbr.gov/lc/region/pao/pdfiles/crcompct.pdf" TargetMode="External"/><Relationship Id="rId52" Type="http://schemas.openxmlformats.org/officeDocument/2006/relationships/hyperlink" Target="https://doi.org/10.5281/zenodo.5501466" TargetMode="External"/><Relationship Id="rId60" Type="http://schemas.openxmlformats.org/officeDocument/2006/relationships/hyperlink" Target="https://www.usbr.gov/lc/region/programs/crbstudy.html" TargetMode="External"/><Relationship Id="rId65" Type="http://schemas.openxmlformats.org/officeDocument/2006/relationships/hyperlink" Target="https://www.usbr.gov/uc/water/crsp/cs/gcd.html"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hyperlink" Target="http://www.naturalresourcespolicy.org/images/col-river-basin/map-tribes-crb.jpg" TargetMode="External"/><Relationship Id="rId18" Type="http://schemas.openxmlformats.org/officeDocument/2006/relationships/image" Target="media/image5.png"/><Relationship Id="rId39" Type="http://schemas.openxmlformats.org/officeDocument/2006/relationships/hyperlink" Target="https://www.usbr.gov/lc/images/maps/CRBSmap.jpg" TargetMode="External"/><Relationship Id="rId34" Type="http://schemas.openxmlformats.org/officeDocument/2006/relationships/image" Target="media/image21.png"/><Relationship Id="rId50" Type="http://schemas.openxmlformats.org/officeDocument/2006/relationships/hyperlink" Target="https://www.usbr.gov/lc/region/g4000/NaturalFlow/current.html" TargetMode="External"/><Relationship Id="rId55" Type="http://schemas.openxmlformats.org/officeDocument/2006/relationships/hyperlink" Target="https://digitalcommons.usu.edu/water_pubs/170/" TargetMode="External"/><Relationship Id="rId7" Type="http://schemas.openxmlformats.org/officeDocument/2006/relationships/endnotes" Target="endnotes.xml"/><Relationship Id="rId71" Type="http://schemas.openxmlformats.org/officeDocument/2006/relationships/hyperlink" Target="https://onlinelibrary.wiley.com/doi/abs/10.1111/j.1752-1688.2001.tb05522.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36</Pages>
  <Words>14288</Words>
  <Characters>81443</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49</cp:revision>
  <dcterms:created xsi:type="dcterms:W3CDTF">2021-11-05T17:34:00Z</dcterms:created>
  <dcterms:modified xsi:type="dcterms:W3CDTF">2024-11-26T18:17:00Z</dcterms:modified>
</cp:coreProperties>
</file>