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maf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75A45B6"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1,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5A6CFFEF" w:rsidR="006A5719" w:rsidRDefault="00686A2C" w:rsidP="001967B1">
      <w:r>
        <w:t>This storage value is the Reservoir start storage (Cell C19) minus the Protection volume (Cell C20)</w:t>
      </w:r>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30AC234E"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r w:rsidR="00915772">
        <w:rPr>
          <w:b/>
          <w:bCs/>
        </w:rPr>
        <w:t>TribalWater</w:t>
      </w:r>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67EA4170" w14:textId="5905AD40" w:rsidR="00043F17" w:rsidRDefault="00043F17" w:rsidP="00043F17">
      <w:r w:rsidRPr="00B97062">
        <w:rPr>
          <w:b/>
          <w:bCs/>
        </w:rPr>
        <w:t xml:space="preserve">Table </w:t>
      </w:r>
      <w:r>
        <w:rPr>
          <w:b/>
          <w:bCs/>
        </w:rPr>
        <w:t>2a</w:t>
      </w:r>
      <w:r w:rsidRPr="00B97062">
        <w:rPr>
          <w:b/>
          <w:bCs/>
        </w:rPr>
        <w:t>. Scenarios of Lake Mead Inflow</w:t>
      </w:r>
    </w:p>
    <w:p w14:paraId="2C0F7438" w14:textId="5B955A13" w:rsidR="00043F17" w:rsidRPr="00043F17" w:rsidRDefault="003977EE" w:rsidP="00043F17">
      <w:r w:rsidRPr="003977EE">
        <w:lastRenderedPageBreak/>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lastRenderedPageBreak/>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r w:rsidRPr="00043F17">
        <w:rPr>
          <w:rStyle w:val="normaltextrun"/>
          <w:i/>
          <w:iCs/>
        </w:rPr>
        <w:t>HydrologicScenarios</w:t>
      </w:r>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maf per year (corresponding to a Lake Powell release between 8.23 and 9 maf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4B6AC0">
      <w:pPr>
        <w:pStyle w:val="ListParagraph"/>
        <w:numPr>
          <w:ilvl w:val="0"/>
          <w:numId w:val="58"/>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4F618A">
      <w:pPr>
        <w:pStyle w:val="ListParagraph"/>
        <w:numPr>
          <w:ilvl w:val="0"/>
          <w:numId w:val="58"/>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it’s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8"/>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9"/>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For example, a total shortage of 0.4 maf yields a Lake Mead inflow of 9.0 ─ 0.4 = 8.6 maf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For example, at 8.6 maf of reservoir inflow, Arizona’s share is 2.8 ─ 0.28 = 2.52 maf.</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For example, at 8.0 maf of reservoir inflow, Nevada’s share is 0. 3 ─ 0.03 = 0.27 maf.</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For example, at 7.5 maf of reservoir inflow, California’s share is 4.4 ─ 0.44 = 3.96 maf.</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For example, at 7.5 maf of reservoir inflow, Mexico’s share is 1.5 ─ 0.25 = 1.25 maf.</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1,061 feet (8.5 maf), the reservoir protect elevation is 1,005 feet (4.8 maf), and there is 9.5 maf inflow this year. Thus, there is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w:t>
      </w:r>
      <w:r w:rsidR="00EE0283">
        <w:t xml:space="preserve">compensation and water prices for </w:t>
      </w:r>
      <w:r w:rsidR="008D7BAE">
        <w:t>recent</w:t>
      </w:r>
      <w:r w:rsidR="00EE0283">
        <w:t xml:space="preserve">voluntary,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CD230AF"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7; Allhands, 2021; James, 2021; UCRC, 2018; UCRC, 2024; USBR, 2021a; USBR, 2021c)</w:t>
      </w:r>
      <w:r>
        <w:fldChar w:fldCharType="end"/>
      </w:r>
      <w:r w:rsidR="00722B95">
        <w:t>.</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1"/>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6468181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CE0A15E" w:rsidR="00663C24" w:rsidRDefault="00663C24" w:rsidP="00661F39">
      <w:r>
        <w:lastRenderedPageBreak/>
        <w:t xml:space="preserve">For reference, recent withdrawals </w:t>
      </w:r>
      <w:r w:rsidR="008F519D">
        <w:t xml:space="preserve">are shown in Table 8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 xml:space="preserve">Tribal Nations of the Lower Basin have recently consumed about 460,000 of their 0.95 million </w:t>
      </w:r>
      <w:r w:rsidR="00F245CF">
        <w:t xml:space="preserve">acre-feet of </w:t>
      </w:r>
      <w:r>
        <w:t>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5C80327" w:rsidR="00663C24" w:rsidRPr="00663C24" w:rsidRDefault="00663C24" w:rsidP="00661F39">
      <w:pPr>
        <w:rPr>
          <w:b/>
          <w:bCs/>
        </w:rPr>
      </w:pPr>
      <w:r w:rsidRPr="00663C24">
        <w:rPr>
          <w:b/>
          <w:bCs/>
        </w:rPr>
        <w:t xml:space="preserve">Table 8. Recent </w:t>
      </w:r>
      <w:r w:rsidR="00991C58">
        <w:rPr>
          <w:b/>
          <w:bCs/>
        </w:rPr>
        <w:t xml:space="preserve">Lower Basin and Mexico </w:t>
      </w:r>
      <w:r w:rsidRPr="00663C24">
        <w:rPr>
          <w:b/>
          <w:bCs/>
        </w:rPr>
        <w:t xml:space="preserve">user withdrawals </w:t>
      </w:r>
      <w:r>
        <w:rPr>
          <w:b/>
          <w:bCs/>
        </w:rPr>
        <w:t>(million acre-feet)</w:t>
      </w:r>
      <w:r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3"/>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4"/>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5"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6"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7"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2"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3"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4"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5"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6"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7"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48"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49"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0"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1"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2"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3"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4"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5"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6"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7"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58"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59"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0"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1"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2"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3"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4"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5"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DEDC57" w14:textId="77777777" w:rsidR="002E459B" w:rsidRDefault="002E459B" w:rsidP="00305979">
      <w:r>
        <w:separator/>
      </w:r>
    </w:p>
  </w:endnote>
  <w:endnote w:type="continuationSeparator" w:id="0">
    <w:p w14:paraId="65109262" w14:textId="77777777" w:rsidR="002E459B" w:rsidRDefault="002E459B"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3B306A" w14:textId="77777777" w:rsidR="002E459B" w:rsidRDefault="002E459B" w:rsidP="00305979">
      <w:r>
        <w:separator/>
      </w:r>
    </w:p>
  </w:footnote>
  <w:footnote w:type="continuationSeparator" w:id="0">
    <w:p w14:paraId="3AE08EA0" w14:textId="77777777" w:rsidR="002E459B" w:rsidRDefault="002E459B"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1"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31"/>
  </w:num>
  <w:num w:numId="2" w16cid:durableId="666324048">
    <w:abstractNumId w:val="11"/>
  </w:num>
  <w:num w:numId="3" w16cid:durableId="1988436020">
    <w:abstractNumId w:val="55"/>
  </w:num>
  <w:num w:numId="4" w16cid:durableId="907768004">
    <w:abstractNumId w:val="34"/>
  </w:num>
  <w:num w:numId="5" w16cid:durableId="430854794">
    <w:abstractNumId w:val="27"/>
  </w:num>
  <w:num w:numId="6" w16cid:durableId="268708058">
    <w:abstractNumId w:val="9"/>
  </w:num>
  <w:num w:numId="7" w16cid:durableId="1818374129">
    <w:abstractNumId w:val="60"/>
  </w:num>
  <w:num w:numId="8" w16cid:durableId="1800225437">
    <w:abstractNumId w:val="13"/>
  </w:num>
  <w:num w:numId="9" w16cid:durableId="1451122951">
    <w:abstractNumId w:val="24"/>
  </w:num>
  <w:num w:numId="10" w16cid:durableId="98766551">
    <w:abstractNumId w:val="19"/>
  </w:num>
  <w:num w:numId="11" w16cid:durableId="1140614950">
    <w:abstractNumId w:val="47"/>
  </w:num>
  <w:num w:numId="12" w16cid:durableId="1138382290">
    <w:abstractNumId w:val="5"/>
  </w:num>
  <w:num w:numId="13" w16cid:durableId="490485643">
    <w:abstractNumId w:val="8"/>
  </w:num>
  <w:num w:numId="14" w16cid:durableId="1240288039">
    <w:abstractNumId w:val="42"/>
  </w:num>
  <w:num w:numId="15" w16cid:durableId="1183737863">
    <w:abstractNumId w:val="29"/>
  </w:num>
  <w:num w:numId="16" w16cid:durableId="695929054">
    <w:abstractNumId w:val="33"/>
  </w:num>
  <w:num w:numId="17" w16cid:durableId="215164903">
    <w:abstractNumId w:val="49"/>
  </w:num>
  <w:num w:numId="18" w16cid:durableId="1284917547">
    <w:abstractNumId w:val="26"/>
  </w:num>
  <w:num w:numId="19" w16cid:durableId="2014380315">
    <w:abstractNumId w:val="54"/>
  </w:num>
  <w:num w:numId="20" w16cid:durableId="1785491873">
    <w:abstractNumId w:val="61"/>
  </w:num>
  <w:num w:numId="21" w16cid:durableId="72624349">
    <w:abstractNumId w:val="38"/>
  </w:num>
  <w:num w:numId="22" w16cid:durableId="1541278595">
    <w:abstractNumId w:val="6"/>
  </w:num>
  <w:num w:numId="23" w16cid:durableId="572281228">
    <w:abstractNumId w:val="36"/>
  </w:num>
  <w:num w:numId="24" w16cid:durableId="1162507468">
    <w:abstractNumId w:val="39"/>
  </w:num>
  <w:num w:numId="25" w16cid:durableId="49354054">
    <w:abstractNumId w:val="37"/>
  </w:num>
  <w:num w:numId="26" w16cid:durableId="1394618162">
    <w:abstractNumId w:val="18"/>
  </w:num>
  <w:num w:numId="27" w16cid:durableId="1275404469">
    <w:abstractNumId w:val="15"/>
  </w:num>
  <w:num w:numId="28" w16cid:durableId="403527913">
    <w:abstractNumId w:val="7"/>
  </w:num>
  <w:num w:numId="29" w16cid:durableId="1678118878">
    <w:abstractNumId w:val="48"/>
  </w:num>
  <w:num w:numId="30" w16cid:durableId="1655259926">
    <w:abstractNumId w:val="53"/>
  </w:num>
  <w:num w:numId="31" w16cid:durableId="440221456">
    <w:abstractNumId w:val="20"/>
  </w:num>
  <w:num w:numId="32" w16cid:durableId="1591036978">
    <w:abstractNumId w:val="59"/>
  </w:num>
  <w:num w:numId="33" w16cid:durableId="80952326">
    <w:abstractNumId w:val="12"/>
  </w:num>
  <w:num w:numId="34" w16cid:durableId="1327246831">
    <w:abstractNumId w:val="23"/>
  </w:num>
  <w:num w:numId="35" w16cid:durableId="1874492368">
    <w:abstractNumId w:val="57"/>
  </w:num>
  <w:num w:numId="36" w16cid:durableId="1122304897">
    <w:abstractNumId w:val="28"/>
  </w:num>
  <w:num w:numId="37" w16cid:durableId="46729573">
    <w:abstractNumId w:val="52"/>
  </w:num>
  <w:num w:numId="38" w16cid:durableId="1606575303">
    <w:abstractNumId w:val="51"/>
  </w:num>
  <w:num w:numId="39" w16cid:durableId="1757480749">
    <w:abstractNumId w:val="58"/>
  </w:num>
  <w:num w:numId="40" w16cid:durableId="1372613918">
    <w:abstractNumId w:val="40"/>
  </w:num>
  <w:num w:numId="41" w16cid:durableId="1782992877">
    <w:abstractNumId w:val="10"/>
  </w:num>
  <w:num w:numId="42" w16cid:durableId="936904640">
    <w:abstractNumId w:val="4"/>
  </w:num>
  <w:num w:numId="43" w16cid:durableId="771710451">
    <w:abstractNumId w:val="2"/>
  </w:num>
  <w:num w:numId="44" w16cid:durableId="359357363">
    <w:abstractNumId w:val="45"/>
  </w:num>
  <w:num w:numId="45" w16cid:durableId="1952593545">
    <w:abstractNumId w:val="56"/>
  </w:num>
  <w:num w:numId="46" w16cid:durableId="2001493514">
    <w:abstractNumId w:val="16"/>
  </w:num>
  <w:num w:numId="47" w16cid:durableId="555051815">
    <w:abstractNumId w:val="43"/>
  </w:num>
  <w:num w:numId="48" w16cid:durableId="2103448875">
    <w:abstractNumId w:val="35"/>
  </w:num>
  <w:num w:numId="49" w16cid:durableId="1033581586">
    <w:abstractNumId w:val="46"/>
  </w:num>
  <w:num w:numId="50" w16cid:durableId="360134165">
    <w:abstractNumId w:val="64"/>
  </w:num>
  <w:num w:numId="51" w16cid:durableId="990212482">
    <w:abstractNumId w:val="30"/>
  </w:num>
  <w:num w:numId="52" w16cid:durableId="1690985707">
    <w:abstractNumId w:val="22"/>
  </w:num>
  <w:num w:numId="53" w16cid:durableId="1235119489">
    <w:abstractNumId w:val="25"/>
  </w:num>
  <w:num w:numId="54" w16cid:durableId="156384923">
    <w:abstractNumId w:val="41"/>
  </w:num>
  <w:num w:numId="55" w16cid:durableId="1634142177">
    <w:abstractNumId w:val="0"/>
  </w:num>
  <w:num w:numId="56" w16cid:durableId="701975763">
    <w:abstractNumId w:val="14"/>
  </w:num>
  <w:num w:numId="57" w16cid:durableId="269506288">
    <w:abstractNumId w:val="3"/>
  </w:num>
  <w:num w:numId="58" w16cid:durableId="1694646785">
    <w:abstractNumId w:val="50"/>
  </w:num>
  <w:num w:numId="59" w16cid:durableId="377709132">
    <w:abstractNumId w:val="32"/>
  </w:num>
  <w:num w:numId="60" w16cid:durableId="10647268">
    <w:abstractNumId w:val="17"/>
  </w:num>
  <w:num w:numId="61" w16cid:durableId="1663267235">
    <w:abstractNumId w:val="44"/>
  </w:num>
  <w:num w:numId="62" w16cid:durableId="1798137640">
    <w:abstractNumId w:val="62"/>
  </w:num>
  <w:num w:numId="63" w16cid:durableId="1319917892">
    <w:abstractNumId w:val="63"/>
  </w:num>
  <w:num w:numId="64" w16cid:durableId="1991978149">
    <w:abstractNumId w:val="1"/>
  </w:num>
  <w:num w:numId="65" w16cid:durableId="19789549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238C"/>
    <w:rsid w:val="006D23CC"/>
    <w:rsid w:val="006D2CE1"/>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2A9B"/>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3D21"/>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azcentral.com/story/opinion/op-ed/joannaallhands/2021/11/08/lake-mead-could-get-extra-water-from-lower-basin-annually/6306601001/" TargetMode="External"/><Relationship Id="rId47" Type="http://schemas.openxmlformats.org/officeDocument/2006/relationships/hyperlink" Target="https://www.azcentral.com/story/news/local/arizona-environment/2021/04/06/colorado-river-drought-deepens-arizona-prepares-water-cutbacks/4808587001/" TargetMode="External"/><Relationship Id="rId63" Type="http://schemas.openxmlformats.org/officeDocument/2006/relationships/hyperlink" Target="https://www.usgs.gov/media/images/colorado-river-basin-ma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usbr.gov/lc/region/pao/pdfiles/crcompct.pdf" TargetMode="External"/><Relationship Id="rId53" Type="http://schemas.openxmlformats.org/officeDocument/2006/relationships/hyperlink" Target="http://www.ucrcommission.com/RepDoc/SCPPDocuments/2018__SCPP_FUBRD.pdf" TargetMode="External"/><Relationship Id="rId58" Type="http://schemas.openxmlformats.org/officeDocument/2006/relationships/hyperlink" Target="https://www.usbr.gov/lc/region/g4000/wtracct.html"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usbr.gov/ColoradoRiverBasin/post2026/itew.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dzeke/ColoradoRiverCollaborate/tree/main/LakeMeadWaterBankDivideInflow" TargetMode="External"/><Relationship Id="rId43" Type="http://schemas.openxmlformats.org/officeDocument/2006/relationships/hyperlink" Target="https://www.snwa.com/assets/pdf/lower-basin-alternative-letter-march2024.pdf" TargetMode="External"/><Relationship Id="rId48" Type="http://schemas.openxmlformats.org/officeDocument/2006/relationships/hyperlink" Target="http://dx.doi.org/10.5066/F79C6VG3" TargetMode="External"/><Relationship Id="rId56" Type="http://schemas.openxmlformats.org/officeDocument/2006/relationships/hyperlink" Target="https://www.usbr.gov/ColoradoRiverBasin/dcp/index.html" TargetMode="External"/><Relationship Id="rId64" Type="http://schemas.openxmlformats.org/officeDocument/2006/relationships/hyperlink" Target="https://qcnr.usu.edu/coloradoriver/files/news/White-Paper-2.pdf" TargetMode="External"/><Relationship Id="rId69" Type="http://schemas.openxmlformats.org/officeDocument/2006/relationships/theme" Target="theme/theme1.xml"/><Relationship Id="rId8" Type="http://schemas.openxmlformats.org/officeDocument/2006/relationships/hyperlink" Target="mailto:david.rosenberg@usu.edu" TargetMode="External"/><Relationship Id="rId51" Type="http://schemas.openxmlformats.org/officeDocument/2006/relationships/hyperlink" Target="https://qcnr.usu.edu/wats/colorado_river_studies/files/documents/Fill_Mead_First_Analysis.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usbr.gov/lc/region/g1000/lawofrvr.html" TargetMode="External"/><Relationship Id="rId46" Type="http://schemas.openxmlformats.org/officeDocument/2006/relationships/hyperlink" Target="https://www.ibwc.gov/Treaties_Minutes/Minutes.html" TargetMode="External"/><Relationship Id="rId59" Type="http://schemas.openxmlformats.org/officeDocument/2006/relationships/hyperlink" Target="https://www.usbr.gov/lc/region/g4000/hourly/mead-elv.html" TargetMode="External"/><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www.usbr.gov/dcp/finaldocs.html" TargetMode="External"/><Relationship Id="rId54" Type="http://schemas.openxmlformats.org/officeDocument/2006/relationships/hyperlink" Target="http://www.ucrcommission.com/wp-content/uploads/2024/06/2023_SCPP_Report_June2024.pdf" TargetMode="External"/><Relationship Id="rId62" Type="http://schemas.openxmlformats.org/officeDocument/2006/relationships/hyperlink" Target="https://www.usbr.gov/ColoradoRiverBasin/Post2026Op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dzeke/ColoradoRiverCollaborate/tree/main/LakeMeadWaterBankDivideInflow"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www.usbr.gov/ColoradoRiverBasin/documents/7.D.Review_FinalReport_12-18-2020.pdf"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dx.doi.org/10.2139/ssrn.3483654" TargetMode="External"/><Relationship Id="rId52" Type="http://schemas.openxmlformats.org/officeDocument/2006/relationships/hyperlink" Target="https://www.usbr.gov/lc/region/programs/crbstudy/tws/finalreport.html" TargetMode="External"/><Relationship Id="rId60" Type="http://schemas.openxmlformats.org/officeDocument/2006/relationships/hyperlink" Target="https://www.usbr.gov/lc/region/programs/PilotSysConsProg/pilotsystem.html" TargetMode="External"/><Relationship Id="rId65" Type="http://schemas.openxmlformats.org/officeDocument/2006/relationships/hyperlink" Target="https://doi.org/10.1111/j.1752-1688.2001.tb05522.x"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2.png"/><Relationship Id="rId50" Type="http://schemas.openxmlformats.org/officeDocument/2006/relationships/hyperlink" Target="https://doi.org/10.1029/2024WR037225" TargetMode="External"/><Relationship Id="rId55" Type="http://schemas.openxmlformats.org/officeDocument/2006/relationships/hyperlink" Target="https://www.usbr.gov/lc/region/programs/crbstud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33</Pages>
  <Words>10557</Words>
  <Characters>60177</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123</cp:revision>
  <dcterms:created xsi:type="dcterms:W3CDTF">2021-11-05T17:34:00Z</dcterms:created>
  <dcterms:modified xsi:type="dcterms:W3CDTF">2025-04-29T17:22:00Z</dcterms:modified>
</cp:coreProperties>
</file>