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5937B" w14:textId="474E30F0" w:rsidR="002D0B09" w:rsidRDefault="002D0B09" w:rsidP="002308CC">
      <w:pPr>
        <w:pStyle w:val="Heading1"/>
        <w:jc w:val="center"/>
      </w:pPr>
      <w:r>
        <w:t xml:space="preserve">Model </w:t>
      </w:r>
      <w:r w:rsidR="004D7C29">
        <w:t>Guid</w:t>
      </w:r>
      <w:r w:rsidR="0018334F">
        <w:t>e</w:t>
      </w:r>
    </w:p>
    <w:p w14:paraId="7F0E612F" w14:textId="5C566647" w:rsidR="00711BCA" w:rsidRPr="002C0389" w:rsidRDefault="002308CC" w:rsidP="00AF4BAB">
      <w:pPr>
        <w:pStyle w:val="Heading2"/>
        <w:jc w:val="center"/>
      </w:pPr>
      <w:r>
        <w:t>Lake Mead Water Bank based on the Principle of Divide Reservoir Inflow</w:t>
      </w:r>
    </w:p>
    <w:p w14:paraId="75538B3B" w14:textId="18A452B8"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p>
    <w:p w14:paraId="30AFFF7C" w14:textId="7A39D2B5" w:rsidR="00AF4BAB" w:rsidRDefault="00AF4BAB" w:rsidP="002C0389">
      <w:pPr>
        <w:jc w:val="center"/>
      </w:pPr>
      <w:r>
        <w:t xml:space="preserve">| </w:t>
      </w:r>
      <w:hyperlink r:id="rId9" w:history="1">
        <w:r w:rsidRPr="00E807D0">
          <w:rPr>
            <w:rStyle w:val="Hyperlink"/>
          </w:rPr>
          <w:t>http://rosenberg.usu.edu</w:t>
        </w:r>
      </w:hyperlink>
    </w:p>
    <w:p w14:paraId="211159A3" w14:textId="3E2B884F" w:rsidR="008C1CDE" w:rsidRDefault="002308CC" w:rsidP="002C0389">
      <w:pPr>
        <w:jc w:val="center"/>
      </w:pPr>
      <w:r>
        <w:t xml:space="preserve">November </w:t>
      </w:r>
      <w:r w:rsidR="00AF4BAB">
        <w:t>2</w:t>
      </w:r>
      <w:r>
        <w:t>5, 2024</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FCCBA00" w:rsidR="002308CC" w:rsidRDefault="006D238C" w:rsidP="00305979">
      <w:r w:rsidRPr="006D238C">
        <w:t xml:space="preserve">The purpose of this tool is to give users the opportunity to immerse in water user roles and experiment with a Lake Mead Water Bank. The Bank works on the principles of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others choices, and real-time discussion of choices. We see uses of the tool for two purposes:</w:t>
      </w:r>
      <w:r w:rsidR="002308CC" w:rsidRPr="002308CC">
        <w:t xml:space="preserve">. </w:t>
      </w:r>
      <w:r>
        <w:t>We see use of the tool for two purposes</w:t>
      </w:r>
      <w:r w:rsidR="002308CC">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6115BC91" w14:textId="77777777" w:rsidR="006D238C" w:rsidRDefault="002308CC" w:rsidP="002308CC">
      <w:pPr>
        <w:pStyle w:val="ListParagraph"/>
        <w:numPr>
          <w:ilvl w:val="0"/>
          <w:numId w:val="49"/>
        </w:numPr>
      </w:pPr>
      <w:r>
        <w:t>P</w:t>
      </w:r>
      <w:r w:rsidRPr="002308CC">
        <w:t>rovoke discussion about new alternatives for Colorado River management</w:t>
      </w:r>
      <w:r>
        <w:t xml:space="preserve"> post 2026</w:t>
      </w:r>
      <w:r w:rsidR="006D238C">
        <w:t xml:space="preserve"> and their possible benefits to:</w:t>
      </w:r>
    </w:p>
    <w:p w14:paraId="5CFA93E0" w14:textId="22A6C2D0"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t>, and</w:t>
      </w:r>
    </w:p>
    <w:p w14:paraId="7C12C430" w14:textId="3D74D510" w:rsidR="002308CC" w:rsidRDefault="006D238C" w:rsidP="006D238C">
      <w:pPr>
        <w:pStyle w:val="ListParagraph"/>
        <w:numPr>
          <w:ilvl w:val="1"/>
          <w:numId w:val="49"/>
        </w:numPr>
      </w:pPr>
      <w:r>
        <w:t>Give users more autonomy to manage their vulnerability to water shortages.</w:t>
      </w:r>
    </w:p>
    <w:p w14:paraId="5546963B" w14:textId="6F6EDB56" w:rsidR="001F2855" w:rsidRDefault="001F2855" w:rsidP="00305979">
      <w:r>
        <w:t>Th</w:t>
      </w:r>
      <w:r w:rsidR="003C4822">
        <w:t>is</w:t>
      </w:r>
      <w:r>
        <w:t xml:space="preserve"> document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 potential values to enter</w:t>
      </w:r>
      <w:r w:rsidR="0063501A">
        <w:t xml:space="preserve"> for user choices</w:t>
      </w:r>
      <w:r>
        <w:t>.</w:t>
      </w:r>
    </w:p>
    <w:p w14:paraId="5B37060A" w14:textId="5112A5ED"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9E5273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50D18E5E" w:rsidR="00C74261" w:rsidRDefault="00E30D31" w:rsidP="00C3660E">
      <w:r>
        <w:rPr>
          <w:noProof/>
        </w:rPr>
        <mc:AlternateContent>
          <mc:Choice Requires="wps">
            <w:drawing>
              <wp:anchor distT="45720" distB="45720" distL="114300" distR="114300" simplePos="0" relativeHeight="251659264" behindDoc="0" locked="0" layoutInCell="1" allowOverlap="0" wp14:anchorId="2E803BC8" wp14:editId="537EAA9C">
                <wp:simplePos x="0" y="0"/>
                <wp:positionH relativeFrom="margin">
                  <wp:posOffset>205405</wp:posOffset>
                </wp:positionH>
                <wp:positionV relativeFrom="page">
                  <wp:posOffset>2139511</wp:posOffset>
                </wp:positionV>
                <wp:extent cx="4933315" cy="6772275"/>
                <wp:effectExtent l="0" t="0" r="1968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315" cy="6772275"/>
                        </a:xfrm>
                        <a:prstGeom prst="rect">
                          <a:avLst/>
                        </a:prstGeom>
                        <a:solidFill>
                          <a:srgbClr val="FFFBEF"/>
                        </a:solidFill>
                        <a:ln w="9525">
                          <a:solidFill>
                            <a:srgbClr val="000000"/>
                          </a:solidFill>
                          <a:miter lim="800000"/>
                          <a:headEnd/>
                          <a:tailEnd/>
                        </a:ln>
                      </wps:spPr>
                      <wps:txbx>
                        <w:txbxContent>
                          <w:p w14:paraId="656AD935" w14:textId="77777777" w:rsidR="00E30D31" w:rsidRPr="00387A71" w:rsidRDefault="00E30D31" w:rsidP="00E30D31">
                            <w:pPr>
                              <w:spacing w:before="100" w:beforeAutospacing="1" w:after="100" w:afterAutospacing="1" w:line="240" w:lineRule="auto"/>
                              <w:jc w:val="center"/>
                            </w:pPr>
                            <w:r w:rsidRPr="00387A71">
                              <w:rPr>
                                <w:b/>
                                <w:bCs/>
                              </w:rPr>
                              <w:t>Box 1. Steps</w:t>
                            </w:r>
                            <w:r>
                              <w:rPr>
                                <w:b/>
                                <w:bCs/>
                              </w:rPr>
                              <w:t xml:space="preserve"> to Guide a Model Session</w:t>
                            </w:r>
                          </w:p>
                          <w:p w14:paraId="4F1BA9D5" w14:textId="77777777" w:rsidR="00E30D31" w:rsidRPr="00387A71" w:rsidRDefault="00E30D31" w:rsidP="00E30D31">
                            <w:pPr>
                              <w:spacing w:before="100" w:beforeAutospacing="1" w:after="100" w:afterAutospacing="1" w:line="240" w:lineRule="auto"/>
                              <w:rPr>
                                <w:rFonts w:ascii="Times New Roman" w:eastAsia="Times New Roman" w:hAnsi="Times New Roman" w:cs="Times New Roman"/>
                                <w:b/>
                                <w:bCs/>
                              </w:rPr>
                            </w:pPr>
                            <w:r w:rsidRPr="00387A71">
                              <w:rPr>
                                <w:rFonts w:ascii="Times New Roman" w:eastAsia="Times New Roman" w:hAnsi="Times New Roman" w:cs="Times New Roman"/>
                                <w:b/>
                                <w:bCs/>
                              </w:rPr>
                              <w:t>Setup</w:t>
                            </w:r>
                          </w:p>
                          <w:p w14:paraId="734F3993" w14:textId="77777777" w:rsidR="00E30D31" w:rsidRDefault="00E30D31" w:rsidP="00E30D31">
                            <w:pPr>
                              <w:pStyle w:val="ListParagraph"/>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Pr>
                                <w:rFonts w:ascii="Times New Roman" w:eastAsia="Times New Roman" w:hAnsi="Times New Roman" w:cs="Times New Roman"/>
                              </w:rPr>
                              <w:t>Identify a Session Guide (may also participate).</w:t>
                            </w:r>
                          </w:p>
                          <w:p w14:paraId="4160BD81" w14:textId="77777777" w:rsidR="00E30D31" w:rsidRDefault="00E30D31" w:rsidP="00E30D31">
                            <w:pPr>
                              <w:pStyle w:val="ListParagraph"/>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Download the file </w:t>
                            </w:r>
                            <w:hyperlink r:id="rId10" w:history="1">
                              <w:r>
                                <w:rPr>
                                  <w:rFonts w:ascii="Times New Roman" w:eastAsia="Times New Roman" w:hAnsi="Times New Roman" w:cs="Times New Roman"/>
                                  <w:b/>
                                  <w:bCs/>
                                  <w:color w:val="0000FF"/>
                                  <w:u w:val="single"/>
                                </w:rPr>
                                <w:t>LakeMeadWaterBankDivideInflow</w:t>
                              </w:r>
                              <w:r w:rsidRPr="00387A71">
                                <w:rPr>
                                  <w:rFonts w:ascii="Times New Roman" w:eastAsia="Times New Roman" w:hAnsi="Times New Roman" w:cs="Times New Roman"/>
                                  <w:b/>
                                  <w:bCs/>
                                  <w:color w:val="0000FF"/>
                                  <w:u w:val="single"/>
                                </w:rPr>
                                <w:t>.xlsx</w:t>
                              </w:r>
                            </w:hyperlink>
                            <w:r w:rsidRPr="00387A71">
                              <w:rPr>
                                <w:rFonts w:ascii="Times New Roman" w:eastAsia="Times New Roman" w:hAnsi="Times New Roman" w:cs="Times New Roman"/>
                              </w:rPr>
                              <w:t xml:space="preserve"> to your computer.</w:t>
                            </w:r>
                          </w:p>
                          <w:p w14:paraId="3752D681" w14:textId="77777777" w:rsidR="00E30D31" w:rsidRPr="00387A71" w:rsidRDefault="00E30D31" w:rsidP="00E30D31">
                            <w:pPr>
                              <w:pStyle w:val="ListParagraph"/>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Move the Excel file to your Google Drive. Open as a Google Sheet.</w:t>
                            </w:r>
                          </w:p>
                          <w:p w14:paraId="7FFBE821" w14:textId="77777777" w:rsidR="00E30D31" w:rsidRPr="00387A71" w:rsidRDefault="00E30D31" w:rsidP="00E30D31">
                            <w:pPr>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Open the </w:t>
                            </w:r>
                            <w:r w:rsidRPr="00387A71">
                              <w:rPr>
                                <w:rFonts w:ascii="Times New Roman" w:eastAsia="Times New Roman" w:hAnsi="Times New Roman" w:cs="Times New Roman"/>
                                <w:b/>
                                <w:bCs/>
                              </w:rPr>
                              <w:t>Versions</w:t>
                            </w:r>
                            <w:r w:rsidRPr="00387A71">
                              <w:rPr>
                                <w:rFonts w:ascii="Times New Roman" w:eastAsia="Times New Roman" w:hAnsi="Times New Roman" w:cs="Times New Roman"/>
                              </w:rPr>
                              <w:t xml:space="preserve"> Worksheet to see updates.</w:t>
                            </w:r>
                          </w:p>
                          <w:p w14:paraId="7E052EF3" w14:textId="77777777" w:rsidR="00E30D31" w:rsidRPr="00387A71" w:rsidRDefault="00E30D31" w:rsidP="00E30D31">
                            <w:pPr>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Duplicate the </w:t>
                            </w:r>
                            <w:r w:rsidRPr="00387A71">
                              <w:rPr>
                                <w:rFonts w:ascii="Times New Roman" w:eastAsia="Times New Roman" w:hAnsi="Times New Roman" w:cs="Times New Roman"/>
                                <w:b/>
                                <w:bCs/>
                              </w:rPr>
                              <w:t>Master</w:t>
                            </w:r>
                            <w:r w:rsidRPr="00387A71">
                              <w:rPr>
                                <w:rFonts w:ascii="Times New Roman" w:eastAsia="Times New Roman" w:hAnsi="Times New Roman" w:cs="Times New Roman"/>
                              </w:rPr>
                              <w:t xml:space="preserve"> Worksheet to save a blank version for later use.</w:t>
                            </w:r>
                          </w:p>
                          <w:p w14:paraId="27E70EF3" w14:textId="77777777" w:rsidR="00E30D31" w:rsidRPr="00387A71" w:rsidRDefault="00E30D31" w:rsidP="00E30D31">
                            <w:pPr>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Invite 1 or more </w:t>
                            </w:r>
                            <w:r>
                              <w:rPr>
                                <w:rFonts w:ascii="Times New Roman" w:eastAsia="Times New Roman" w:hAnsi="Times New Roman" w:cs="Times New Roman"/>
                              </w:rPr>
                              <w:t>participant(s)</w:t>
                            </w:r>
                            <w:r w:rsidRPr="00387A71">
                              <w:rPr>
                                <w:rFonts w:ascii="Times New Roman" w:eastAsia="Times New Roman" w:hAnsi="Times New Roman" w:cs="Times New Roman"/>
                              </w:rPr>
                              <w:t xml:space="preserve"> to join the Google Sheet. </w:t>
                            </w:r>
                          </w:p>
                          <w:p w14:paraId="66353EB1" w14:textId="77777777" w:rsidR="00E30D31" w:rsidRPr="00387A71" w:rsidRDefault="00E30D31" w:rsidP="00E30D31">
                            <w:pPr>
                              <w:numPr>
                                <w:ilvl w:val="1"/>
                                <w:numId w:val="52"/>
                              </w:numPr>
                              <w:tabs>
                                <w:tab w:val="clear" w:pos="1440"/>
                                <w:tab w:val="num" w:pos="900"/>
                              </w:tabs>
                              <w:spacing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In the upper right of the Google Sheet, click the </w:t>
                            </w:r>
                            <w:r w:rsidRPr="00387A71">
                              <w:rPr>
                                <w:rFonts w:ascii="Times New Roman" w:eastAsia="Times New Roman" w:hAnsi="Times New Roman" w:cs="Times New Roman"/>
                                <w:b/>
                                <w:bCs/>
                              </w:rPr>
                              <w:t>Share</w:t>
                            </w:r>
                            <w:r w:rsidRPr="00387A71">
                              <w:rPr>
                                <w:rFonts w:ascii="Times New Roman" w:eastAsia="Times New Roman" w:hAnsi="Times New Roman" w:cs="Times New Roman"/>
                              </w:rPr>
                              <w:t xml:space="preserve"> button.</w:t>
                            </w:r>
                          </w:p>
                          <w:p w14:paraId="23B2F1E8" w14:textId="77777777" w:rsidR="00E30D31" w:rsidRDefault="00E30D31" w:rsidP="00E30D31">
                            <w:pPr>
                              <w:numPr>
                                <w:ilvl w:val="1"/>
                                <w:numId w:val="52"/>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Add emails, and set permissions so </w:t>
                            </w:r>
                            <w:r>
                              <w:rPr>
                                <w:rFonts w:ascii="Times New Roman" w:eastAsia="Times New Roman" w:hAnsi="Times New Roman" w:cs="Times New Roman"/>
                              </w:rPr>
                              <w:t>participants</w:t>
                            </w:r>
                            <w:r w:rsidRPr="00387A71">
                              <w:rPr>
                                <w:rFonts w:ascii="Times New Roman" w:eastAsia="Times New Roman" w:hAnsi="Times New Roman" w:cs="Times New Roman"/>
                              </w:rPr>
                              <w:t xml:space="preserve"> can access the Google Sheet. Or copy and share the sheet's URL.</w:t>
                            </w:r>
                          </w:p>
                          <w:p w14:paraId="22F71073" w14:textId="77777777" w:rsidR="00E30D31" w:rsidRPr="00387A71" w:rsidRDefault="00E30D31" w:rsidP="00E30D31">
                            <w:pPr>
                              <w:spacing w:before="100" w:beforeAutospacing="1" w:after="100" w:afterAutospacing="1" w:line="240" w:lineRule="auto"/>
                              <w:rPr>
                                <w:rFonts w:ascii="Times New Roman" w:eastAsia="Times New Roman" w:hAnsi="Times New Roman" w:cs="Times New Roman"/>
                                <w:b/>
                                <w:bCs/>
                              </w:rPr>
                            </w:pPr>
                            <w:r w:rsidRPr="00387A71">
                              <w:rPr>
                                <w:rFonts w:ascii="Times New Roman" w:eastAsia="Times New Roman" w:hAnsi="Times New Roman" w:cs="Times New Roman"/>
                                <w:b/>
                                <w:bCs/>
                              </w:rPr>
                              <w:t>Play</w:t>
                            </w:r>
                          </w:p>
                          <w:p w14:paraId="7B3EC3F8" w14:textId="77777777" w:rsidR="00E30D31" w:rsidRPr="00387A71" w:rsidRDefault="00E30D31" w:rsidP="00E30D31">
                            <w:pPr>
                              <w:numPr>
                                <w:ilvl w:val="0"/>
                                <w:numId w:val="54"/>
                              </w:numPr>
                              <w:tabs>
                                <w:tab w:val="clear" w:pos="720"/>
                              </w:tabs>
                              <w:spacing w:before="100" w:beforeAutospacing="1" w:after="100" w:afterAutospacing="1" w:line="240" w:lineRule="auto"/>
                              <w:ind w:left="450" w:hanging="270"/>
                              <w:rPr>
                                <w:rFonts w:ascii="Times New Roman" w:eastAsia="Times New Roman" w:hAnsi="Times New Roman" w:cs="Times New Roman"/>
                              </w:rPr>
                            </w:pPr>
                            <w:r w:rsidRPr="00387A71">
                              <w:rPr>
                                <w:rFonts w:ascii="Times New Roman" w:eastAsia="Times New Roman" w:hAnsi="Times New Roman" w:cs="Times New Roman"/>
                              </w:rPr>
                              <w:t xml:space="preserve">On the </w:t>
                            </w:r>
                            <w:r w:rsidRPr="00387A71">
                              <w:rPr>
                                <w:rFonts w:ascii="Times New Roman" w:eastAsia="Times New Roman" w:hAnsi="Times New Roman" w:cs="Times New Roman"/>
                                <w:b/>
                                <w:bCs/>
                              </w:rPr>
                              <w:t>Master</w:t>
                            </w:r>
                            <w:r w:rsidRPr="00387A71">
                              <w:rPr>
                                <w:rFonts w:ascii="Times New Roman" w:eastAsia="Times New Roman" w:hAnsi="Times New Roman" w:cs="Times New Roman"/>
                              </w:rPr>
                              <w:t xml:space="preserve"> Worksheet, scroll down Column A. Participants enter values in row</w:t>
                            </w:r>
                            <w:r>
                              <w:rPr>
                                <w:rFonts w:ascii="Times New Roman" w:eastAsia="Times New Roman" w:hAnsi="Times New Roman" w:cs="Times New Roman"/>
                              </w:rPr>
                              <w:t xml:space="preserve"> block</w:t>
                            </w:r>
                            <w:r w:rsidRPr="00387A71">
                              <w:rPr>
                                <w:rFonts w:ascii="Times New Roman" w:eastAsia="Times New Roman" w:hAnsi="Times New Roman" w:cs="Times New Roman"/>
                              </w:rPr>
                              <w:t>s with</w:t>
                            </w:r>
                            <w:r>
                              <w:rPr>
                                <w:rFonts w:ascii="Times New Roman" w:eastAsia="Times New Roman" w:hAnsi="Times New Roman" w:cs="Times New Roman"/>
                              </w:rPr>
                              <w:t xml:space="preserve"> </w:t>
                            </w:r>
                            <w:r w:rsidRPr="00387A71">
                              <w:rPr>
                                <w:rFonts w:ascii="Times New Roman" w:eastAsia="Times New Roman" w:hAnsi="Times New Roman" w:cs="Times New Roman"/>
                                <w:b/>
                                <w:bCs/>
                                <w:color w:val="0000FF"/>
                              </w:rPr>
                              <w:t>Blue Text</w:t>
                            </w:r>
                            <w:r w:rsidRPr="00387A71">
                              <w:rPr>
                                <w:rFonts w:ascii="Times New Roman" w:eastAsia="Times New Roman" w:hAnsi="Times New Roman" w:cs="Times New Roman"/>
                              </w:rPr>
                              <w:t xml:space="preserve">. </w:t>
                            </w:r>
                          </w:p>
                          <w:p w14:paraId="31F10A24" w14:textId="77777777" w:rsidR="00E30D31" w:rsidRPr="00C263F9"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C263F9">
                              <w:rPr>
                                <w:rFonts w:ascii="Times New Roman" w:eastAsia="Times New Roman" w:hAnsi="Times New Roman" w:cs="Times New Roman"/>
                              </w:rPr>
                              <w:t xml:space="preserve">For example, in Rows 4-10, participants select a </w:t>
                            </w:r>
                            <w:r w:rsidRPr="00C263F9">
                              <w:rPr>
                                <w:rFonts w:ascii="Times New Roman" w:eastAsia="Times New Roman" w:hAnsi="Times New Roman" w:cs="Times New Roman"/>
                                <w:b/>
                                <w:bCs/>
                              </w:rPr>
                              <w:t xml:space="preserve">User, </w:t>
                            </w:r>
                            <w:r w:rsidRPr="00C263F9">
                              <w:rPr>
                                <w:rFonts w:ascii="Times New Roman" w:eastAsia="Times New Roman" w:hAnsi="Times New Roman" w:cs="Times New Roman"/>
                              </w:rPr>
                              <w:t xml:space="preserve"> articulate the User's </w:t>
                            </w:r>
                            <w:r w:rsidRPr="00C263F9">
                              <w:rPr>
                                <w:rFonts w:ascii="Times New Roman" w:eastAsia="Times New Roman" w:hAnsi="Times New Roman" w:cs="Times New Roman"/>
                                <w:b/>
                                <w:bCs/>
                              </w:rPr>
                              <w:t>vulnerability to water shortages</w:t>
                            </w:r>
                            <w:r w:rsidRPr="00C263F9">
                              <w:rPr>
                                <w:rFonts w:ascii="Times New Roman" w:eastAsia="Times New Roman" w:hAnsi="Times New Roman" w:cs="Times New Roman"/>
                              </w:rPr>
                              <w:t xml:space="preserve">, and define a </w:t>
                            </w:r>
                            <w:r w:rsidRPr="00C263F9">
                              <w:rPr>
                                <w:rFonts w:ascii="Times New Roman" w:eastAsia="Times New Roman" w:hAnsi="Times New Roman" w:cs="Times New Roman"/>
                                <w:b/>
                                <w:bCs/>
                              </w:rPr>
                              <w:t>strategy to manage vulnerability. If fewer than 6 participants, participants select multiple users</w:t>
                            </w:r>
                            <w:r w:rsidRPr="00C263F9">
                              <w:rPr>
                                <w:rFonts w:ascii="Times New Roman" w:eastAsia="Times New Roman" w:hAnsi="Times New Roman" w:cs="Times New Roman"/>
                              </w:rPr>
                              <w:t>.</w:t>
                            </w:r>
                          </w:p>
                          <w:p w14:paraId="071EC319"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EC4C05">
                              <w:rPr>
                                <w:rFonts w:ascii="Times New Roman" w:eastAsia="Times New Roman" w:hAnsi="Times New Roman" w:cs="Times New Roman"/>
                              </w:rPr>
                              <w:t xml:space="preserve">Enter the Lake Mead starting storage in </w:t>
                            </w:r>
                            <w:r w:rsidRPr="00EB4959">
                              <w:rPr>
                                <w:rFonts w:ascii="Times New Roman" w:eastAsia="Times New Roman" w:hAnsi="Times New Roman" w:cs="Times New Roman"/>
                                <w:b/>
                                <w:bCs/>
                                <w:color w:val="00B050"/>
                              </w:rPr>
                              <w:t>Cell B19</w:t>
                            </w:r>
                            <w:r w:rsidRPr="00EC4C05">
                              <w:rPr>
                                <w:rFonts w:ascii="Times New Roman" w:eastAsia="Times New Roman" w:hAnsi="Times New Roman" w:cs="Times New Roman"/>
                              </w:rPr>
                              <w:t>.</w:t>
                            </w:r>
                          </w:p>
                          <w:p w14:paraId="422F5C84"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EC4C05">
                              <w:rPr>
                                <w:rFonts w:ascii="Times New Roman" w:eastAsia="Times New Roman" w:hAnsi="Times New Roman" w:cs="Times New Roman"/>
                              </w:rPr>
                              <w:t xml:space="preserve">On </w:t>
                            </w:r>
                            <w:r w:rsidRPr="00EB4959">
                              <w:rPr>
                                <w:rFonts w:ascii="Times New Roman" w:eastAsia="Times New Roman" w:hAnsi="Times New Roman" w:cs="Times New Roman"/>
                                <w:b/>
                                <w:bCs/>
                                <w:color w:val="00B050"/>
                              </w:rPr>
                              <w:t>Row 20, Column B</w:t>
                            </w:r>
                            <w:r w:rsidRPr="00EC4C05">
                              <w:rPr>
                                <w:rFonts w:ascii="Times New Roman" w:eastAsia="Times New Roman" w:hAnsi="Times New Roman" w:cs="Times New Roman"/>
                              </w:rPr>
                              <w:t>, the Reclamation user sets the elevation for the protection zone - Lake Mead will never fall below this level.</w:t>
                            </w:r>
                          </w:p>
                          <w:p w14:paraId="2DFD03E7"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EB4959">
                              <w:rPr>
                                <w:rFonts w:ascii="Times New Roman" w:eastAsia="Times New Roman" w:hAnsi="Times New Roman" w:cs="Times New Roman"/>
                              </w:rPr>
                              <w:t xml:space="preserve">In  </w:t>
                            </w:r>
                            <w:r w:rsidRPr="00EB4959">
                              <w:rPr>
                                <w:rFonts w:ascii="Times New Roman" w:eastAsia="Times New Roman" w:hAnsi="Times New Roman" w:cs="Times New Roman"/>
                                <w:b/>
                                <w:bCs/>
                                <w:color w:val="00B050"/>
                              </w:rPr>
                              <w:t>Cell B21</w:t>
                            </w:r>
                            <w:r w:rsidRPr="00EB4959">
                              <w:rPr>
                                <w:rFonts w:ascii="Times New Roman" w:eastAsia="Times New Roman" w:hAnsi="Times New Roman" w:cs="Times New Roman"/>
                              </w:rPr>
                              <w:t>, enter the total Water Conservation Account (Intentionally Created Surplus) Balance. This value includes California, Arizona, Nevada, and Mexico.</w:t>
                            </w:r>
                          </w:p>
                          <w:p w14:paraId="5E8B877D" w14:textId="77777777" w:rsidR="00E30D31" w:rsidRPr="00387A7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Enter the Lake </w:t>
                            </w:r>
                            <w:r>
                              <w:rPr>
                                <w:rFonts w:ascii="Times New Roman" w:eastAsia="Times New Roman" w:hAnsi="Times New Roman" w:cs="Times New Roman"/>
                              </w:rPr>
                              <w:t>Mead Inf</w:t>
                            </w:r>
                            <w:r w:rsidRPr="00387A71">
                              <w:rPr>
                                <w:rFonts w:ascii="Times New Roman" w:eastAsia="Times New Roman" w:hAnsi="Times New Roman" w:cs="Times New Roman"/>
                              </w:rPr>
                              <w:t>low for Year 1 in</w:t>
                            </w:r>
                            <w:r>
                              <w:rPr>
                                <w:rFonts w:ascii="Times New Roman" w:eastAsia="Times New Roman" w:hAnsi="Times New Roman" w:cs="Times New Roman"/>
                              </w:rPr>
                              <w:t xml:space="preserve"> </w:t>
                            </w:r>
                            <w:r w:rsidRPr="00EB4959">
                              <w:rPr>
                                <w:rFonts w:ascii="Times New Roman" w:eastAsia="Times New Roman" w:hAnsi="Times New Roman" w:cs="Times New Roman"/>
                                <w:b/>
                                <w:bCs/>
                                <w:color w:val="00B050"/>
                              </w:rPr>
                              <w:t>Cell C28</w:t>
                            </w:r>
                            <w:r w:rsidRPr="00387A71">
                              <w:rPr>
                                <w:rFonts w:ascii="Times New Roman" w:eastAsia="Times New Roman" w:hAnsi="Times New Roman" w:cs="Times New Roman"/>
                              </w:rPr>
                              <w:t>. Cells below will populate.</w:t>
                            </w:r>
                          </w:p>
                          <w:p w14:paraId="29D9A6B2"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Participants continue to enter values in Year 1 (Column C) down to </w:t>
                            </w:r>
                            <w:r w:rsidRPr="00EB4959">
                              <w:rPr>
                                <w:rFonts w:ascii="Times New Roman" w:eastAsia="Times New Roman" w:hAnsi="Times New Roman" w:cs="Times New Roman"/>
                                <w:b/>
                                <w:bCs/>
                                <w:color w:val="00B050"/>
                              </w:rPr>
                              <w:t>Row 109</w:t>
                            </w:r>
                            <w:r w:rsidRPr="00387A71">
                              <w:rPr>
                                <w:rFonts w:ascii="Times New Roman" w:eastAsia="Times New Roman" w:hAnsi="Times New Roman" w:cs="Times New Roman"/>
                              </w:rPr>
                              <w:t xml:space="preserve"> in row blocks with </w:t>
                            </w:r>
                            <w:r w:rsidRPr="00387A71">
                              <w:rPr>
                                <w:rFonts w:ascii="Times New Roman" w:eastAsia="Times New Roman" w:hAnsi="Times New Roman" w:cs="Times New Roman"/>
                                <w:b/>
                                <w:bCs/>
                                <w:color w:val="0000FF"/>
                              </w:rPr>
                              <w:t>Blue Text</w:t>
                            </w:r>
                            <w:r w:rsidRPr="00387A71">
                              <w:rPr>
                                <w:rFonts w:ascii="Times New Roman" w:eastAsia="Times New Roman" w:hAnsi="Times New Roman" w:cs="Times New Roman"/>
                              </w:rPr>
                              <w:t>.</w:t>
                            </w:r>
                          </w:p>
                          <w:p w14:paraId="1DDCBDCD" w14:textId="77777777" w:rsidR="00E30D31" w:rsidRDefault="00E30D31" w:rsidP="00E30D31">
                            <w:pPr>
                              <w:numPr>
                                <w:ilvl w:val="0"/>
                                <w:numId w:val="53"/>
                              </w:numPr>
                              <w:spacing w:before="100" w:beforeAutospacing="1" w:after="100" w:afterAutospacing="1" w:line="240" w:lineRule="auto"/>
                              <w:rPr>
                                <w:rFonts w:ascii="Times New Roman" w:eastAsia="Times New Roman" w:hAnsi="Times New Roman" w:cs="Times New Roman"/>
                              </w:rPr>
                            </w:pPr>
                            <w:r w:rsidRPr="00387A71">
                              <w:rPr>
                                <w:rFonts w:ascii="Times New Roman" w:eastAsia="Times New Roman" w:hAnsi="Times New Roman" w:cs="Times New Roman"/>
                              </w:rPr>
                              <w:t xml:space="preserve">Move to Year 2 (Column D). Enter </w:t>
                            </w:r>
                            <w:r>
                              <w:rPr>
                                <w:rFonts w:ascii="Times New Roman" w:eastAsia="Times New Roman" w:hAnsi="Times New Roman" w:cs="Times New Roman"/>
                              </w:rPr>
                              <w:t>a new Lake Mead Inflow</w:t>
                            </w:r>
                            <w:r w:rsidRPr="00387A71">
                              <w:rPr>
                                <w:rFonts w:ascii="Times New Roman" w:eastAsia="Times New Roman" w:hAnsi="Times New Roman" w:cs="Times New Roman"/>
                              </w:rPr>
                              <w:t xml:space="preserve"> in </w:t>
                            </w:r>
                            <w:r w:rsidRPr="00EB4959">
                              <w:rPr>
                                <w:rFonts w:ascii="Times New Roman" w:eastAsia="Times New Roman" w:hAnsi="Times New Roman" w:cs="Times New Roman"/>
                                <w:b/>
                                <w:bCs/>
                                <w:color w:val="00B050"/>
                              </w:rPr>
                              <w:t>Cell D28</w:t>
                            </w:r>
                            <w:r w:rsidRPr="00387A71">
                              <w:rPr>
                                <w:rFonts w:ascii="Times New Roman" w:eastAsia="Times New Roman" w:hAnsi="Times New Roman" w:cs="Times New Roman"/>
                              </w:rPr>
                              <w:t>.</w:t>
                            </w:r>
                          </w:p>
                          <w:p w14:paraId="386A31B9" w14:textId="77777777" w:rsidR="00E30D31" w:rsidRPr="002A3697" w:rsidRDefault="00E30D31" w:rsidP="00E30D31">
                            <w:pPr>
                              <w:pStyle w:val="ListParagraph"/>
                              <w:numPr>
                                <w:ilvl w:val="0"/>
                                <w:numId w:val="53"/>
                              </w:numPr>
                              <w:spacing w:before="100" w:beforeAutospacing="1" w:after="100" w:afterAutospacing="1" w:line="240" w:lineRule="auto"/>
                              <w:rPr>
                                <w:rFonts w:ascii="Times New Roman" w:eastAsia="Times New Roman" w:hAnsi="Times New Roman" w:cs="Times New Roman"/>
                              </w:rPr>
                            </w:pPr>
                            <w:r w:rsidRPr="002A3697">
                              <w:rPr>
                                <w:rFonts w:ascii="Times New Roman" w:eastAsia="Times New Roman" w:hAnsi="Times New Roman" w:cs="Times New Roman"/>
                              </w:rPr>
                              <w:t xml:space="preserve">Find linked help for each row in </w:t>
                            </w:r>
                            <w:r w:rsidRPr="002A3697">
                              <w:rPr>
                                <w:rFonts w:ascii="Times New Roman" w:eastAsia="Times New Roman" w:hAnsi="Times New Roman" w:cs="Times New Roman"/>
                                <w:b/>
                                <w:bCs/>
                                <w:color w:val="FFC000" w:themeColor="accent4"/>
                              </w:rPr>
                              <w:t>Column N</w:t>
                            </w:r>
                            <w:r w:rsidRPr="002A3697">
                              <w:rPr>
                                <w:rFonts w:ascii="Times New Roman" w:eastAsia="Times New Roman" w:hAnsi="Times New Roman" w:cs="Times New Roman"/>
                              </w:rPr>
                              <w:t>.</w:t>
                            </w:r>
                          </w:p>
                          <w:p w14:paraId="5D024E49" w14:textId="77777777" w:rsidR="00E30D31" w:rsidRPr="00387A71" w:rsidRDefault="00E30D31" w:rsidP="00E30D31">
                            <w:pPr>
                              <w:spacing w:before="100" w:beforeAutospacing="1" w:after="100" w:afterAutospacing="1" w:line="240" w:lineRule="auto"/>
                              <w:ind w:left="450"/>
                              <w:rPr>
                                <w:rFonts w:ascii="Times New Roman" w:eastAsia="Times New Roman" w:hAnsi="Times New Roman" w:cs="Times New Roman"/>
                              </w:rPr>
                            </w:pPr>
                            <w:r w:rsidRPr="00387A71">
                              <w:rPr>
                                <w:rFonts w:ascii="Times New Roman" w:eastAsia="Times New Roman" w:hAnsi="Times New Roman" w:cs="Times New Roman"/>
                              </w:rPr>
                              <w:t>ions (Law of River).</w:t>
                            </w:r>
                          </w:p>
                          <w:p w14:paraId="3C823CAF" w14:textId="77777777" w:rsidR="00E30D31" w:rsidRPr="00387A71" w:rsidRDefault="00E30D31" w:rsidP="00E30D31">
                            <w:pPr>
                              <w:numPr>
                                <w:ilvl w:val="0"/>
                                <w:numId w:val="53"/>
                              </w:numPr>
                              <w:spacing w:before="100" w:beforeAutospacing="1" w:after="100" w:afterAutospacing="1" w:line="240" w:lineRule="auto"/>
                              <w:ind w:left="450" w:hanging="270"/>
                              <w:rPr>
                                <w:rFonts w:ascii="Times New Roman" w:eastAsia="Times New Roman" w:hAnsi="Times New Roman" w:cs="Times New Roman"/>
                              </w:rPr>
                            </w:pPr>
                            <w:r>
                              <w:rPr>
                                <w:rFonts w:ascii="Times New Roman" w:eastAsia="Times New Roman" w:hAnsi="Times New Roman" w:cs="Times New Roman"/>
                              </w:rPr>
                              <w:t xml:space="preserve">See </w:t>
                            </w:r>
                            <w:r w:rsidRPr="00387A71">
                              <w:rPr>
                                <w:rFonts w:ascii="Times New Roman" w:eastAsia="Times New Roman" w:hAnsi="Times New Roman" w:cs="Times New Roman"/>
                                <w:b/>
                                <w:bCs/>
                              </w:rPr>
                              <w:t>ReadMe-Directions</w:t>
                            </w:r>
                            <w:r w:rsidRPr="00387A71">
                              <w:rPr>
                                <w:rFonts w:ascii="Times New Roman" w:eastAsia="Times New Roman" w:hAnsi="Times New Roman" w:cs="Times New Roman"/>
                              </w:rPr>
                              <w:t xml:space="preserve"> Worksheet </w:t>
                            </w:r>
                            <w:r>
                              <w:rPr>
                                <w:rFonts w:ascii="Times New Roman" w:eastAsia="Times New Roman" w:hAnsi="Times New Roman" w:cs="Times New Roman"/>
                              </w:rPr>
                              <w:t>for</w:t>
                            </w:r>
                            <w:r w:rsidRPr="00387A71">
                              <w:rPr>
                                <w:rFonts w:ascii="Times New Roman" w:eastAsia="Times New Roman" w:hAnsi="Times New Roman" w:cs="Times New Roman"/>
                              </w:rPr>
                              <w:t xml:space="preserve"> these directions and des</w:t>
                            </w:r>
                            <w:r>
                              <w:rPr>
                                <w:rFonts w:ascii="Times New Roman" w:eastAsia="Times New Roman" w:hAnsi="Times New Roman" w:cs="Times New Roman"/>
                              </w:rPr>
                              <w:t>criptions of</w:t>
                            </w:r>
                            <w:r w:rsidRPr="00387A71">
                              <w:rPr>
                                <w:rFonts w:ascii="Times New Roman" w:eastAsia="Times New Roman" w:hAnsi="Times New Roman" w:cs="Times New Roman"/>
                              </w:rPr>
                              <w:t xml:space="preserve"> all worksheets in the Workbook.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803BC8" id="_x0000_t202" coordsize="21600,21600" o:spt="202" path="m,l,21600r21600,l21600,xe">
                <v:stroke joinstyle="miter"/>
                <v:path gradientshapeok="t" o:connecttype="rect"/>
              </v:shapetype>
              <v:shape id="Text Box 2" o:spid="_x0000_s1026" type="#_x0000_t202" style="position:absolute;margin-left:16.15pt;margin-top:168.45pt;width:388.45pt;height:533.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" o:allowoverlap="f" fillcolor="#fffbef">
                <v:textbox>
                  <w:txbxContent>
                    <w:p w14:paraId="656AD935" w14:textId="77777777" w:rsidR="00E30D31" w:rsidRPr="00387A71" w:rsidRDefault="00E30D31" w:rsidP="00E30D31">
                      <w:pPr>
                        <w:spacing w:before="100" w:beforeAutospacing="1" w:after="100" w:afterAutospacing="1" w:line="240" w:lineRule="auto"/>
                        <w:jc w:val="center"/>
                      </w:pPr>
                      <w:r w:rsidRPr="00387A71">
                        <w:rPr>
                          <w:b/>
                          <w:bCs/>
                        </w:rPr>
                        <w:t>Box 1. Steps</w:t>
                      </w:r>
                      <w:r>
                        <w:rPr>
                          <w:b/>
                          <w:bCs/>
                        </w:rPr>
                        <w:t xml:space="preserve"> to Guide a Model Session</w:t>
                      </w:r>
                    </w:p>
                    <w:p w14:paraId="4F1BA9D5" w14:textId="77777777" w:rsidR="00E30D31" w:rsidRPr="00387A71" w:rsidRDefault="00E30D31" w:rsidP="00E30D31">
                      <w:pPr>
                        <w:spacing w:before="100" w:beforeAutospacing="1" w:after="100" w:afterAutospacing="1" w:line="240" w:lineRule="auto"/>
                        <w:rPr>
                          <w:rFonts w:ascii="Times New Roman" w:eastAsia="Times New Roman" w:hAnsi="Times New Roman" w:cs="Times New Roman"/>
                          <w:b/>
                          <w:bCs/>
                        </w:rPr>
                      </w:pPr>
                      <w:r w:rsidRPr="00387A71">
                        <w:rPr>
                          <w:rFonts w:ascii="Times New Roman" w:eastAsia="Times New Roman" w:hAnsi="Times New Roman" w:cs="Times New Roman"/>
                          <w:b/>
                          <w:bCs/>
                        </w:rPr>
                        <w:t>Setup</w:t>
                      </w:r>
                    </w:p>
                    <w:p w14:paraId="734F3993" w14:textId="77777777" w:rsidR="00E30D31" w:rsidRDefault="00E30D31" w:rsidP="00E30D31">
                      <w:pPr>
                        <w:pStyle w:val="ListParagraph"/>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Pr>
                          <w:rFonts w:ascii="Times New Roman" w:eastAsia="Times New Roman" w:hAnsi="Times New Roman" w:cs="Times New Roman"/>
                        </w:rPr>
                        <w:t>Identify a Session Guide (may also participate).</w:t>
                      </w:r>
                    </w:p>
                    <w:p w14:paraId="4160BD81" w14:textId="77777777" w:rsidR="00E30D31" w:rsidRDefault="00E30D31" w:rsidP="00E30D31">
                      <w:pPr>
                        <w:pStyle w:val="ListParagraph"/>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Download the file </w:t>
                      </w:r>
                      <w:hyperlink r:id="rId11" w:history="1">
                        <w:r>
                          <w:rPr>
                            <w:rFonts w:ascii="Times New Roman" w:eastAsia="Times New Roman" w:hAnsi="Times New Roman" w:cs="Times New Roman"/>
                            <w:b/>
                            <w:bCs/>
                            <w:color w:val="0000FF"/>
                            <w:u w:val="single"/>
                          </w:rPr>
                          <w:t>LakeMeadWaterBankDivideInflow</w:t>
                        </w:r>
                        <w:r w:rsidRPr="00387A71">
                          <w:rPr>
                            <w:rFonts w:ascii="Times New Roman" w:eastAsia="Times New Roman" w:hAnsi="Times New Roman" w:cs="Times New Roman"/>
                            <w:b/>
                            <w:bCs/>
                            <w:color w:val="0000FF"/>
                            <w:u w:val="single"/>
                          </w:rPr>
                          <w:t>.xlsx</w:t>
                        </w:r>
                      </w:hyperlink>
                      <w:r w:rsidRPr="00387A71">
                        <w:rPr>
                          <w:rFonts w:ascii="Times New Roman" w:eastAsia="Times New Roman" w:hAnsi="Times New Roman" w:cs="Times New Roman"/>
                        </w:rPr>
                        <w:t xml:space="preserve"> to your computer.</w:t>
                      </w:r>
                    </w:p>
                    <w:p w14:paraId="3752D681" w14:textId="77777777" w:rsidR="00E30D31" w:rsidRPr="00387A71" w:rsidRDefault="00E30D31" w:rsidP="00E30D31">
                      <w:pPr>
                        <w:pStyle w:val="ListParagraph"/>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Move the Excel file to your Google Drive. Open as a Google Sheet.</w:t>
                      </w:r>
                    </w:p>
                    <w:p w14:paraId="7FFBE821" w14:textId="77777777" w:rsidR="00E30D31" w:rsidRPr="00387A71" w:rsidRDefault="00E30D31" w:rsidP="00E30D31">
                      <w:pPr>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Open the </w:t>
                      </w:r>
                      <w:r w:rsidRPr="00387A71">
                        <w:rPr>
                          <w:rFonts w:ascii="Times New Roman" w:eastAsia="Times New Roman" w:hAnsi="Times New Roman" w:cs="Times New Roman"/>
                          <w:b/>
                          <w:bCs/>
                        </w:rPr>
                        <w:t>Versions</w:t>
                      </w:r>
                      <w:r w:rsidRPr="00387A71">
                        <w:rPr>
                          <w:rFonts w:ascii="Times New Roman" w:eastAsia="Times New Roman" w:hAnsi="Times New Roman" w:cs="Times New Roman"/>
                        </w:rPr>
                        <w:t xml:space="preserve"> Worksheet to see updates.</w:t>
                      </w:r>
                    </w:p>
                    <w:p w14:paraId="7E052EF3" w14:textId="77777777" w:rsidR="00E30D31" w:rsidRPr="00387A71" w:rsidRDefault="00E30D31" w:rsidP="00E30D31">
                      <w:pPr>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Duplicate the </w:t>
                      </w:r>
                      <w:r w:rsidRPr="00387A71">
                        <w:rPr>
                          <w:rFonts w:ascii="Times New Roman" w:eastAsia="Times New Roman" w:hAnsi="Times New Roman" w:cs="Times New Roman"/>
                          <w:b/>
                          <w:bCs/>
                        </w:rPr>
                        <w:t>Master</w:t>
                      </w:r>
                      <w:r w:rsidRPr="00387A71">
                        <w:rPr>
                          <w:rFonts w:ascii="Times New Roman" w:eastAsia="Times New Roman" w:hAnsi="Times New Roman" w:cs="Times New Roman"/>
                        </w:rPr>
                        <w:t xml:space="preserve"> Worksheet to save a blank version for later use.</w:t>
                      </w:r>
                    </w:p>
                    <w:p w14:paraId="27E70EF3" w14:textId="77777777" w:rsidR="00E30D31" w:rsidRPr="00387A71" w:rsidRDefault="00E30D31" w:rsidP="00E30D31">
                      <w:pPr>
                        <w:numPr>
                          <w:ilvl w:val="0"/>
                          <w:numId w:val="51"/>
                        </w:numPr>
                        <w:tabs>
                          <w:tab w:val="clear" w:pos="720"/>
                          <w:tab w:val="num" w:pos="450"/>
                        </w:tabs>
                        <w:spacing w:before="100" w:beforeAutospacing="1" w:after="100" w:afterAutospacing="1" w:line="240" w:lineRule="auto"/>
                        <w:ind w:hanging="540"/>
                        <w:rPr>
                          <w:rFonts w:ascii="Times New Roman" w:eastAsia="Times New Roman" w:hAnsi="Times New Roman" w:cs="Times New Roman"/>
                        </w:rPr>
                      </w:pPr>
                      <w:r w:rsidRPr="00387A71">
                        <w:rPr>
                          <w:rFonts w:ascii="Times New Roman" w:eastAsia="Times New Roman" w:hAnsi="Times New Roman" w:cs="Times New Roman"/>
                        </w:rPr>
                        <w:t xml:space="preserve">Invite 1 or more </w:t>
                      </w:r>
                      <w:r>
                        <w:rPr>
                          <w:rFonts w:ascii="Times New Roman" w:eastAsia="Times New Roman" w:hAnsi="Times New Roman" w:cs="Times New Roman"/>
                        </w:rPr>
                        <w:t>participant(s)</w:t>
                      </w:r>
                      <w:r w:rsidRPr="00387A71">
                        <w:rPr>
                          <w:rFonts w:ascii="Times New Roman" w:eastAsia="Times New Roman" w:hAnsi="Times New Roman" w:cs="Times New Roman"/>
                        </w:rPr>
                        <w:t xml:space="preserve"> to join the Google Sheet. </w:t>
                      </w:r>
                    </w:p>
                    <w:p w14:paraId="66353EB1" w14:textId="77777777" w:rsidR="00E30D31" w:rsidRPr="00387A71" w:rsidRDefault="00E30D31" w:rsidP="00E30D31">
                      <w:pPr>
                        <w:numPr>
                          <w:ilvl w:val="1"/>
                          <w:numId w:val="52"/>
                        </w:numPr>
                        <w:tabs>
                          <w:tab w:val="clear" w:pos="1440"/>
                          <w:tab w:val="num" w:pos="900"/>
                        </w:tabs>
                        <w:spacing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In the upper right of the Google Sheet, click the </w:t>
                      </w:r>
                      <w:r w:rsidRPr="00387A71">
                        <w:rPr>
                          <w:rFonts w:ascii="Times New Roman" w:eastAsia="Times New Roman" w:hAnsi="Times New Roman" w:cs="Times New Roman"/>
                          <w:b/>
                          <w:bCs/>
                        </w:rPr>
                        <w:t>Share</w:t>
                      </w:r>
                      <w:r w:rsidRPr="00387A71">
                        <w:rPr>
                          <w:rFonts w:ascii="Times New Roman" w:eastAsia="Times New Roman" w:hAnsi="Times New Roman" w:cs="Times New Roman"/>
                        </w:rPr>
                        <w:t xml:space="preserve"> button.</w:t>
                      </w:r>
                    </w:p>
                    <w:p w14:paraId="23B2F1E8" w14:textId="77777777" w:rsidR="00E30D31" w:rsidRDefault="00E30D31" w:rsidP="00E30D31">
                      <w:pPr>
                        <w:numPr>
                          <w:ilvl w:val="1"/>
                          <w:numId w:val="52"/>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Add emails, and set permissions so </w:t>
                      </w:r>
                      <w:r>
                        <w:rPr>
                          <w:rFonts w:ascii="Times New Roman" w:eastAsia="Times New Roman" w:hAnsi="Times New Roman" w:cs="Times New Roman"/>
                        </w:rPr>
                        <w:t>participants</w:t>
                      </w:r>
                      <w:r w:rsidRPr="00387A71">
                        <w:rPr>
                          <w:rFonts w:ascii="Times New Roman" w:eastAsia="Times New Roman" w:hAnsi="Times New Roman" w:cs="Times New Roman"/>
                        </w:rPr>
                        <w:t xml:space="preserve"> can access the Google Sheet. Or copy and share the sheet's URL.</w:t>
                      </w:r>
                    </w:p>
                    <w:p w14:paraId="22F71073" w14:textId="77777777" w:rsidR="00E30D31" w:rsidRPr="00387A71" w:rsidRDefault="00E30D31" w:rsidP="00E30D31">
                      <w:pPr>
                        <w:spacing w:before="100" w:beforeAutospacing="1" w:after="100" w:afterAutospacing="1" w:line="240" w:lineRule="auto"/>
                        <w:rPr>
                          <w:rFonts w:ascii="Times New Roman" w:eastAsia="Times New Roman" w:hAnsi="Times New Roman" w:cs="Times New Roman"/>
                          <w:b/>
                          <w:bCs/>
                        </w:rPr>
                      </w:pPr>
                      <w:r w:rsidRPr="00387A71">
                        <w:rPr>
                          <w:rFonts w:ascii="Times New Roman" w:eastAsia="Times New Roman" w:hAnsi="Times New Roman" w:cs="Times New Roman"/>
                          <w:b/>
                          <w:bCs/>
                        </w:rPr>
                        <w:t>Play</w:t>
                      </w:r>
                    </w:p>
                    <w:p w14:paraId="7B3EC3F8" w14:textId="77777777" w:rsidR="00E30D31" w:rsidRPr="00387A71" w:rsidRDefault="00E30D31" w:rsidP="00E30D31">
                      <w:pPr>
                        <w:numPr>
                          <w:ilvl w:val="0"/>
                          <w:numId w:val="54"/>
                        </w:numPr>
                        <w:tabs>
                          <w:tab w:val="clear" w:pos="720"/>
                        </w:tabs>
                        <w:spacing w:before="100" w:beforeAutospacing="1" w:after="100" w:afterAutospacing="1" w:line="240" w:lineRule="auto"/>
                        <w:ind w:left="450" w:hanging="270"/>
                        <w:rPr>
                          <w:rFonts w:ascii="Times New Roman" w:eastAsia="Times New Roman" w:hAnsi="Times New Roman" w:cs="Times New Roman"/>
                        </w:rPr>
                      </w:pPr>
                      <w:r w:rsidRPr="00387A71">
                        <w:rPr>
                          <w:rFonts w:ascii="Times New Roman" w:eastAsia="Times New Roman" w:hAnsi="Times New Roman" w:cs="Times New Roman"/>
                        </w:rPr>
                        <w:t xml:space="preserve">On the </w:t>
                      </w:r>
                      <w:r w:rsidRPr="00387A71">
                        <w:rPr>
                          <w:rFonts w:ascii="Times New Roman" w:eastAsia="Times New Roman" w:hAnsi="Times New Roman" w:cs="Times New Roman"/>
                          <w:b/>
                          <w:bCs/>
                        </w:rPr>
                        <w:t>Master</w:t>
                      </w:r>
                      <w:r w:rsidRPr="00387A71">
                        <w:rPr>
                          <w:rFonts w:ascii="Times New Roman" w:eastAsia="Times New Roman" w:hAnsi="Times New Roman" w:cs="Times New Roman"/>
                        </w:rPr>
                        <w:t xml:space="preserve"> Worksheet, scroll down Column A. Participants enter values in row</w:t>
                      </w:r>
                      <w:r>
                        <w:rPr>
                          <w:rFonts w:ascii="Times New Roman" w:eastAsia="Times New Roman" w:hAnsi="Times New Roman" w:cs="Times New Roman"/>
                        </w:rPr>
                        <w:t xml:space="preserve"> block</w:t>
                      </w:r>
                      <w:r w:rsidRPr="00387A71">
                        <w:rPr>
                          <w:rFonts w:ascii="Times New Roman" w:eastAsia="Times New Roman" w:hAnsi="Times New Roman" w:cs="Times New Roman"/>
                        </w:rPr>
                        <w:t>s with</w:t>
                      </w:r>
                      <w:r>
                        <w:rPr>
                          <w:rFonts w:ascii="Times New Roman" w:eastAsia="Times New Roman" w:hAnsi="Times New Roman" w:cs="Times New Roman"/>
                        </w:rPr>
                        <w:t xml:space="preserve"> </w:t>
                      </w:r>
                      <w:r w:rsidRPr="00387A71">
                        <w:rPr>
                          <w:rFonts w:ascii="Times New Roman" w:eastAsia="Times New Roman" w:hAnsi="Times New Roman" w:cs="Times New Roman"/>
                          <w:b/>
                          <w:bCs/>
                          <w:color w:val="0000FF"/>
                        </w:rPr>
                        <w:t>Blue Text</w:t>
                      </w:r>
                      <w:r w:rsidRPr="00387A71">
                        <w:rPr>
                          <w:rFonts w:ascii="Times New Roman" w:eastAsia="Times New Roman" w:hAnsi="Times New Roman" w:cs="Times New Roman"/>
                        </w:rPr>
                        <w:t xml:space="preserve">. </w:t>
                      </w:r>
                    </w:p>
                    <w:p w14:paraId="31F10A24" w14:textId="77777777" w:rsidR="00E30D31" w:rsidRPr="00C263F9"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C263F9">
                        <w:rPr>
                          <w:rFonts w:ascii="Times New Roman" w:eastAsia="Times New Roman" w:hAnsi="Times New Roman" w:cs="Times New Roman"/>
                        </w:rPr>
                        <w:t xml:space="preserve">For example, in Rows 4-10, participants select a </w:t>
                      </w:r>
                      <w:r w:rsidRPr="00C263F9">
                        <w:rPr>
                          <w:rFonts w:ascii="Times New Roman" w:eastAsia="Times New Roman" w:hAnsi="Times New Roman" w:cs="Times New Roman"/>
                          <w:b/>
                          <w:bCs/>
                        </w:rPr>
                        <w:t xml:space="preserve">User, </w:t>
                      </w:r>
                      <w:r w:rsidRPr="00C263F9">
                        <w:rPr>
                          <w:rFonts w:ascii="Times New Roman" w:eastAsia="Times New Roman" w:hAnsi="Times New Roman" w:cs="Times New Roman"/>
                        </w:rPr>
                        <w:t xml:space="preserve"> articulate the User's </w:t>
                      </w:r>
                      <w:r w:rsidRPr="00C263F9">
                        <w:rPr>
                          <w:rFonts w:ascii="Times New Roman" w:eastAsia="Times New Roman" w:hAnsi="Times New Roman" w:cs="Times New Roman"/>
                          <w:b/>
                          <w:bCs/>
                        </w:rPr>
                        <w:t>vulnerability to water shortages</w:t>
                      </w:r>
                      <w:r w:rsidRPr="00C263F9">
                        <w:rPr>
                          <w:rFonts w:ascii="Times New Roman" w:eastAsia="Times New Roman" w:hAnsi="Times New Roman" w:cs="Times New Roman"/>
                        </w:rPr>
                        <w:t xml:space="preserve">, and define a </w:t>
                      </w:r>
                      <w:r w:rsidRPr="00C263F9">
                        <w:rPr>
                          <w:rFonts w:ascii="Times New Roman" w:eastAsia="Times New Roman" w:hAnsi="Times New Roman" w:cs="Times New Roman"/>
                          <w:b/>
                          <w:bCs/>
                        </w:rPr>
                        <w:t>strategy to manage vulnerability. If fewer than 6 participants, participants select multiple users</w:t>
                      </w:r>
                      <w:r w:rsidRPr="00C263F9">
                        <w:rPr>
                          <w:rFonts w:ascii="Times New Roman" w:eastAsia="Times New Roman" w:hAnsi="Times New Roman" w:cs="Times New Roman"/>
                        </w:rPr>
                        <w:t>.</w:t>
                      </w:r>
                    </w:p>
                    <w:p w14:paraId="071EC319"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EC4C05">
                        <w:rPr>
                          <w:rFonts w:ascii="Times New Roman" w:eastAsia="Times New Roman" w:hAnsi="Times New Roman" w:cs="Times New Roman"/>
                        </w:rPr>
                        <w:t xml:space="preserve">Enter the Lake Mead starting storage in </w:t>
                      </w:r>
                      <w:r w:rsidRPr="00EB4959">
                        <w:rPr>
                          <w:rFonts w:ascii="Times New Roman" w:eastAsia="Times New Roman" w:hAnsi="Times New Roman" w:cs="Times New Roman"/>
                          <w:b/>
                          <w:bCs/>
                          <w:color w:val="00B050"/>
                        </w:rPr>
                        <w:t>Cell B19</w:t>
                      </w:r>
                      <w:r w:rsidRPr="00EC4C05">
                        <w:rPr>
                          <w:rFonts w:ascii="Times New Roman" w:eastAsia="Times New Roman" w:hAnsi="Times New Roman" w:cs="Times New Roman"/>
                        </w:rPr>
                        <w:t>.</w:t>
                      </w:r>
                    </w:p>
                    <w:p w14:paraId="422F5C84"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EC4C05">
                        <w:rPr>
                          <w:rFonts w:ascii="Times New Roman" w:eastAsia="Times New Roman" w:hAnsi="Times New Roman" w:cs="Times New Roman"/>
                        </w:rPr>
                        <w:t xml:space="preserve">On </w:t>
                      </w:r>
                      <w:r w:rsidRPr="00EB4959">
                        <w:rPr>
                          <w:rFonts w:ascii="Times New Roman" w:eastAsia="Times New Roman" w:hAnsi="Times New Roman" w:cs="Times New Roman"/>
                          <w:b/>
                          <w:bCs/>
                          <w:color w:val="00B050"/>
                        </w:rPr>
                        <w:t>Row 20, Column B</w:t>
                      </w:r>
                      <w:r w:rsidRPr="00EC4C05">
                        <w:rPr>
                          <w:rFonts w:ascii="Times New Roman" w:eastAsia="Times New Roman" w:hAnsi="Times New Roman" w:cs="Times New Roman"/>
                        </w:rPr>
                        <w:t>, the Reclamation user sets the elevation for the protection zone - Lake Mead will never fall below this level.</w:t>
                      </w:r>
                    </w:p>
                    <w:p w14:paraId="2DFD03E7"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EB4959">
                        <w:rPr>
                          <w:rFonts w:ascii="Times New Roman" w:eastAsia="Times New Roman" w:hAnsi="Times New Roman" w:cs="Times New Roman"/>
                        </w:rPr>
                        <w:t xml:space="preserve">In  </w:t>
                      </w:r>
                      <w:r w:rsidRPr="00EB4959">
                        <w:rPr>
                          <w:rFonts w:ascii="Times New Roman" w:eastAsia="Times New Roman" w:hAnsi="Times New Roman" w:cs="Times New Roman"/>
                          <w:b/>
                          <w:bCs/>
                          <w:color w:val="00B050"/>
                        </w:rPr>
                        <w:t>Cell B21</w:t>
                      </w:r>
                      <w:r w:rsidRPr="00EB4959">
                        <w:rPr>
                          <w:rFonts w:ascii="Times New Roman" w:eastAsia="Times New Roman" w:hAnsi="Times New Roman" w:cs="Times New Roman"/>
                        </w:rPr>
                        <w:t>, enter the total Water Conservation Account (Intentionally Created Surplus) Balance. This value includes California, Arizona, Nevada, and Mexico.</w:t>
                      </w:r>
                    </w:p>
                    <w:p w14:paraId="5E8B877D" w14:textId="77777777" w:rsidR="00E30D31" w:rsidRPr="00387A7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Enter the Lake </w:t>
                      </w:r>
                      <w:r>
                        <w:rPr>
                          <w:rFonts w:ascii="Times New Roman" w:eastAsia="Times New Roman" w:hAnsi="Times New Roman" w:cs="Times New Roman"/>
                        </w:rPr>
                        <w:t>Mead Inf</w:t>
                      </w:r>
                      <w:r w:rsidRPr="00387A71">
                        <w:rPr>
                          <w:rFonts w:ascii="Times New Roman" w:eastAsia="Times New Roman" w:hAnsi="Times New Roman" w:cs="Times New Roman"/>
                        </w:rPr>
                        <w:t>low for Year 1 in</w:t>
                      </w:r>
                      <w:r>
                        <w:rPr>
                          <w:rFonts w:ascii="Times New Roman" w:eastAsia="Times New Roman" w:hAnsi="Times New Roman" w:cs="Times New Roman"/>
                        </w:rPr>
                        <w:t xml:space="preserve"> </w:t>
                      </w:r>
                      <w:r w:rsidRPr="00EB4959">
                        <w:rPr>
                          <w:rFonts w:ascii="Times New Roman" w:eastAsia="Times New Roman" w:hAnsi="Times New Roman" w:cs="Times New Roman"/>
                          <w:b/>
                          <w:bCs/>
                          <w:color w:val="00B050"/>
                        </w:rPr>
                        <w:t>Cell C28</w:t>
                      </w:r>
                      <w:r w:rsidRPr="00387A71">
                        <w:rPr>
                          <w:rFonts w:ascii="Times New Roman" w:eastAsia="Times New Roman" w:hAnsi="Times New Roman" w:cs="Times New Roman"/>
                        </w:rPr>
                        <w:t>. Cells below will populate.</w:t>
                      </w:r>
                    </w:p>
                    <w:p w14:paraId="29D9A6B2" w14:textId="77777777" w:rsidR="00E30D31" w:rsidRDefault="00E30D31" w:rsidP="00E30D31">
                      <w:pPr>
                        <w:numPr>
                          <w:ilvl w:val="1"/>
                          <w:numId w:val="53"/>
                        </w:numPr>
                        <w:tabs>
                          <w:tab w:val="clear" w:pos="1440"/>
                          <w:tab w:val="num" w:pos="900"/>
                        </w:tabs>
                        <w:spacing w:before="100" w:beforeAutospacing="1" w:after="100" w:afterAutospacing="1" w:line="240" w:lineRule="auto"/>
                        <w:ind w:left="900" w:hanging="90"/>
                        <w:rPr>
                          <w:rFonts w:ascii="Times New Roman" w:eastAsia="Times New Roman" w:hAnsi="Times New Roman" w:cs="Times New Roman"/>
                        </w:rPr>
                      </w:pPr>
                      <w:r w:rsidRPr="00387A71">
                        <w:rPr>
                          <w:rFonts w:ascii="Times New Roman" w:eastAsia="Times New Roman" w:hAnsi="Times New Roman" w:cs="Times New Roman"/>
                        </w:rPr>
                        <w:t xml:space="preserve">Participants continue to enter values in Year 1 (Column C) down to </w:t>
                      </w:r>
                      <w:r w:rsidRPr="00EB4959">
                        <w:rPr>
                          <w:rFonts w:ascii="Times New Roman" w:eastAsia="Times New Roman" w:hAnsi="Times New Roman" w:cs="Times New Roman"/>
                          <w:b/>
                          <w:bCs/>
                          <w:color w:val="00B050"/>
                        </w:rPr>
                        <w:t>Row 109</w:t>
                      </w:r>
                      <w:r w:rsidRPr="00387A71">
                        <w:rPr>
                          <w:rFonts w:ascii="Times New Roman" w:eastAsia="Times New Roman" w:hAnsi="Times New Roman" w:cs="Times New Roman"/>
                        </w:rPr>
                        <w:t xml:space="preserve"> in row blocks with </w:t>
                      </w:r>
                      <w:r w:rsidRPr="00387A71">
                        <w:rPr>
                          <w:rFonts w:ascii="Times New Roman" w:eastAsia="Times New Roman" w:hAnsi="Times New Roman" w:cs="Times New Roman"/>
                          <w:b/>
                          <w:bCs/>
                          <w:color w:val="0000FF"/>
                        </w:rPr>
                        <w:t>Blue Text</w:t>
                      </w:r>
                      <w:r w:rsidRPr="00387A71">
                        <w:rPr>
                          <w:rFonts w:ascii="Times New Roman" w:eastAsia="Times New Roman" w:hAnsi="Times New Roman" w:cs="Times New Roman"/>
                        </w:rPr>
                        <w:t>.</w:t>
                      </w:r>
                    </w:p>
                    <w:p w14:paraId="1DDCBDCD" w14:textId="77777777" w:rsidR="00E30D31" w:rsidRDefault="00E30D31" w:rsidP="00E30D31">
                      <w:pPr>
                        <w:numPr>
                          <w:ilvl w:val="0"/>
                          <w:numId w:val="53"/>
                        </w:numPr>
                        <w:spacing w:before="100" w:beforeAutospacing="1" w:after="100" w:afterAutospacing="1" w:line="240" w:lineRule="auto"/>
                        <w:rPr>
                          <w:rFonts w:ascii="Times New Roman" w:eastAsia="Times New Roman" w:hAnsi="Times New Roman" w:cs="Times New Roman"/>
                        </w:rPr>
                      </w:pPr>
                      <w:r w:rsidRPr="00387A71">
                        <w:rPr>
                          <w:rFonts w:ascii="Times New Roman" w:eastAsia="Times New Roman" w:hAnsi="Times New Roman" w:cs="Times New Roman"/>
                        </w:rPr>
                        <w:t xml:space="preserve">Move to Year 2 (Column D). Enter </w:t>
                      </w:r>
                      <w:r>
                        <w:rPr>
                          <w:rFonts w:ascii="Times New Roman" w:eastAsia="Times New Roman" w:hAnsi="Times New Roman" w:cs="Times New Roman"/>
                        </w:rPr>
                        <w:t>a new Lake Mead Inflow</w:t>
                      </w:r>
                      <w:r w:rsidRPr="00387A71">
                        <w:rPr>
                          <w:rFonts w:ascii="Times New Roman" w:eastAsia="Times New Roman" w:hAnsi="Times New Roman" w:cs="Times New Roman"/>
                        </w:rPr>
                        <w:t xml:space="preserve"> in </w:t>
                      </w:r>
                      <w:r w:rsidRPr="00EB4959">
                        <w:rPr>
                          <w:rFonts w:ascii="Times New Roman" w:eastAsia="Times New Roman" w:hAnsi="Times New Roman" w:cs="Times New Roman"/>
                          <w:b/>
                          <w:bCs/>
                          <w:color w:val="00B050"/>
                        </w:rPr>
                        <w:t>Cell D28</w:t>
                      </w:r>
                      <w:r w:rsidRPr="00387A71">
                        <w:rPr>
                          <w:rFonts w:ascii="Times New Roman" w:eastAsia="Times New Roman" w:hAnsi="Times New Roman" w:cs="Times New Roman"/>
                        </w:rPr>
                        <w:t>.</w:t>
                      </w:r>
                    </w:p>
                    <w:p w14:paraId="386A31B9" w14:textId="77777777" w:rsidR="00E30D31" w:rsidRPr="002A3697" w:rsidRDefault="00E30D31" w:rsidP="00E30D31">
                      <w:pPr>
                        <w:pStyle w:val="ListParagraph"/>
                        <w:numPr>
                          <w:ilvl w:val="0"/>
                          <w:numId w:val="53"/>
                        </w:numPr>
                        <w:spacing w:before="100" w:beforeAutospacing="1" w:after="100" w:afterAutospacing="1" w:line="240" w:lineRule="auto"/>
                        <w:rPr>
                          <w:rFonts w:ascii="Times New Roman" w:eastAsia="Times New Roman" w:hAnsi="Times New Roman" w:cs="Times New Roman"/>
                        </w:rPr>
                      </w:pPr>
                      <w:r w:rsidRPr="002A3697">
                        <w:rPr>
                          <w:rFonts w:ascii="Times New Roman" w:eastAsia="Times New Roman" w:hAnsi="Times New Roman" w:cs="Times New Roman"/>
                        </w:rPr>
                        <w:t xml:space="preserve">Find linked help for each row in </w:t>
                      </w:r>
                      <w:r w:rsidRPr="002A3697">
                        <w:rPr>
                          <w:rFonts w:ascii="Times New Roman" w:eastAsia="Times New Roman" w:hAnsi="Times New Roman" w:cs="Times New Roman"/>
                          <w:b/>
                          <w:bCs/>
                          <w:color w:val="FFC000" w:themeColor="accent4"/>
                        </w:rPr>
                        <w:t>Column N</w:t>
                      </w:r>
                      <w:r w:rsidRPr="002A3697">
                        <w:rPr>
                          <w:rFonts w:ascii="Times New Roman" w:eastAsia="Times New Roman" w:hAnsi="Times New Roman" w:cs="Times New Roman"/>
                        </w:rPr>
                        <w:t>.</w:t>
                      </w:r>
                    </w:p>
                    <w:p w14:paraId="5D024E49" w14:textId="77777777" w:rsidR="00E30D31" w:rsidRPr="00387A71" w:rsidRDefault="00E30D31" w:rsidP="00E30D31">
                      <w:pPr>
                        <w:spacing w:before="100" w:beforeAutospacing="1" w:after="100" w:afterAutospacing="1" w:line="240" w:lineRule="auto"/>
                        <w:ind w:left="450"/>
                        <w:rPr>
                          <w:rFonts w:ascii="Times New Roman" w:eastAsia="Times New Roman" w:hAnsi="Times New Roman" w:cs="Times New Roman"/>
                        </w:rPr>
                      </w:pPr>
                      <w:r w:rsidRPr="00387A71">
                        <w:rPr>
                          <w:rFonts w:ascii="Times New Roman" w:eastAsia="Times New Roman" w:hAnsi="Times New Roman" w:cs="Times New Roman"/>
                        </w:rPr>
                        <w:t>ions (Law of River).</w:t>
                      </w:r>
                    </w:p>
                    <w:p w14:paraId="3C823CAF" w14:textId="77777777" w:rsidR="00E30D31" w:rsidRPr="00387A71" w:rsidRDefault="00E30D31" w:rsidP="00E30D31">
                      <w:pPr>
                        <w:numPr>
                          <w:ilvl w:val="0"/>
                          <w:numId w:val="53"/>
                        </w:numPr>
                        <w:spacing w:before="100" w:beforeAutospacing="1" w:after="100" w:afterAutospacing="1" w:line="240" w:lineRule="auto"/>
                        <w:ind w:left="450" w:hanging="270"/>
                        <w:rPr>
                          <w:rFonts w:ascii="Times New Roman" w:eastAsia="Times New Roman" w:hAnsi="Times New Roman" w:cs="Times New Roman"/>
                        </w:rPr>
                      </w:pPr>
                      <w:r>
                        <w:rPr>
                          <w:rFonts w:ascii="Times New Roman" w:eastAsia="Times New Roman" w:hAnsi="Times New Roman" w:cs="Times New Roman"/>
                        </w:rPr>
                        <w:t xml:space="preserve">See </w:t>
                      </w:r>
                      <w:r w:rsidRPr="00387A71">
                        <w:rPr>
                          <w:rFonts w:ascii="Times New Roman" w:eastAsia="Times New Roman" w:hAnsi="Times New Roman" w:cs="Times New Roman"/>
                          <w:b/>
                          <w:bCs/>
                        </w:rPr>
                        <w:t>ReadMe-Directions</w:t>
                      </w:r>
                      <w:r w:rsidRPr="00387A71">
                        <w:rPr>
                          <w:rFonts w:ascii="Times New Roman" w:eastAsia="Times New Roman" w:hAnsi="Times New Roman" w:cs="Times New Roman"/>
                        </w:rPr>
                        <w:t xml:space="preserve"> Worksheet </w:t>
                      </w:r>
                      <w:r>
                        <w:rPr>
                          <w:rFonts w:ascii="Times New Roman" w:eastAsia="Times New Roman" w:hAnsi="Times New Roman" w:cs="Times New Roman"/>
                        </w:rPr>
                        <w:t>for</w:t>
                      </w:r>
                      <w:r w:rsidRPr="00387A71">
                        <w:rPr>
                          <w:rFonts w:ascii="Times New Roman" w:eastAsia="Times New Roman" w:hAnsi="Times New Roman" w:cs="Times New Roman"/>
                        </w:rPr>
                        <w:t xml:space="preserve"> these directions and des</w:t>
                      </w:r>
                      <w:r>
                        <w:rPr>
                          <w:rFonts w:ascii="Times New Roman" w:eastAsia="Times New Roman" w:hAnsi="Times New Roman" w:cs="Times New Roman"/>
                        </w:rPr>
                        <w:t>criptions of</w:t>
                      </w:r>
                      <w:r w:rsidRPr="00387A71">
                        <w:rPr>
                          <w:rFonts w:ascii="Times New Roman" w:eastAsia="Times New Roman" w:hAnsi="Times New Roman" w:cs="Times New Roman"/>
                        </w:rPr>
                        <w:t xml:space="preserve"> all worksheets in the Workbook.</w:t>
                      </w:r>
                    </w:p>
                  </w:txbxContent>
                </v:textbox>
                <w10:wrap type="topAndBottom" anchorx="margin" anchory="page"/>
              </v:shape>
            </w:pict>
          </mc:Fallback>
        </mc:AlternateContent>
      </w:r>
      <w:r w:rsidR="001558F4">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77777777" w:rsidR="005425CF" w:rsidRDefault="005425CF" w:rsidP="00C3660E"/>
    <w:p w14:paraId="63CD1061" w14:textId="617E9972" w:rsidR="00B42092" w:rsidRDefault="00B42092" w:rsidP="00C3660E"/>
    <w:p w14:paraId="66052AAB" w14:textId="27C59D92" w:rsidR="00AC2752" w:rsidRDefault="00AC2752" w:rsidP="00D73051">
      <w:pPr>
        <w:pStyle w:val="Heading2"/>
        <w:ind w:left="0" w:firstLine="0"/>
      </w:pPr>
      <w:r>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265E9D35"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2"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3"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6C507DDA" w:rsidR="009A448D" w:rsidRPr="005B0B82" w:rsidRDefault="00C74261" w:rsidP="005B0B82">
      <w:pPr>
        <w:rPr>
          <w:b/>
          <w:bCs/>
        </w:rPr>
      </w:pPr>
      <w:r w:rsidRPr="005B0B82">
        <w:rPr>
          <w:b/>
          <w:bCs/>
        </w:rPr>
        <w:t xml:space="preserve">Table 1.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46EE7C17" w14:textId="007598D3" w:rsidR="004D7CE7" w:rsidRDefault="00E72607" w:rsidP="00E72607">
            <w:pPr>
              <w:pStyle w:val="ListParagraph"/>
              <w:numPr>
                <w:ilvl w:val="0"/>
                <w:numId w:val="19"/>
              </w:numPr>
              <w:ind w:left="161" w:hanging="180"/>
            </w:pPr>
            <w:r>
              <w:t>Develop</w:t>
            </w:r>
            <w:r w:rsidR="00AB0201">
              <w:t xml:space="preserve"> and use </w:t>
            </w:r>
            <w:r w:rsidR="00E229A9">
              <w:t xml:space="preserve">0.95 </w:t>
            </w:r>
            <w:proofErr w:type="spellStart"/>
            <w:r w:rsidR="00E229A9">
              <w:t>maf</w:t>
            </w:r>
            <w:proofErr w:type="spellEnd"/>
            <w:r w:rsidR="00E229A9">
              <w:t xml:space="preserve"> </w:t>
            </w:r>
            <w:r w:rsidR="00AB0201">
              <w:t xml:space="preserve">of settled water rights </w:t>
            </w:r>
            <w:r w:rsidR="00E229A9">
              <w:t xml:space="preserve">by </w:t>
            </w:r>
            <w:r w:rsidR="00AB0201">
              <w:t>T</w:t>
            </w:r>
            <w:r w:rsidR="00D71D26">
              <w:t>r</w:t>
            </w:r>
            <w:r w:rsidR="00AB0201">
              <w:t>ibal</w:t>
            </w:r>
            <w:r w:rsidR="00E229A9">
              <w:t xml:space="preserve"> Nations in the Lower Basin.</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46C54301" w14:textId="77777777" w:rsidR="00E1705B" w:rsidRDefault="00E1705B" w:rsidP="00E1705B">
      <w:pPr>
        <w:pStyle w:val="NoSpacing"/>
      </w:pPr>
      <w:r>
        <w:t xml:space="preserve">user. Removing will reallocate 0.95 </w:t>
      </w:r>
      <w:proofErr w:type="spellStart"/>
      <w:r>
        <w:t>maf</w:t>
      </w:r>
      <w:proofErr w:type="spellEnd"/>
      <w:r>
        <w:t xml:space="preserve"> of settled water rights – add 0.48 </w:t>
      </w:r>
      <w:proofErr w:type="spellStart"/>
      <w:r>
        <w:t>maf</w:t>
      </w:r>
      <w:proofErr w:type="spellEnd"/>
    </w:p>
    <w:p w14:paraId="1E575B20" w14:textId="18A8485F" w:rsidR="00970CEB" w:rsidRDefault="00E1705B" w:rsidP="00E1705B">
      <w:pPr>
        <w:pStyle w:val="NoSpacing"/>
      </w:pPr>
      <w:r>
        <w:t xml:space="preserve">to the Arizona and 0.48 </w:t>
      </w:r>
      <w:proofErr w:type="spellStart"/>
      <w:r>
        <w:t>maf</w:t>
      </w:r>
      <w:proofErr w:type="spellEnd"/>
      <w:r>
        <w:t xml:space="preserve"> to California.</w:t>
      </w:r>
      <w:r w:rsidR="00970CEB">
        <w:br w:type="page"/>
      </w:r>
    </w:p>
    <w:p w14:paraId="1134554C" w14:textId="3CCEA34A" w:rsidR="00C31FCA" w:rsidRPr="002C0389" w:rsidRDefault="00C74261" w:rsidP="00C74261">
      <w:pPr>
        <w:pStyle w:val="Heading2"/>
      </w:pPr>
      <w:r>
        <w:lastRenderedPageBreak/>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28482A10" w:rsidR="001967B1" w:rsidRDefault="00A85453" w:rsidP="00BB3C78">
      <w:r>
        <w:t>Evaporation rates for</w:t>
      </w:r>
      <w:r w:rsidR="001967B1">
        <w:t xml:space="preserve">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in Lake Mead storage volume.</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7BA71C45"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7F27AE">
        <w:instrText xml:space="preserve"> ADDIN EN.CITE &lt;EndNote&gt;&lt;Cite&gt;&lt;Author&gt;USBR&lt;/Author&gt;&lt;Year&gt;2021&lt;/Year&gt;&lt;RecNum&gt;2773&lt;/RecNum&gt;&lt;DisplayText&gt;(USBR, 2021c; USBR, 2021d)&lt;/DisplayText&gt;&lt;record&gt;&lt;rec-number&gt;2773&lt;/rec-number&gt;&lt;foreign-keys&gt;&lt;key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7F27AE">
        <w:rPr>
          <w:noProof/>
        </w:rPr>
        <w:t>(USBR, 2021c; USBR, 2021d)</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5B3F05E3" w:rsidR="00805CFC" w:rsidRDefault="00B810A3" w:rsidP="001967B1">
      <w:r>
        <w:t xml:space="preserve">These Lake Powell and Lake Mead elevations inform the start storage for the shared reserve account. </w:t>
      </w:r>
      <w:r w:rsidR="00D07673">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w:t>
      </w:r>
      <w:r>
        <w:t>accounts</w:t>
      </w:r>
      <w:r w:rsidR="00F17D9B">
        <w:t xml:space="preserve"> will consult with the Federal Government to </w:t>
      </w:r>
      <w:r w:rsidR="000651DB">
        <w:t xml:space="preserve">stabilize and </w:t>
      </w:r>
      <w:r w:rsidR="00F17D9B">
        <w:t xml:space="preserve">prevent the reservoirs from falling below these </w:t>
      </w:r>
      <w:r w:rsidR="00F17D9B">
        <w:lastRenderedPageBreak/>
        <w:t xml:space="preserve">levels. </w:t>
      </w:r>
      <w:r w:rsidR="000651DB">
        <w:t>To stabilize,</w:t>
      </w:r>
      <w:r w:rsidR="00F17D9B">
        <w:t xml:space="preserve"> </w:t>
      </w:r>
      <w:r>
        <w:t>participants</w:t>
      </w:r>
      <w:r w:rsidR="00F17D9B">
        <w:t xml:space="preserve"> will need </w:t>
      </w:r>
      <w:r w:rsidR="000651DB">
        <w:t xml:space="preserve">to make reservoir releases plus evaporation less than inflow </w:t>
      </w:r>
      <w:r w:rsidR="000651DB">
        <w:fldChar w:fldCharType="begin"/>
      </w:r>
      <w:r w:rsidR="00AF4DA1">
        <w:instrText xml:space="preserve"> ADDIN EN.CITE &lt;EndNote&gt;&lt;Cite&gt;&lt;Author&gt;Rosenberg&lt;/Author&gt;&lt;Year&gt;In press&lt;/Year&gt;&lt;RecNum&gt;2796&lt;/RecNum&gt;&lt;DisplayText&gt;(Rosenberg, In press)&lt;/DisplayText&gt;&lt;record&gt;&lt;rec-number&gt;2796&lt;/rec-number&gt;&lt;foreign-keys&gt;&lt;key app="EN" db-id="xxt5ta9pd995dwesap0pdzzp2weaz0w9werf" timestamp="1624166225"&gt;2796&lt;/key&gt;&lt;/foreign-keys&gt;&lt;ref-type name="Journal Article"&gt;17&lt;/ref-type&gt;&lt;contributors&gt;&lt;authors&gt;&lt;author&gt;David E. Rosenberg&lt;/author&gt;&lt;/authors&gt;&lt;/contributors&gt;&lt;titles&gt;&lt;title&gt;Adapt Lake Mead releases to inflow to give managers more flexibility to slow reservoir draw down&lt;/title&gt;&lt;secondary-title&gt;Journal of Water Resources Planning and Management&lt;/secondary-title&gt;&lt;/titles&gt;&lt;periodical&gt;&lt;full-title&gt;Journal of Water Resources Planning and Management&lt;/full-title&gt;&lt;/periodical&gt;&lt;pages&gt;10&lt;/pages&gt;&lt;dates&gt;&lt;year&gt;In press&lt;/year&gt;&lt;/dates&gt;&lt;urls&gt;&lt;related-urls&gt;&lt;url&gt;https://digitalcommons.usu.edu/water_pubs/170/&lt;/url&gt;&lt;/related-urls&gt;&lt;/urls&gt;&lt;/record&gt;&lt;/Cite&gt;&lt;/EndNote&gt;</w:instrText>
      </w:r>
      <w:r w:rsidR="000651DB">
        <w:fldChar w:fldCharType="separate"/>
      </w:r>
      <w:r w:rsidR="00AF4DA1">
        <w:rPr>
          <w:noProof/>
        </w:rPr>
        <w:t>(Rosenberg, In press)</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3B641521"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B810A3">
        <w:t xml:space="preserve">(item iii). These volumes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4" w:name="Prior9YearRelease"/>
      <w:r w:rsidRPr="00842064">
        <w:t>Prior 9</w:t>
      </w:r>
      <w:r w:rsidR="00D07673">
        <w:t>-</w:t>
      </w:r>
      <w:r w:rsidRPr="00842064">
        <w:t xml:space="preserve">year </w:t>
      </w:r>
      <w:r w:rsidR="002A514B">
        <w:t>Lake Powell release</w:t>
      </w:r>
      <w:bookmarkEnd w:id="4"/>
    </w:p>
    <w:p w14:paraId="6BA54C90" w14:textId="0848C5AF" w:rsidR="002A514B" w:rsidRDefault="00B810A3" w:rsidP="001967B1">
      <w:r>
        <w:t xml:space="preserve">This setting is no longer active. </w:t>
      </w:r>
      <w:r w:rsidR="00D07673"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Prior 9-year Paria River flow</w:t>
      </w:r>
      <w:r w:rsidR="002A514B" w:rsidRPr="00D07673">
        <w:rPr>
          <w:b w:val="0"/>
          <w:bCs w:val="0"/>
        </w:rPr>
        <w:t xml:space="preserve"> </w:t>
      </w:r>
      <w:bookmarkEnd w:id="5"/>
    </w:p>
    <w:p w14:paraId="3B7799FB" w14:textId="1EA21273" w:rsidR="00AB2714" w:rsidRDefault="00B810A3" w:rsidP="001967B1">
      <w:r>
        <w:t xml:space="preserve">This setting is not active. </w:t>
      </w:r>
      <w:r w:rsidR="00D07673">
        <w:t xml:space="preserve">Prior 9-year Paria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9-year Lake Powel release and Paria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74F14DB" w:rsidR="00AB2714" w:rsidRDefault="00B810A3" w:rsidP="00273BEA">
      <w:r>
        <w:t xml:space="preserve">This setting is no longer active. </w:t>
      </w:r>
      <w:r w:rsidR="00D07673">
        <w:t>Upper Basin delivery to meet 10-year requirement</w:t>
      </w:r>
      <w:bookmarkEnd w:id="6"/>
      <w:r w:rsidR="00D07673">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Paria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lastRenderedPageBreak/>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0193" cy="2087429"/>
                    </a:xfrm>
                    <a:prstGeom prst="rect">
                      <a:avLst/>
                    </a:prstGeom>
                  </pic:spPr>
                </pic:pic>
              </a:graphicData>
            </a:graphic>
          </wp:inline>
        </w:drawing>
      </w:r>
    </w:p>
    <w:p w14:paraId="317AE342" w14:textId="670E8676" w:rsidR="00A92FBE" w:rsidRDefault="00D07673" w:rsidP="00D07673">
      <w:pPr>
        <w:rPr>
          <w:b/>
          <w:bCs/>
        </w:rPr>
      </w:pPr>
      <w:r w:rsidRPr="00D07673">
        <w:rPr>
          <w:b/>
          <w:bCs/>
        </w:rPr>
        <w:t xml:space="preserve">Figure 1. </w:t>
      </w:r>
      <w:r w:rsidR="00173D55" w:rsidRPr="00D07673">
        <w:rPr>
          <w:b/>
          <w:bCs/>
        </w:rPr>
        <w:t>Lake Powell Releases</w:t>
      </w:r>
    </w:p>
    <w:p w14:paraId="334955BA" w14:textId="1F6A99E3" w:rsidR="00FE4B0D" w:rsidRDefault="00FE4B0D" w:rsidP="00D07673">
      <w:pPr>
        <w:rPr>
          <w:b/>
          <w:bCs/>
        </w:rPr>
      </w:pPr>
    </w:p>
    <w:p w14:paraId="579E60B8" w14:textId="48A0D914" w:rsidR="00FE4B0D" w:rsidRDefault="00EE0D27" w:rsidP="00EE0D27">
      <w:pPr>
        <w:pStyle w:val="Heading3"/>
      </w:pPr>
      <w:r>
        <w:t>Upper Basin pre-1922 water rights</w:t>
      </w:r>
    </w:p>
    <w:p w14:paraId="5DB4ABC8" w14:textId="6C4C5834" w:rsidR="00EE0D27" w:rsidRDefault="00EE0D27" w:rsidP="00EE0D27">
      <w:r>
        <w:t>Upper Basin water rights in million acre-feet per year prior to 1922 when the Colorado River Compact was signed (</w:t>
      </w:r>
      <w:r w:rsidR="001003A8">
        <w:t>Table 4</w:t>
      </w:r>
      <w:r>
        <w:t>). The</w:t>
      </w:r>
      <w:r w:rsidR="001C775D">
        <w:t>se pre-1922</w:t>
      </w:r>
      <w:r>
        <w:t xml:space="preserve"> water rights have a seniority date prior to the compact. In </w:t>
      </w:r>
      <w:r w:rsidR="007455F5">
        <w:t>the assignment of inflow (see Step 2)</w:t>
      </w:r>
      <w:r>
        <w:t xml:space="preserve">, these rights are filled </w:t>
      </w:r>
      <w:r w:rsidR="001C775D">
        <w:t>concurrent to Lower Basin pre-1922 water rights.</w:t>
      </w:r>
    </w:p>
    <w:p w14:paraId="2F920490" w14:textId="6A3456EC" w:rsidR="00EE0D27" w:rsidRDefault="00EE0D27" w:rsidP="00EE0D27">
      <w:r>
        <w:t>The 1.</w:t>
      </w:r>
      <w:r w:rsidR="001C775D">
        <w:t>2</w:t>
      </w:r>
      <w:r>
        <w:t xml:space="preserve"> </w:t>
      </w:r>
      <w:proofErr w:type="spellStart"/>
      <w:r>
        <w:t>maf</w:t>
      </w:r>
      <w:proofErr w:type="spellEnd"/>
      <w:r>
        <w:t xml:space="preserve"> </w:t>
      </w:r>
      <w:r w:rsidR="001003A8">
        <w:t xml:space="preserve">per year </w:t>
      </w:r>
      <w:r>
        <w:t>value in the model is the 2.</w:t>
      </w:r>
      <w:r w:rsidR="001C775D">
        <w:t>3</w:t>
      </w:r>
      <w:r>
        <w:t xml:space="preserve"> </w:t>
      </w:r>
      <w:proofErr w:type="spellStart"/>
      <w:r>
        <w:t>maf</w:t>
      </w:r>
      <w:proofErr w:type="spellEnd"/>
      <w:r>
        <w:t xml:space="preserve"> </w:t>
      </w:r>
      <w:r w:rsidR="001003A8">
        <w:t xml:space="preserve">per year </w:t>
      </w:r>
      <w:r>
        <w:t xml:space="preserve">total in Table </w:t>
      </w:r>
      <w:r w:rsidR="001C775D">
        <w:t>4</w:t>
      </w:r>
      <w:r>
        <w:t xml:space="preserve">, minus 1.06 </w:t>
      </w:r>
      <w:proofErr w:type="spellStart"/>
      <w:r>
        <w:t>maf</w:t>
      </w:r>
      <w:proofErr w:type="spellEnd"/>
      <w:r>
        <w:t xml:space="preserve"> </w:t>
      </w:r>
      <w:r w:rsidR="001003A8">
        <w:t xml:space="preserve">per year </w:t>
      </w:r>
      <w:r>
        <w:t>for First Nations</w:t>
      </w:r>
      <w:r w:rsidR="001003A8">
        <w:t xml:space="preserve"> in the Upper Basin</w:t>
      </w:r>
      <w:r>
        <w:t xml:space="preserve">. </w:t>
      </w:r>
      <w:r w:rsidR="007455F5">
        <w:t>This assignment assumes</w:t>
      </w:r>
      <w:r>
        <w:t xml:space="preserve"> Upper Basin First Nations water rights all have a priority before 1922.</w:t>
      </w:r>
    </w:p>
    <w:p w14:paraId="739DDE5B" w14:textId="09D859B7" w:rsidR="00EE0D27" w:rsidRPr="00DE3C3E" w:rsidRDefault="001003A8" w:rsidP="00DE3C3E">
      <w:pPr>
        <w:rPr>
          <w:b/>
          <w:bCs/>
        </w:rPr>
      </w:pPr>
      <w:r w:rsidRPr="00DE3C3E">
        <w:rPr>
          <w:b/>
          <w:bCs/>
        </w:rPr>
        <w:t>Table 4</w:t>
      </w:r>
      <w:r w:rsidR="00EE0D27" w:rsidRPr="00DE3C3E">
        <w:rPr>
          <w:b/>
          <w:bCs/>
        </w:rPr>
        <w:t xml:space="preserve">. </w:t>
      </w:r>
      <w:r w:rsidR="001C775D">
        <w:rPr>
          <w:b/>
          <w:bCs/>
        </w:rPr>
        <w:t>P</w:t>
      </w:r>
      <w:r w:rsidR="00EE0D27" w:rsidRPr="00DE3C3E">
        <w:rPr>
          <w:b/>
          <w:bCs/>
        </w:rPr>
        <w:t>re-compact water rights (million acre-feet per year)</w:t>
      </w:r>
      <w:r w:rsidR="001C775D">
        <w:rPr>
          <w:b/>
          <w:bCs/>
        </w:rPr>
        <w:fldChar w:fldCharType="begin"/>
      </w:r>
      <w:r w:rsidR="00AF4DA1">
        <w:rPr>
          <w:b/>
          <w:bCs/>
        </w:rPr>
        <w:instrText xml:space="preserve"> ADDIN EN.CITE &lt;EndNote&gt;&lt;Cite&gt;&lt;Author&gt;Leeflang&lt;/Author&gt;&lt;Year&gt;2021&lt;/Year&gt;&lt;RecNum&gt;2839&lt;/RecNum&gt;&lt;DisplayText&gt;(Leeflang, 2021)&lt;/DisplayText&gt;&lt;record&gt;&lt;rec-number&gt;2839&lt;/rec-number&gt;&lt;foreign-keys&gt;&lt;key app="EN" db-id="xxt5ta9pd995dwesap0pdzzp2weaz0w9werf" timestamp="1638827671"&gt;2839&lt;/key&gt;&lt;/foreign-keys&gt;&lt;ref-type name="Web Page"&gt;12&lt;/ref-type&gt;&lt;contributors&gt;&lt;authors&gt;&lt;author&gt;Bart Leeflang&lt;/author&gt;&lt;/authors&gt;&lt;secondary-authors&gt;&lt;author&gt;David E. Rosenberg&lt;/author&gt;&lt;/secondary-authors&gt;&lt;/contributors&gt;&lt;titles&gt;&lt;title&gt;Colorado River Coding: Pre 1922 Compact Water Use&lt;/title&gt;&lt;/titles&gt;&lt;dates&gt;&lt;year&gt;2021&lt;/year&gt;&lt;/dates&gt;&lt;pub-location&gt;Zenodo&lt;/pub-location&gt;&lt;urls&gt;&lt;related-urls&gt;&lt;url&gt;https://doi.org/10.5281/zenodo.5501466.&lt;/url&gt;&lt;/related-urls&gt;&lt;/urls&gt;&lt;/record&gt;&lt;/Cite&gt;&lt;/EndNote&gt;</w:instrText>
      </w:r>
      <w:r w:rsidR="001C775D">
        <w:rPr>
          <w:b/>
          <w:bCs/>
        </w:rPr>
        <w:fldChar w:fldCharType="separate"/>
      </w:r>
      <w:r w:rsidR="001C775D">
        <w:rPr>
          <w:b/>
          <w:bCs/>
          <w:noProof/>
        </w:rPr>
        <w:t>(Leeflang, 2021)</w:t>
      </w:r>
      <w:r w:rsidR="001C775D">
        <w:rPr>
          <w:b/>
          <w:bCs/>
        </w:rPr>
        <w:fldChar w:fldCharType="end"/>
      </w:r>
    </w:p>
    <w:p w14:paraId="205A6247" w14:textId="3689EEBE" w:rsidR="00EE0D27" w:rsidRPr="00EE0D27" w:rsidRDefault="001C775D" w:rsidP="00EE0D27">
      <w:r w:rsidRPr="001C775D">
        <w:rPr>
          <w:noProof/>
        </w:rPr>
        <w:drawing>
          <wp:inline distT="0" distB="0" distL="0" distR="0" wp14:anchorId="054E3454" wp14:editId="4CF6E3B1">
            <wp:extent cx="2706370" cy="1913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6370" cy="1913255"/>
                    </a:xfrm>
                    <a:prstGeom prst="rect">
                      <a:avLst/>
                    </a:prstGeom>
                    <a:noFill/>
                    <a:ln>
                      <a:noFill/>
                    </a:ln>
                  </pic:spPr>
                </pic:pic>
              </a:graphicData>
            </a:graphic>
          </wp:inline>
        </w:drawing>
      </w:r>
    </w:p>
    <w:p w14:paraId="401B0FA2" w14:textId="453FA8B6" w:rsidR="00A847F4" w:rsidRDefault="00D07673" w:rsidP="004D05B7">
      <w:pPr>
        <w:pStyle w:val="Heading1"/>
      </w:pPr>
      <w:bookmarkStart w:id="7" w:name="SpecifyLakePowellInflow"/>
      <w:r>
        <w:lastRenderedPageBreak/>
        <w:t xml:space="preserve">Step 2. </w:t>
      </w:r>
      <w:r w:rsidR="00173D55">
        <w:t>Specify natural inflow to Lake Powell</w:t>
      </w:r>
      <w:bookmarkEnd w:id="7"/>
    </w:p>
    <w:p w14:paraId="6C8C3F65" w14:textId="7EF80635" w:rsidR="009905AF" w:rsidRDefault="001C775D" w:rsidP="00173D55">
      <w:r>
        <w:t xml:space="preserve">Participants together choose a </w:t>
      </w:r>
      <w:r w:rsidR="009905AF">
        <w:t>n</w:t>
      </w:r>
      <w:r w:rsidR="00A36528">
        <w:t xml:space="preserve">atural inflow </w:t>
      </w:r>
      <w:r w:rsidR="00A40588">
        <w:t xml:space="preserve">to Lake Powell </w:t>
      </w:r>
      <w:r w:rsidR="009905AF">
        <w:t>a</w:t>
      </w:r>
      <w:r w:rsidR="00A36528">
        <w:t>s</w:t>
      </w:r>
      <w:r w:rsidR="009905AF">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rsidR="009905AF">
        <w:t>Once a Lake Powell natural flow is specified, the rows below populate with data.</w:t>
      </w:r>
    </w:p>
    <w:p w14:paraId="1B00CBE6" w14:textId="334B3407" w:rsidR="0077198F" w:rsidRDefault="0077198F" w:rsidP="00173D55">
      <w:r>
        <w:t xml:space="preserve">Because future flows are uncertain, </w:t>
      </w:r>
      <w:r w:rsidR="0033250D">
        <w:t xml:space="preserve">specify </w:t>
      </w:r>
      <w:r>
        <w:t>natural inflow to Lake Powell as a scenario of possible future flows. Develop a scenario from:</w:t>
      </w:r>
    </w:p>
    <w:p w14:paraId="62EEF674" w14:textId="2227FD52" w:rsidR="00812DD6" w:rsidRDefault="0077198F" w:rsidP="0077198F">
      <w:pPr>
        <w:pStyle w:val="ListParagraph"/>
        <w:numPr>
          <w:ilvl w:val="0"/>
          <w:numId w:val="47"/>
        </w:numPr>
      </w:pPr>
      <w:r>
        <w:t>The most recent 22 years, where</w:t>
      </w:r>
      <w:r w:rsidR="00812DD6">
        <w:t xml:space="preserve"> </w:t>
      </w:r>
      <w:r>
        <w:t xml:space="preserve">estimated </w:t>
      </w:r>
      <w:r w:rsidR="00812DD6">
        <w:t xml:space="preserve">natural inflow to Lake Powell varied from 6 to 20 </w:t>
      </w:r>
      <w:proofErr w:type="spellStart"/>
      <w:r w:rsidR="00812DD6">
        <w:t>maf</w:t>
      </w:r>
      <w:proofErr w:type="spellEnd"/>
      <w:r w:rsidR="00812DD6">
        <w:t xml:space="preserve"> per year (</w:t>
      </w:r>
      <w:r>
        <w:t>Figure 2</w:t>
      </w:r>
      <w:r w:rsidR="00812DD6">
        <w:t>).</w:t>
      </w:r>
    </w:p>
    <w:p w14:paraId="0EA386B6" w14:textId="1FE83651" w:rsidR="0077198F" w:rsidRDefault="0077198F" w:rsidP="0077198F">
      <w:pPr>
        <w:pStyle w:val="ListParagraph"/>
        <w:numPr>
          <w:ilvl w:val="0"/>
          <w:numId w:val="47"/>
        </w:numPr>
      </w:pPr>
      <w:r>
        <w:t xml:space="preserve">Flow values reconstructed from the historical (1905 to 2015) or paleo (1416 to 2015)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xml:space="preserve">. See workbook tab </w:t>
      </w:r>
      <w:proofErr w:type="spellStart"/>
      <w:r>
        <w:rPr>
          <w:i/>
          <w:iCs/>
        </w:rPr>
        <w:t>HydrologicScenarios</w:t>
      </w:r>
      <w:proofErr w:type="spellEnd"/>
      <w:r>
        <w:t xml:space="preserve"> for some flow scenarios from these periods.</w:t>
      </w:r>
    </w:p>
    <w:p w14:paraId="6D850CEB" w14:textId="117F7F3E" w:rsidR="0077198F" w:rsidRDefault="0077198F" w:rsidP="0077198F">
      <w:pPr>
        <w:pStyle w:val="ListParagraph"/>
        <w:numPr>
          <w:ilvl w:val="0"/>
          <w:numId w:val="47"/>
        </w:numPr>
      </w:pPr>
      <w:r>
        <w:t xml:space="preserve">The mean natural flow of low-flow sequences in the paleo reconstructed or recent observed periods (Figure 3). For example, </w:t>
      </w:r>
      <w:r w:rsidR="0033250D">
        <w:t>the</w:t>
      </w:r>
      <w:r>
        <w:t xml:space="preserve"> 5-year drought that started in 1580 AD had </w:t>
      </w:r>
      <w:r w:rsidR="0033250D">
        <w:t xml:space="preserve">the lowest </w:t>
      </w:r>
      <w:r>
        <w:t xml:space="preserve">reconstructed </w:t>
      </w:r>
      <w:r w:rsidR="0033250D">
        <w:t>5-year average</w:t>
      </w:r>
      <w:r>
        <w:t xml:space="preserve"> flow</w:t>
      </w:r>
      <w:r w:rsidR="0033250D">
        <w:t>:</w:t>
      </w:r>
      <w:r>
        <w:t xml:space="preserve"> 9 </w:t>
      </w:r>
      <w:proofErr w:type="spellStart"/>
      <w:r>
        <w:t>maf</w:t>
      </w:r>
      <w:proofErr w:type="spellEnd"/>
      <w:r>
        <w:t xml:space="preserve"> per year.</w:t>
      </w:r>
    </w:p>
    <w:p w14:paraId="03FCCB68" w14:textId="03473A59" w:rsidR="0077198F" w:rsidRDefault="0077198F" w:rsidP="0077198F">
      <w:pPr>
        <w:pStyle w:val="ListParagraph"/>
        <w:numPr>
          <w:ilvl w:val="0"/>
          <w:numId w:val="47"/>
        </w:numPr>
      </w:pPr>
      <w:r>
        <w:t>Devise a time series of flows on your own or adapt values year-to-year as model time progresses.</w:t>
      </w:r>
    </w:p>
    <w:p w14:paraId="2A788B4F" w14:textId="0BAB6A7B" w:rsidR="0077198F" w:rsidRDefault="004E4F15" w:rsidP="0077198F">
      <w:pPr>
        <w:pStyle w:val="ListParagraph"/>
        <w:numPr>
          <w:ilvl w:val="0"/>
          <w:numId w:val="47"/>
        </w:numPr>
      </w:pPr>
      <w:r>
        <w:t>Optionally</w:t>
      </w:r>
      <w:r w:rsidR="005F16DB">
        <w:t>,</w:t>
      </w:r>
      <w:r>
        <w:t xml:space="preserve"> refer to </w:t>
      </w:r>
      <w:r w:rsidR="0077198F">
        <w:t>unregulated inflow</w:t>
      </w:r>
      <w:r w:rsidR="005F16DB">
        <w:t>s</w:t>
      </w:r>
      <w:r w:rsidR="0077198F">
        <w:t xml:space="preserve"> </w:t>
      </w:r>
      <w:r w:rsidR="005F16DB">
        <w:t xml:space="preserve">from 1960 to 1999 </w:t>
      </w:r>
      <w:r w:rsidR="0077198F">
        <w:fldChar w:fldCharType="begin"/>
      </w:r>
      <w:r w:rsidR="007F27AE">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77198F">
        <w:fldChar w:fldCharType="separate"/>
      </w:r>
      <w:r w:rsidR="007F27AE">
        <w:rPr>
          <w:noProof/>
        </w:rPr>
        <w:t>(USBR, 2021e)</w:t>
      </w:r>
      <w:r w:rsidR="0077198F">
        <w:fldChar w:fldCharType="end"/>
      </w:r>
      <w:r w:rsidR="0077198F">
        <w:t xml:space="preserve">(Figure 4) and add ~3 </w:t>
      </w:r>
      <w:proofErr w:type="spellStart"/>
      <w:r w:rsidR="0077198F">
        <w:t>maf</w:t>
      </w:r>
      <w:proofErr w:type="spellEnd"/>
      <w:r w:rsidR="005F16DB">
        <w:t xml:space="preserve"> to get a natural flow</w:t>
      </w:r>
      <w:r w:rsidR="0077198F">
        <w:t>. The addition represents non-reservoir consumptive use in the Upper Basin. Figure 5 shows how to con</w:t>
      </w:r>
      <w:r w:rsidR="007F27AE">
        <w:t>vert</w:t>
      </w:r>
      <w:r w:rsidR="0077198F">
        <w:t xml:space="preserve"> from unregulated to natural flow.</w:t>
      </w:r>
    </w:p>
    <w:p w14:paraId="72CF0004" w14:textId="02561733" w:rsidR="00812DD6" w:rsidRDefault="00812DD6" w:rsidP="00173D55">
      <w:r w:rsidRPr="00812DD6">
        <w:rPr>
          <w:noProof/>
        </w:rPr>
        <w:drawing>
          <wp:inline distT="0" distB="0" distL="0" distR="0" wp14:anchorId="46EE99F7" wp14:editId="12091ACE">
            <wp:extent cx="3418363" cy="35882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3216" cy="3603852"/>
                    </a:xfrm>
                    <a:prstGeom prst="rect">
                      <a:avLst/>
                    </a:prstGeom>
                  </pic:spPr>
                </pic:pic>
              </a:graphicData>
            </a:graphic>
          </wp:inline>
        </w:drawing>
      </w:r>
    </w:p>
    <w:p w14:paraId="3BC4A225" w14:textId="43435EF0" w:rsidR="00812DD6" w:rsidRPr="0077198F" w:rsidRDefault="0077198F" w:rsidP="00173D55">
      <w:pPr>
        <w:rPr>
          <w:b/>
          <w:bCs/>
        </w:rPr>
      </w:pPr>
      <w:r>
        <w:rPr>
          <w:b/>
          <w:bCs/>
        </w:rPr>
        <w:t>Figure 2</w:t>
      </w:r>
      <w:r w:rsidR="00812DD6" w:rsidRPr="0077198F">
        <w:rPr>
          <w:b/>
          <w:bCs/>
        </w:rPr>
        <w:t xml:space="preserve">. Estimated natural inflow to Lake Powell </w:t>
      </w:r>
      <w:r w:rsidR="007F27AE">
        <w:rPr>
          <w:b/>
          <w:bCs/>
        </w:rPr>
        <w:fldChar w:fldCharType="begin"/>
      </w:r>
      <w:r w:rsidR="007F27AE">
        <w:rPr>
          <w:b/>
          <w:bCs/>
        </w:rPr>
        <w:instrText xml:space="preserve"> ADDIN EN.CITE &lt;EndNote&gt;&lt;Cite&gt;&lt;Author&gt;USBR&lt;/Author&gt;&lt;Year&gt;2021&lt;/Year&gt;&lt;RecNum&gt;2836&lt;/RecNum&gt;&lt;DisplayText&gt;(USBR, 2021a)&lt;/DisplayText&gt;&lt;record&gt;&lt;rec-number&gt;2836&lt;/rec-number&gt;&lt;foreign-keys&gt;&lt;key app="EN" db-id="xxt5ta9pd995dwesap0pdzzp2weaz0w9werf" timestamp="1636570167"&gt;2836&lt;/key&gt;&lt;/foreign-keys&gt;&lt;ref-type name="Report"&gt;27&lt;/ref-type&gt;&lt;contributors&gt;&lt;authors&gt;&lt;author&gt;USBR&lt;/author&gt;&lt;/authors&gt;&lt;/contributors&gt;&lt;titles&gt;&lt;title&gt;21st Century Colorado River: Hydrology and Risk of Lake Mead Reaching Critically Low Elevations&lt;/title&gt;&lt;/titles&gt;&lt;dates&gt;&lt;year&gt;2021&lt;/year&gt;&lt;pub-dates&gt;&lt;date&gt;November 5, 2021&lt;/date&gt;&lt;/pub-dates&gt;&lt;/dates&gt;&lt;publisher&gt;U.S. Bureau of Reclamation&lt;/publisher&gt;&lt;urls&gt;&lt;related-urls&gt;&lt;url&gt;https://github.com/dzeke/ColoradoRiverCoding/raw/main/500PlusPlan/MeadRisk-LBActionsWebianr11-5-21.pdf&lt;/url&gt;&lt;/related-urls&gt;&lt;/urls&gt;&lt;/record&gt;&lt;/Cite&gt;&lt;/EndNote&gt;</w:instrText>
      </w:r>
      <w:r w:rsidR="007F27AE">
        <w:rPr>
          <w:b/>
          <w:bCs/>
        </w:rPr>
        <w:fldChar w:fldCharType="separate"/>
      </w:r>
      <w:r w:rsidR="007F27AE">
        <w:rPr>
          <w:b/>
          <w:bCs/>
          <w:noProof/>
        </w:rPr>
        <w:t>(USBR, 2021a)</w:t>
      </w:r>
      <w:r w:rsidR="007F27AE">
        <w:rPr>
          <w:b/>
          <w:bCs/>
        </w:rPr>
        <w:fldChar w:fldCharType="end"/>
      </w:r>
    </w:p>
    <w:p w14:paraId="5AD638E1" w14:textId="46C5081E" w:rsidR="00816F62" w:rsidRDefault="00816F62" w:rsidP="00173D55">
      <w:r>
        <w:rPr>
          <w:noProof/>
        </w:rPr>
        <w:lastRenderedPageBreak/>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2926" cy="3608306"/>
                    </a:xfrm>
                    <a:prstGeom prst="rect">
                      <a:avLst/>
                    </a:prstGeom>
                  </pic:spPr>
                </pic:pic>
              </a:graphicData>
            </a:graphic>
          </wp:inline>
        </w:drawing>
      </w:r>
    </w:p>
    <w:p w14:paraId="2ECC257D" w14:textId="3366A543" w:rsidR="00816F62" w:rsidRPr="00D07673" w:rsidRDefault="0077198F" w:rsidP="00D07673">
      <w:pPr>
        <w:rPr>
          <w:b/>
          <w:bCs/>
        </w:rPr>
      </w:pPr>
      <w:r>
        <w:rPr>
          <w:b/>
          <w:bCs/>
        </w:rPr>
        <w:t>Figure 3</w:t>
      </w:r>
      <w:r w:rsidR="00D07673" w:rsidRPr="00D07673">
        <w:rPr>
          <w:b/>
          <w:bCs/>
        </w:rPr>
        <w:t xml:space="preserve">.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439CA83A" w:rsidR="00A40588" w:rsidRDefault="00A40588" w:rsidP="00173D55"/>
    <w:p w14:paraId="342EC2D0" w14:textId="7DBB4ACE" w:rsidR="00A40588" w:rsidRDefault="00A40588" w:rsidP="00A40588">
      <w:r w:rsidRPr="00A40588">
        <w:rPr>
          <w:noProof/>
        </w:rPr>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A55847E" w:rsidR="00173D55" w:rsidRPr="00D07673" w:rsidRDefault="0077198F" w:rsidP="00D07673">
      <w:pPr>
        <w:rPr>
          <w:b/>
          <w:bCs/>
        </w:rPr>
      </w:pPr>
      <w:r>
        <w:rPr>
          <w:b/>
          <w:bCs/>
        </w:rPr>
        <w:lastRenderedPageBreak/>
        <w:t>Figure 4</w:t>
      </w:r>
      <w:r w:rsidR="00D07673" w:rsidRPr="00D07673">
        <w:rPr>
          <w:b/>
          <w:bCs/>
        </w:rPr>
        <w:t xml:space="preserve">. </w:t>
      </w:r>
      <w:r w:rsidR="00A40588" w:rsidRPr="00D07673">
        <w:rPr>
          <w:b/>
          <w:bCs/>
        </w:rPr>
        <w:t>Unregulated flow to Lake Powell</w:t>
      </w:r>
      <w:r w:rsidR="00366209" w:rsidRPr="00D07673">
        <w:rPr>
          <w:b/>
          <w:bCs/>
        </w:rPr>
        <w:t xml:space="preserve"> </w:t>
      </w:r>
      <w:r w:rsidR="00366209" w:rsidRPr="00D07673">
        <w:rPr>
          <w:b/>
          <w:bCs/>
        </w:rPr>
        <w:fldChar w:fldCharType="begin"/>
      </w:r>
      <w:r w:rsidR="007F27AE">
        <w:rPr>
          <w:b/>
          <w:bCs/>
        </w:rPr>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7F27AE">
        <w:rPr>
          <w:b/>
          <w:bCs/>
          <w:noProof/>
        </w:rPr>
        <w:t>(USBR, 2021e)</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7222" cy="1460312"/>
                    </a:xfrm>
                    <a:prstGeom prst="rect">
                      <a:avLst/>
                    </a:prstGeom>
                  </pic:spPr>
                </pic:pic>
              </a:graphicData>
            </a:graphic>
          </wp:inline>
        </w:drawing>
      </w:r>
    </w:p>
    <w:p w14:paraId="70CCF960" w14:textId="3425ABBB" w:rsidR="00A40588" w:rsidRPr="00D07673" w:rsidRDefault="0077198F" w:rsidP="00D07673">
      <w:pPr>
        <w:rPr>
          <w:b/>
          <w:bCs/>
        </w:rPr>
      </w:pPr>
      <w:r>
        <w:rPr>
          <w:b/>
          <w:bCs/>
        </w:rPr>
        <w:t>Figure 5</w:t>
      </w:r>
      <w:r w:rsidR="00D07673" w:rsidRPr="00D07673">
        <w:rPr>
          <w:b/>
          <w:bCs/>
        </w:rPr>
        <w:t xml:space="preserve">. </w:t>
      </w:r>
      <w:r w:rsidR="00A40588" w:rsidRPr="00D07673">
        <w:rPr>
          <w:b/>
          <w:bCs/>
        </w:rPr>
        <w:t xml:space="preserve">Process to go from gaged (measured) flow to natural flow </w:t>
      </w:r>
      <w:r w:rsidR="00366209" w:rsidRPr="00D07673">
        <w:rPr>
          <w:b/>
          <w:bCs/>
        </w:rPr>
        <w:fldChar w:fldCharType="begin"/>
      </w:r>
      <w:r w:rsidR="00AF4DA1">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University&lt;/publisher&gt;&lt;urls&gt;&lt;related-urls&gt;&lt;url&gt;https://qcnr.usu.edu/coloradoriver/files/news/White-Paper-2.pdf&lt;/url&gt;&lt;/related-urls&gt;&lt;/urls&gt;&lt;/record&gt;&lt;/Cite&gt;&lt;/EndNote&gt;</w:instrText>
      </w:r>
      <w:r w:rsidR="00366209" w:rsidRPr="00D07673">
        <w:rPr>
          <w:b/>
          <w:bCs/>
        </w:rPr>
        <w:fldChar w:fldCharType="separate"/>
      </w:r>
      <w:r w:rsidR="00366209" w:rsidRPr="00D07673">
        <w:rPr>
          <w:b/>
          <w:bCs/>
          <w:noProof/>
        </w:rPr>
        <w:t>(Wheeler et al., 2019)</w:t>
      </w:r>
      <w:r w:rsidR="00366209" w:rsidRPr="00D07673">
        <w:rPr>
          <w:b/>
          <w:bCs/>
        </w:rPr>
        <w:fldChar w:fldCharType="end"/>
      </w:r>
      <w:r w:rsidR="00A40588" w:rsidRPr="00D07673">
        <w:rPr>
          <w:b/>
          <w:bCs/>
        </w:rPr>
        <w:t>.</w:t>
      </w:r>
    </w:p>
    <w:p w14:paraId="308E562E" w14:textId="08D1AE0B" w:rsidR="00173D55" w:rsidRDefault="00173D55" w:rsidP="00173D55"/>
    <w:p w14:paraId="4510FF2F" w14:textId="19B61508"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w:t>
      </w:r>
      <w:r w:rsidR="00B810A3">
        <w:t>basin</w:t>
      </w:r>
      <w:r w:rsidR="00366209">
        <w:t xml:space="preserve"> account. </w:t>
      </w:r>
      <w:r>
        <w:t>Th</w:t>
      </w:r>
      <w:r w:rsidR="00D954EB">
        <w:t xml:space="preserve">en </w:t>
      </w:r>
      <w:r w:rsidR="00B810A3">
        <w:t>participants</w:t>
      </w:r>
      <w:r w:rsidR="00D954EB">
        <w:t xml:space="preserve">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8" w:name="InterveningGrandCanyonFlow"/>
      <w:r>
        <w:t xml:space="preserve">2A. </w:t>
      </w:r>
      <w:r w:rsidR="009D0BFB">
        <w:t>Intervening Grand Canyon Flow</w:t>
      </w:r>
      <w:bookmarkEnd w:id="8"/>
    </w:p>
    <w:p w14:paraId="0D568234" w14:textId="5F5EDF38" w:rsidR="009D0BFB" w:rsidRDefault="009D0BFB" w:rsidP="009D0BFB">
      <w:r>
        <w:t xml:space="preserve">Enter the intervening flow </w:t>
      </w:r>
      <w:r w:rsidR="002F6570">
        <w:t xml:space="preserve">from the Paria, Little Colorado, and Virgin rivers plus seeps on the Grand Canyon </w:t>
      </w:r>
      <w:r>
        <w:t xml:space="preserve">from Glen Canyon Dam </w:t>
      </w:r>
      <w:r w:rsidR="00E0444B">
        <w:t>to</w:t>
      </w:r>
      <w:r>
        <w:t xml:space="preserve"> Lake Mead</w:t>
      </w:r>
      <w:r w:rsidR="002F6570">
        <w:t xml:space="preserve">. </w:t>
      </w:r>
      <w:r w:rsidR="00B810A3">
        <w:t xml:space="preserve">By default, the model uses an intervening Grad Canyon flow of 0.8 </w:t>
      </w:r>
      <w:proofErr w:type="spellStart"/>
      <w:r w:rsidR="00B810A3">
        <w:t>maf</w:t>
      </w:r>
      <w:proofErr w:type="spellEnd"/>
      <w:r w:rsidR="00B810A3">
        <w:t xml:space="preserve"> per year. </w:t>
      </w:r>
      <w:r w:rsidR="002F6570">
        <w:t>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w:t>
      </w:r>
      <w:r w:rsidR="0077198F">
        <w:t>Figure 5</w:t>
      </w:r>
      <w:r>
        <w:t>)</w:t>
      </w:r>
      <w:r w:rsidR="002F6570">
        <w:fldChar w:fldCharType="begin"/>
      </w:r>
      <w:r w:rsidR="00104386">
        <w:instrText xml:space="preserve"> ADDIN EN.CITE &lt;EndNote&gt;&lt;Cite&gt;&lt;Author&gt;Rosenberg&lt;/Author&gt;&lt;Year&gt;2021&lt;/Year&gt;&lt;RecNum&gt;2785&lt;/RecNum&gt;&lt;DisplayText&gt;(Rosenberg, 2021a)&lt;/DisplayText&gt;&lt;record&gt;&lt;rec-number&gt;2785&lt;/rec-number&gt;&lt;foreign-keys&gt;&lt;key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folder&lt;/publisher&gt;&lt;urls&gt;&lt;related-urls&gt;&lt;url&gt;https://doi.org/10.5281/zenodo.5501466&lt;/url&gt;&lt;/related-urls&gt;&lt;/urls&gt;&lt;/record&gt;&lt;/Cite&gt;&lt;/EndNote&gt;</w:instrText>
      </w:r>
      <w:r w:rsidR="002F6570">
        <w:fldChar w:fldCharType="separate"/>
      </w:r>
      <w:r w:rsidR="00104386">
        <w:rPr>
          <w:noProof/>
        </w:rPr>
        <w:t>(Rosenberg, 2021a)</w:t>
      </w:r>
      <w:r w:rsidR="002F6570">
        <w:fldChar w:fldCharType="end"/>
      </w:r>
      <w:r>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9711" cy="2700237"/>
                    </a:xfrm>
                    <a:prstGeom prst="rect">
                      <a:avLst/>
                    </a:prstGeom>
                  </pic:spPr>
                </pic:pic>
              </a:graphicData>
            </a:graphic>
          </wp:inline>
        </w:drawing>
      </w:r>
    </w:p>
    <w:p w14:paraId="5A6C6096" w14:textId="4E2452CA" w:rsidR="009D0BFB" w:rsidRDefault="0077198F" w:rsidP="009D0BFB">
      <w:pPr>
        <w:rPr>
          <w:b/>
          <w:bCs/>
        </w:rPr>
      </w:pPr>
      <w:r>
        <w:rPr>
          <w:b/>
          <w:bCs/>
        </w:rPr>
        <w:lastRenderedPageBreak/>
        <w:t>Figure 5</w:t>
      </w:r>
      <w:r w:rsidR="009D0BFB" w:rsidRPr="009D0BFB">
        <w:rPr>
          <w:b/>
          <w:bCs/>
        </w:rPr>
        <w:t>. Mean Grand Canyon tributary flow (Glen Canyon Dam to Lake Mead) for different sequence lengths.</w:t>
      </w:r>
    </w:p>
    <w:p w14:paraId="54FB511A" w14:textId="49100763" w:rsidR="002F6570" w:rsidRDefault="00D07673" w:rsidP="00C74261">
      <w:pPr>
        <w:pStyle w:val="Heading2"/>
      </w:pPr>
      <w:bookmarkStart w:id="9" w:name="MeadToImperial"/>
      <w:r>
        <w:t xml:space="preserve">2B. </w:t>
      </w:r>
      <w:r w:rsidR="002F6570">
        <w:t>Mead to Imperial Dam intervening flow</w:t>
      </w:r>
      <w:bookmarkEnd w:id="9"/>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0" w:name="HavasuParkerEvapET"/>
      <w:r>
        <w:t xml:space="preserve">2C. </w:t>
      </w:r>
      <w:r w:rsidR="002F6570">
        <w:t>Havasu/Parker evaporation and evapotranspiration</w:t>
      </w:r>
    </w:p>
    <w:bookmarkEnd w:id="10"/>
    <w:p w14:paraId="4137E609" w14:textId="43B3D5AF" w:rsidR="002F6570" w:rsidRDefault="002F6570" w:rsidP="002F6570">
      <w:r>
        <w:t>This value re</w:t>
      </w:r>
      <w:r w:rsidR="00B810A3">
        <w:t>presents</w:t>
      </w:r>
      <w:r>
        <w:t xml:space="preserve">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rsidR="007F27AE">
        <w:instrText xml:space="preserve"> ADDIN EN.CITE &lt;EndNote&gt;&lt;Cite AuthorYear="1"&gt;&lt;Author&gt;USBR&lt;/Author&gt;&lt;Year&gt;2021&lt;/Year&gt;&lt;RecNum&gt;2772&lt;/RecNum&gt;&lt;DisplayText&gt;USBR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sidR="007F27AE">
        <w:rPr>
          <w:noProof/>
        </w:rPr>
        <w:t>USBR (2021b)</w:t>
      </w:r>
      <w:r>
        <w:fldChar w:fldCharType="end"/>
      </w:r>
      <w:r>
        <w:t>.</w:t>
      </w:r>
    </w:p>
    <w:p w14:paraId="06BE54CD" w14:textId="6E66DED7" w:rsidR="002F6570" w:rsidRDefault="00D07673" w:rsidP="004D05B7">
      <w:pPr>
        <w:pStyle w:val="Heading1"/>
      </w:pPr>
      <w:bookmarkStart w:id="11" w:name="SplitReservoirStorage"/>
      <w:r>
        <w:lastRenderedPageBreak/>
        <w:t xml:space="preserve">Step 3. </w:t>
      </w:r>
      <w:r w:rsidR="00724980">
        <w:t xml:space="preserve">Split existing reservoir storage </w:t>
      </w:r>
      <w:bookmarkEnd w:id="11"/>
      <w:r w:rsidR="00724980">
        <w:t xml:space="preserve">among </w:t>
      </w:r>
      <w:r w:rsidR="00B810A3">
        <w:t>accounts</w:t>
      </w:r>
      <w:r w:rsidR="00724980">
        <w:t xml:space="preserve"> (year 1 only)</w:t>
      </w:r>
    </w:p>
    <w:p w14:paraId="412BDCAB" w14:textId="081D891F" w:rsidR="00724980" w:rsidRDefault="001C775D" w:rsidP="00724980">
      <w:r>
        <w:t>Participants s</w:t>
      </w:r>
      <w:r w:rsidR="00724980">
        <w:t>plit the starting combined reservoir storage (</w:t>
      </w:r>
      <w:r w:rsidR="0077198F">
        <w:t>Figure 6</w:t>
      </w:r>
      <w:r w:rsidR="00724980">
        <w:t xml:space="preserve">) entered in Section 1B among the </w:t>
      </w:r>
      <w:r>
        <w:t xml:space="preserve">basin </w:t>
      </w:r>
      <w:r w:rsidR="00B810A3">
        <w:t>accounts</w:t>
      </w:r>
      <w:r w:rsidR="00724980">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AF4DA1">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5CEC442A"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1442E9">
        <w:fldChar w:fldCharType="separate"/>
      </w:r>
      <w:r w:rsidR="001442E9">
        <w:rPr>
          <w:noProof/>
        </w:rPr>
        <w:t>(USBR, 2019)</w:t>
      </w:r>
      <w:r w:rsidR="001442E9">
        <w:fldChar w:fldCharType="end"/>
      </w:r>
      <w:r>
        <w:t>.</w:t>
      </w:r>
    </w:p>
    <w:p w14:paraId="0DF6DE5D" w14:textId="19F437EE"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7F27AE">
        <w:instrText xml:space="preserve"> ADDIN EN.CITE &lt;EndNote&gt;&lt;Cite&gt;&lt;Author&gt;USBR&lt;/Author&gt;&lt;Year&gt;2021&lt;/Year&gt;&lt;RecNum&gt;2772&lt;/RecNum&gt;&lt;DisplayText&gt;(USBR,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7F27AE">
        <w:rPr>
          <w:noProof/>
        </w:rPr>
        <w:t>(USBR, 2021b)</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7748458"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In the current operations there are no Lake Powell storage accounts and only Lake Mead conservation accounts for Lower Basin and Mexico.  </w:t>
      </w:r>
    </w:p>
    <w:p w14:paraId="242ED5A4" w14:textId="5687068A" w:rsidR="006B54DE" w:rsidRDefault="006B54DE" w:rsidP="00C93D46">
      <w:r w:rsidRPr="00E23008">
        <w:rPr>
          <w:noProof/>
        </w:rPr>
        <w:drawing>
          <wp:inline distT="0" distB="0" distL="0" distR="0" wp14:anchorId="1512B680" wp14:editId="463CD920">
            <wp:extent cx="4176601" cy="2594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8950" cy="2633493"/>
                    </a:xfrm>
                    <a:prstGeom prst="rect">
                      <a:avLst/>
                    </a:prstGeom>
                  </pic:spPr>
                </pic:pic>
              </a:graphicData>
            </a:graphic>
          </wp:inline>
        </w:drawing>
      </w:r>
    </w:p>
    <w:p w14:paraId="39B5CE9A" w14:textId="7C22F991" w:rsidR="00F43858" w:rsidRDefault="00F43858" w:rsidP="00305979"/>
    <w:p w14:paraId="64CD3472" w14:textId="2F61F486" w:rsidR="006B54DE" w:rsidRDefault="006B54DE" w:rsidP="00305979">
      <w:r w:rsidRPr="006B54DE">
        <w:rPr>
          <w:noProof/>
        </w:rPr>
        <w:lastRenderedPageBreak/>
        <w:drawing>
          <wp:inline distT="0" distB="0" distL="0" distR="0" wp14:anchorId="5BEE7CDD" wp14:editId="39F28A20">
            <wp:extent cx="3703299" cy="2440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1758" cy="2571158"/>
                    </a:xfrm>
                    <a:prstGeom prst="rect">
                      <a:avLst/>
                    </a:prstGeom>
                  </pic:spPr>
                </pic:pic>
              </a:graphicData>
            </a:graphic>
          </wp:inline>
        </w:drawing>
      </w:r>
    </w:p>
    <w:p w14:paraId="48B999D1" w14:textId="0EED10C4" w:rsidR="00F43858" w:rsidRPr="00D07673" w:rsidRDefault="0077198F" w:rsidP="00D07673">
      <w:pPr>
        <w:rPr>
          <w:b/>
          <w:bCs/>
        </w:rPr>
      </w:pPr>
      <w:r>
        <w:rPr>
          <w:b/>
          <w:bCs/>
        </w:rPr>
        <w:t>Figure 6</w:t>
      </w:r>
      <w:r w:rsidR="00D07673">
        <w:rPr>
          <w:b/>
          <w:bCs/>
        </w:rPr>
        <w:t xml:space="preserve">. </w:t>
      </w:r>
      <w:r w:rsidR="00377DB3" w:rsidRPr="00D07673">
        <w:rPr>
          <w:b/>
          <w:bCs/>
        </w:rPr>
        <w:t xml:space="preserve">Assign combined Lake Powell and Lake Mead storage </w:t>
      </w:r>
      <w:r w:rsidR="006B54DE">
        <w:rPr>
          <w:b/>
          <w:bCs/>
        </w:rPr>
        <w:t>(top</w:t>
      </w:r>
      <w:r w:rsidR="00377DB3" w:rsidRPr="00D07673">
        <w:rPr>
          <w:b/>
          <w:bCs/>
        </w:rPr>
        <w:t xml:space="preserve">) to </w:t>
      </w:r>
      <w:r w:rsidR="00F27F1C">
        <w:rPr>
          <w:b/>
          <w:bCs/>
        </w:rPr>
        <w:t>basin accounts</w:t>
      </w:r>
      <w:r w:rsidR="00377DB3" w:rsidRPr="00D07673">
        <w:rPr>
          <w:b/>
          <w:bCs/>
        </w:rPr>
        <w:t xml:space="preserve"> </w:t>
      </w:r>
      <w:r w:rsidR="006B54DE">
        <w:rPr>
          <w:b/>
          <w:bCs/>
        </w:rPr>
        <w:t>(bottom</w:t>
      </w:r>
      <w:r w:rsidR="00377DB3" w:rsidRPr="00D07673">
        <w:rPr>
          <w:b/>
          <w:bCs/>
        </w:rPr>
        <w:t>).</w:t>
      </w:r>
    </w:p>
    <w:p w14:paraId="53E434CF" w14:textId="2788C5C0" w:rsidR="007938E9" w:rsidRDefault="00D07673" w:rsidP="00C74261">
      <w:pPr>
        <w:pStyle w:val="Heading2"/>
      </w:pPr>
      <w:bookmarkStart w:id="12" w:name="BeginOfYearStorage"/>
      <w:r>
        <w:t xml:space="preserve">3A. </w:t>
      </w:r>
      <w:r w:rsidR="00377DB3">
        <w:t>Begin of year reservoir storage</w:t>
      </w:r>
      <w:bookmarkEnd w:id="12"/>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699FE2B2" w:rsidR="00377DB3" w:rsidRDefault="00377DB3" w:rsidP="00377DB3">
      <w:r>
        <w:t>In subsequent years</w:t>
      </w:r>
      <w:r w:rsidR="00116EC5">
        <w:t xml:space="preserve"> (Columns D, E, …)</w:t>
      </w:r>
      <w:r>
        <w:t xml:space="preserve">, the Lake Powell and Lake Mead storage volumes are the volumes decided by </w:t>
      </w:r>
      <w:r w:rsidR="00B810A3">
        <w:t>accounts</w:t>
      </w:r>
      <w:r>
        <w:t xml:space="preserve"> at the end of the prior year.</w:t>
      </w:r>
    </w:p>
    <w:p w14:paraId="27747FC1" w14:textId="5A98B6A8" w:rsidR="00377DB3" w:rsidRDefault="00D07673" w:rsidP="00C74261">
      <w:pPr>
        <w:pStyle w:val="Heading2"/>
      </w:pPr>
      <w:bookmarkStart w:id="13" w:name="CalculatePowellMeadEvaporation"/>
      <w:r>
        <w:t xml:space="preserve">3B. </w:t>
      </w:r>
      <w:r w:rsidR="00377DB3">
        <w:t>Calculate Powell + Mead Evaporation</w:t>
      </w:r>
      <w:bookmarkEnd w:id="13"/>
    </w:p>
    <w:p w14:paraId="7AB718DA" w14:textId="54DEC26E"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7A8FAF5" w:rsidR="00A44214" w:rsidRDefault="00377DB3" w:rsidP="00A44214">
      <w:r>
        <w:t xml:space="preserve">The combined reservoir evaporation is divided among </w:t>
      </w:r>
      <w:r w:rsidR="00F27F1C">
        <w:t>basin accounts</w:t>
      </w:r>
      <w:r>
        <w:t xml:space="preserve"> in proportion to the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4" w:name="CalculateMexicoWaterAllocation"/>
      <w:r>
        <w:lastRenderedPageBreak/>
        <w:t xml:space="preserve">3C. </w:t>
      </w:r>
      <w:r w:rsidR="00717C95">
        <w:t>Calculate Mexico Water Allocation</w:t>
      </w:r>
      <w:bookmarkEnd w:id="14"/>
    </w:p>
    <w:p w14:paraId="5C088D67" w14:textId="32F00C4D" w:rsidR="00717C95" w:rsidRDefault="00717C95" w:rsidP="00717C95">
      <w:r>
        <w:t xml:space="preserve">Mexico’s water allocation is its 1.5 </w:t>
      </w:r>
      <w:proofErr w:type="spellStart"/>
      <w:r>
        <w:t>maf</w:t>
      </w:r>
      <w:proofErr w:type="spellEnd"/>
      <w:r>
        <w:t xml:space="preserve"> per year treaty amount</w:t>
      </w:r>
      <w:r w:rsidR="001C775D">
        <w:t>,</w:t>
      </w:r>
      <w:r>
        <w:t xml:space="preserve"> minus mandatory conservation </w:t>
      </w:r>
      <w:r w:rsidR="00FC4CE9">
        <w:t xml:space="preserve">volumes </w:t>
      </w:r>
      <w:r>
        <w:t>specified in Minutes 319 and 323 for declining Lake Mead levels</w:t>
      </w:r>
      <w:r w:rsidR="00B07911">
        <w:t>(Table 5)</w:t>
      </w:r>
      <w:r w:rsidR="001C775D">
        <w:t>, minus Mexico’s contribution to the Colorado River Delta listed in Minute 323</w:t>
      </w:r>
      <w:r w:rsidR="00B07911">
        <w:t xml:space="preserve"> </w:t>
      </w:r>
      <w:r w:rsidR="00B07911">
        <w:fldChar w:fldCharType="begin"/>
      </w:r>
      <w:r w:rsidR="00B07911">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B07911">
        <w:fldChar w:fldCharType="separate"/>
      </w:r>
      <w:r w:rsidR="00B07911">
        <w:rPr>
          <w:noProof/>
        </w:rPr>
        <w:t>(IBWC, 2021)</w:t>
      </w:r>
      <w:r w:rsidR="00B07911">
        <w:fldChar w:fldCharType="end"/>
      </w:r>
      <w:r w:rsidR="001C775D">
        <w:t xml:space="preserve">, minus </w:t>
      </w:r>
      <w:proofErr w:type="spellStart"/>
      <w:r w:rsidR="001C775D">
        <w:t>Mexcio’s</w:t>
      </w:r>
      <w:proofErr w:type="spellEnd"/>
      <w:r w:rsidR="001C775D">
        <w:t xml:space="preserve"> </w:t>
      </w:r>
      <w:r w:rsidR="00B07911">
        <w:t>portion of the Lake Havasu / Parker evaporation and evapotranspiration</w:t>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6A4B7D0D" w:rsidR="009B1ADA" w:rsidRPr="005F1883" w:rsidRDefault="001003A8" w:rsidP="00717C95">
      <w:pPr>
        <w:rPr>
          <w:b/>
          <w:bCs/>
        </w:rPr>
      </w:pPr>
      <w:r>
        <w:rPr>
          <w:b/>
          <w:bCs/>
        </w:rPr>
        <w:t>Table 5</w:t>
      </w:r>
      <w:r w:rsidR="005F1883" w:rsidRPr="005F1883">
        <w:rPr>
          <w:b/>
          <w:bCs/>
        </w:rPr>
        <w:t>. Mexico Mandatory Conservation under Minutes 319 and 323</w:t>
      </w:r>
    </w:p>
    <w:p w14:paraId="63C05500" w14:textId="6839776A" w:rsidR="009B1ADA" w:rsidRDefault="002C56D5" w:rsidP="00717C95">
      <w:r>
        <w:rPr>
          <w:noProof/>
        </w:rPr>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44B19074" w14:textId="6FC1C401" w:rsidR="00717C95" w:rsidRDefault="00717C95" w:rsidP="004D05B7">
      <w:pPr>
        <w:pStyle w:val="Heading1"/>
      </w:pPr>
      <w:r>
        <w:lastRenderedPageBreak/>
        <w:t xml:space="preserve">Split combined natural inflow among </w:t>
      </w:r>
      <w:r w:rsidR="00B810A3">
        <w:t>accounts</w:t>
      </w:r>
    </w:p>
    <w:p w14:paraId="6C23746D" w14:textId="712D0ED6" w:rsidR="00AC7A34" w:rsidRDefault="00B07911" w:rsidP="00717C95">
      <w:r>
        <w:t>Participants s</w:t>
      </w:r>
      <w:r w:rsidR="00717C95">
        <w:t xml:space="preserve">plit the </w:t>
      </w:r>
      <w:r w:rsidR="00AC7A34">
        <w:t>basin</w:t>
      </w:r>
      <w:r w:rsidR="00717C95">
        <w:t xml:space="preserve"> natural inflow among accounts</w:t>
      </w:r>
      <w:r w:rsidR="00AC7A34">
        <w:t xml:space="preserve"> (Figure 7). Basin natural inflows include natural inflow to Lake Powell, plus intervening Grand Canyon inflow, plus Mead to Imperial Dam intervening inflow (see Sections 2A-C).</w:t>
      </w:r>
    </w:p>
    <w:p w14:paraId="70221CD6" w14:textId="20906CE8" w:rsidR="00AC7A34" w:rsidRDefault="00B07911" w:rsidP="00717C95">
      <w:r>
        <w:rPr>
          <w:noProof/>
        </w:rPr>
        <w:drawing>
          <wp:inline distT="0" distB="0" distL="0" distR="0" wp14:anchorId="5FAECB22" wp14:editId="40F28293">
            <wp:extent cx="4978987" cy="3419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4263" cy="3429821"/>
                    </a:xfrm>
                    <a:prstGeom prst="rect">
                      <a:avLst/>
                    </a:prstGeom>
                  </pic:spPr>
                </pic:pic>
              </a:graphicData>
            </a:graphic>
          </wp:inline>
        </w:drawing>
      </w:r>
    </w:p>
    <w:p w14:paraId="5E66E67E" w14:textId="666C988B" w:rsidR="00AC7A34" w:rsidRPr="00AC7A34" w:rsidRDefault="00AC7A34" w:rsidP="00717C95">
      <w:pPr>
        <w:rPr>
          <w:b/>
          <w:bCs/>
        </w:rPr>
      </w:pPr>
      <w:r w:rsidRPr="00AC7A34">
        <w:rPr>
          <w:b/>
          <w:bCs/>
        </w:rPr>
        <w:t>Figure 7. Split natural flow among Colorado River basin accounts.</w:t>
      </w:r>
    </w:p>
    <w:p w14:paraId="403336C4" w14:textId="12C6E6CC" w:rsidR="00717C95" w:rsidRDefault="00C670B6" w:rsidP="00717C95">
      <w:r>
        <w:t>There are lots of ways to split</w:t>
      </w:r>
      <w:r w:rsidR="00B07911">
        <w:t xml:space="preserve"> inflow among the basin accounts</w:t>
      </w:r>
      <w:r>
        <w:t xml:space="preserve">. </w:t>
      </w:r>
      <w:r w:rsidR="001003A8">
        <w:t>Table 6</w:t>
      </w:r>
      <w:r w:rsidR="00717C95">
        <w:t xml:space="preserve"> </w:t>
      </w:r>
      <w:r w:rsidR="00AC7A34">
        <w:t>justifi</w:t>
      </w:r>
      <w:r w:rsidR="00B07911">
        <w:t xml:space="preserve">es the default splits </w:t>
      </w:r>
      <w:r w:rsidR="00AC7A34">
        <w:t xml:space="preserve">shown in Figure 7 </w:t>
      </w:r>
      <w:r w:rsidR="00B07911">
        <w:t>th</w:t>
      </w:r>
      <w:r w:rsidR="00717C95">
        <w:t xml:space="preserve">at draw on existing operations. </w:t>
      </w:r>
    </w:p>
    <w:p w14:paraId="0E2AE9DF" w14:textId="6767CC42" w:rsidR="00717C95" w:rsidRDefault="001003A8" w:rsidP="002763F7">
      <w:pPr>
        <w:rPr>
          <w:b/>
          <w:bCs/>
        </w:rPr>
      </w:pPr>
      <w:bookmarkStart w:id="15" w:name="_Hlk85192255"/>
      <w:r>
        <w:rPr>
          <w:b/>
          <w:bCs/>
        </w:rPr>
        <w:t>Table 6</w:t>
      </w:r>
      <w:r w:rsidR="002763F7">
        <w:rPr>
          <w:b/>
          <w:bCs/>
        </w:rPr>
        <w:t xml:space="preserve">. </w:t>
      </w:r>
      <w:r w:rsidR="00717C95" w:rsidRPr="002763F7">
        <w:rPr>
          <w:b/>
          <w:bCs/>
        </w:rPr>
        <w:t xml:space="preserve">Assign inflow to </w:t>
      </w:r>
      <w:r w:rsidR="00B810A3">
        <w:rPr>
          <w:b/>
          <w:bCs/>
        </w:rPr>
        <w:t>accounts</w:t>
      </w:r>
    </w:p>
    <w:tbl>
      <w:tblPr>
        <w:tblStyle w:val="TableGrid"/>
        <w:tblW w:w="0" w:type="auto"/>
        <w:tblLook w:val="04A0" w:firstRow="1" w:lastRow="0" w:firstColumn="1" w:lastColumn="0" w:noHBand="0" w:noVBand="1"/>
      </w:tblPr>
      <w:tblGrid>
        <w:gridCol w:w="396"/>
        <w:gridCol w:w="6536"/>
        <w:gridCol w:w="2418"/>
      </w:tblGrid>
      <w:tr w:rsidR="00C46461" w14:paraId="7C058BCE" w14:textId="77777777" w:rsidTr="008109DB">
        <w:tc>
          <w:tcPr>
            <w:tcW w:w="396" w:type="dxa"/>
            <w:tcBorders>
              <w:bottom w:val="single" w:sz="4" w:space="0" w:color="auto"/>
            </w:tcBorders>
            <w:shd w:val="clear" w:color="auto" w:fill="DEEAF6" w:themeFill="accent5" w:themeFillTint="33"/>
          </w:tcPr>
          <w:p w14:paraId="04C3B3C7" w14:textId="094B10B4" w:rsidR="00C46461" w:rsidRDefault="00C46461" w:rsidP="002763F7">
            <w:pPr>
              <w:rPr>
                <w:b/>
                <w:bCs/>
              </w:rPr>
            </w:pPr>
          </w:p>
        </w:tc>
        <w:tc>
          <w:tcPr>
            <w:tcW w:w="6536" w:type="dxa"/>
            <w:tcBorders>
              <w:bottom w:val="single" w:sz="4" w:space="0" w:color="auto"/>
            </w:tcBorders>
            <w:shd w:val="clear" w:color="auto" w:fill="DEEAF6" w:themeFill="accent5" w:themeFillTint="33"/>
          </w:tcPr>
          <w:p w14:paraId="674778A7" w14:textId="1FCC6CD6" w:rsidR="00C46461" w:rsidRDefault="00C46461" w:rsidP="002763F7">
            <w:pPr>
              <w:rPr>
                <w:b/>
                <w:bCs/>
              </w:rPr>
            </w:pPr>
            <w:r>
              <w:rPr>
                <w:b/>
                <w:bCs/>
              </w:rPr>
              <w:t>Step</w:t>
            </w:r>
          </w:p>
        </w:tc>
        <w:tc>
          <w:tcPr>
            <w:tcW w:w="2418" w:type="dxa"/>
            <w:shd w:val="clear" w:color="auto" w:fill="DEEAF6" w:themeFill="accent5" w:themeFillTint="33"/>
          </w:tcPr>
          <w:p w14:paraId="3BEC870B" w14:textId="4852A79D" w:rsidR="00C46461" w:rsidRDefault="00C46461" w:rsidP="002763F7">
            <w:pPr>
              <w:rPr>
                <w:b/>
                <w:bCs/>
              </w:rPr>
            </w:pPr>
            <w:r>
              <w:rPr>
                <w:b/>
                <w:bCs/>
              </w:rPr>
              <w:t>Existing Operations</w:t>
            </w:r>
          </w:p>
        </w:tc>
      </w:tr>
      <w:tr w:rsidR="00E302CC" w14:paraId="35EAFAF8" w14:textId="77777777" w:rsidTr="008109DB">
        <w:tc>
          <w:tcPr>
            <w:tcW w:w="396" w:type="dxa"/>
            <w:tcBorders>
              <w:right w:val="single" w:sz="4" w:space="0" w:color="auto"/>
            </w:tcBorders>
          </w:tcPr>
          <w:p w14:paraId="7BD163BB" w14:textId="3C632EA4" w:rsidR="00E302CC" w:rsidRPr="00E302CC" w:rsidRDefault="00E302CC" w:rsidP="002763F7">
            <w:r w:rsidRPr="00E302CC">
              <w:t>1.</w:t>
            </w:r>
          </w:p>
        </w:tc>
        <w:tc>
          <w:tcPr>
            <w:tcW w:w="6536" w:type="dxa"/>
            <w:tcBorders>
              <w:left w:val="single" w:sz="4" w:space="0" w:color="auto"/>
            </w:tcBorders>
          </w:tcPr>
          <w:p w14:paraId="2AEBED8D" w14:textId="609C22AB" w:rsidR="00E302CC" w:rsidRPr="00E302CC" w:rsidRDefault="00E302CC" w:rsidP="002763F7">
            <w:r>
              <w:t xml:space="preserve">Assign the </w:t>
            </w:r>
            <w:r>
              <w:rPr>
                <w:b/>
                <w:bCs/>
              </w:rPr>
              <w:t xml:space="preserve">shared, reserve account </w:t>
            </w:r>
            <w:r>
              <w:t xml:space="preserve">the </w:t>
            </w:r>
            <w:r w:rsidRPr="00E302CC">
              <w:rPr>
                <w:i/>
                <w:iCs/>
              </w:rPr>
              <w:t>first block of inflow</w:t>
            </w:r>
            <w:r>
              <w:t xml:space="preserve"> to exactly offset the evaporation volume of the account. This assignment keeps the shared, reserve balance steady year to year.</w:t>
            </w:r>
            <w:r w:rsidR="000102E5">
              <w:t xml:space="preserve"> Volume depends on reservoir storage.</w:t>
            </w:r>
          </w:p>
        </w:tc>
        <w:tc>
          <w:tcPr>
            <w:tcW w:w="2418" w:type="dxa"/>
          </w:tcPr>
          <w:p w14:paraId="3805145D" w14:textId="7C288F81" w:rsidR="00E302CC" w:rsidRPr="00E302CC" w:rsidRDefault="00E302CC" w:rsidP="002763F7">
            <w:r>
              <w:t xml:space="preserve">Drought Contingency Plans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p>
        </w:tc>
      </w:tr>
      <w:tr w:rsidR="00AC7A34" w14:paraId="042F3DD3" w14:textId="77777777" w:rsidTr="008109DB">
        <w:tc>
          <w:tcPr>
            <w:tcW w:w="396" w:type="dxa"/>
            <w:tcBorders>
              <w:right w:val="single" w:sz="4" w:space="0" w:color="auto"/>
            </w:tcBorders>
          </w:tcPr>
          <w:p w14:paraId="3B05BD42" w14:textId="3C4EDD74" w:rsidR="00AC7A34" w:rsidRPr="00E302CC" w:rsidRDefault="00AC7A34" w:rsidP="002763F7">
            <w:r>
              <w:t>2.</w:t>
            </w:r>
          </w:p>
        </w:tc>
        <w:tc>
          <w:tcPr>
            <w:tcW w:w="6536" w:type="dxa"/>
            <w:tcBorders>
              <w:left w:val="single" w:sz="4" w:space="0" w:color="auto"/>
            </w:tcBorders>
          </w:tcPr>
          <w:p w14:paraId="663A7340" w14:textId="016D70C2" w:rsidR="00AC7A34" w:rsidRDefault="00090F88" w:rsidP="002763F7">
            <w:r>
              <w:t>Assigned inflow to equal Lake Havasu / Parker evaporation and evapotranspiration. Th</w:t>
            </w:r>
            <w:r w:rsidR="00B07911">
              <w:t>is</w:t>
            </w:r>
            <w:r>
              <w:t xml:space="preserve"> assignment</w:t>
            </w:r>
            <w:r w:rsidR="00B07911">
              <w:t xml:space="preserve"> is drawn from inflow assignments to </w:t>
            </w:r>
            <w:r>
              <w:t>Mexico, Lower Basin, and First Nations in the Lower Basin.</w:t>
            </w:r>
          </w:p>
        </w:tc>
        <w:tc>
          <w:tcPr>
            <w:tcW w:w="2418" w:type="dxa"/>
          </w:tcPr>
          <w:p w14:paraId="6B645C21" w14:textId="1E9874BD" w:rsidR="00AC7A34" w:rsidRDefault="00B07911" w:rsidP="002763F7">
            <w:r>
              <w:t xml:space="preserve">None. Existing operations do not </w:t>
            </w:r>
            <w:proofErr w:type="spellStart"/>
            <w:r>
              <w:t>discus</w:t>
            </w:r>
            <w:proofErr w:type="spellEnd"/>
            <w:r>
              <w:t xml:space="preserve"> these losses.</w:t>
            </w:r>
          </w:p>
        </w:tc>
      </w:tr>
      <w:tr w:rsidR="00090F88" w14:paraId="448B1226" w14:textId="77777777" w:rsidTr="008109DB">
        <w:tc>
          <w:tcPr>
            <w:tcW w:w="396" w:type="dxa"/>
            <w:tcBorders>
              <w:right w:val="single" w:sz="4" w:space="0" w:color="auto"/>
            </w:tcBorders>
          </w:tcPr>
          <w:p w14:paraId="06C3B32D" w14:textId="101A64F0" w:rsidR="00090F88" w:rsidRPr="00E302CC" w:rsidRDefault="00090F88" w:rsidP="00090F88">
            <w:r>
              <w:t>3.</w:t>
            </w:r>
          </w:p>
        </w:tc>
        <w:tc>
          <w:tcPr>
            <w:tcW w:w="6536" w:type="dxa"/>
            <w:tcBorders>
              <w:left w:val="single" w:sz="4" w:space="0" w:color="auto"/>
            </w:tcBorders>
          </w:tcPr>
          <w:p w14:paraId="1CBD718F" w14:textId="5C2FC11E" w:rsidR="00090F88" w:rsidRDefault="00090F88" w:rsidP="00090F88">
            <w:r>
              <w:t>Assign</w:t>
            </w:r>
            <w:r w:rsidR="00B07911">
              <w:t>ed</w:t>
            </w:r>
            <w:r>
              <w:t xml:space="preserve"> </w:t>
            </w:r>
            <w:r w:rsidRPr="000102E5">
              <w:rPr>
                <w:b/>
                <w:bCs/>
              </w:rPr>
              <w:t>First Nations</w:t>
            </w:r>
            <w:r>
              <w:t xml:space="preserve"> the next </w:t>
            </w:r>
            <w:r w:rsidR="00B07911">
              <w:rPr>
                <w:i/>
                <w:iCs/>
              </w:rPr>
              <w:t>1.94</w:t>
            </w:r>
            <w:r w:rsidRPr="000102E5">
              <w:rPr>
                <w:i/>
                <w:iCs/>
              </w:rPr>
              <w:t xml:space="preserve"> </w:t>
            </w:r>
            <w:proofErr w:type="spellStart"/>
            <w:r w:rsidRPr="000102E5">
              <w:rPr>
                <w:i/>
                <w:iCs/>
              </w:rPr>
              <w:t>maf</w:t>
            </w:r>
            <w:proofErr w:type="spellEnd"/>
            <w:r>
              <w:t xml:space="preserve"> </w:t>
            </w:r>
            <w:r w:rsidR="00B07911">
              <w:t>per year of decreed water rights because First Nations managed their water independently of Basin States. The volume i</w:t>
            </w:r>
            <w:r>
              <w:t xml:space="preserve">s </w:t>
            </w:r>
            <w:r w:rsidRPr="00E21D47">
              <w:t>1</w:t>
            </w:r>
            <w:r>
              <w:t>.</w:t>
            </w:r>
            <w:r w:rsidRPr="00E21D47">
              <w:t>06</w:t>
            </w:r>
            <w:r>
              <w:t xml:space="preserve"> plus 0.952 </w:t>
            </w:r>
            <w:proofErr w:type="spellStart"/>
            <w:r>
              <w:t>maf</w:t>
            </w:r>
            <w:proofErr w:type="spellEnd"/>
            <w:r>
              <w:t xml:space="preserve"> in the Upper and Lower Basins</w:t>
            </w:r>
            <w:r w:rsidR="00B07911">
              <w:t xml:space="preserve"> minus First Nations in the Lower Basin’s share of Havasu/Parker losses. The amount e</w:t>
            </w:r>
            <w:r>
              <w:t>xcludes claimed amounts.</w:t>
            </w:r>
          </w:p>
        </w:tc>
        <w:tc>
          <w:tcPr>
            <w:tcW w:w="2418" w:type="dxa"/>
          </w:tcPr>
          <w:p w14:paraId="2ABA34DF" w14:textId="74F1FADE" w:rsidR="00090F88" w:rsidRDefault="00090F88" w:rsidP="00090F88">
            <w:r>
              <w:t xml:space="preserve">Tribal Water Study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tc>
      </w:tr>
      <w:tr w:rsidR="00090F88" w14:paraId="14A1D265" w14:textId="77777777" w:rsidTr="008109DB">
        <w:tc>
          <w:tcPr>
            <w:tcW w:w="396" w:type="dxa"/>
            <w:tcBorders>
              <w:right w:val="single" w:sz="4" w:space="0" w:color="auto"/>
            </w:tcBorders>
          </w:tcPr>
          <w:p w14:paraId="5D41FE6D" w14:textId="70C21B41" w:rsidR="00090F88" w:rsidRPr="00E302CC" w:rsidRDefault="00090F88" w:rsidP="00090F88">
            <w:r>
              <w:lastRenderedPageBreak/>
              <w:t>4</w:t>
            </w:r>
            <w:r w:rsidRPr="00E302CC">
              <w:t>.</w:t>
            </w:r>
          </w:p>
        </w:tc>
        <w:tc>
          <w:tcPr>
            <w:tcW w:w="6536" w:type="dxa"/>
            <w:tcBorders>
              <w:left w:val="single" w:sz="4" w:space="0" w:color="auto"/>
            </w:tcBorders>
          </w:tcPr>
          <w:p w14:paraId="47CA7669" w14:textId="45902A14" w:rsidR="00090F88" w:rsidRPr="00E302CC" w:rsidRDefault="00090F88" w:rsidP="00090F88">
            <w:r>
              <w:t>Assign</w:t>
            </w:r>
            <w:r w:rsidR="000D1D19">
              <w:t>ed</w:t>
            </w:r>
            <w:r>
              <w:t xml:space="preserve"> the </w:t>
            </w:r>
            <w:r w:rsidRPr="00E302CC">
              <w:rPr>
                <w:b/>
                <w:bCs/>
              </w:rPr>
              <w:t>Colorado River Delta</w:t>
            </w:r>
            <w:r>
              <w:t xml:space="preserve"> the next </w:t>
            </w:r>
            <w:r w:rsidRPr="00E302CC">
              <w:rPr>
                <w:i/>
                <w:iCs/>
              </w:rPr>
              <w:t xml:space="preserve">0.016 </w:t>
            </w:r>
            <w:proofErr w:type="spellStart"/>
            <w:r w:rsidRPr="00E302CC">
              <w:rPr>
                <w:i/>
                <w:iCs/>
              </w:rPr>
              <w:t>maf</w:t>
            </w:r>
            <w:proofErr w:type="spellEnd"/>
            <w:r>
              <w:t xml:space="preserve"> of inflow. This volume is 67% of the 9-year, 0.21 </w:t>
            </w:r>
            <w:proofErr w:type="spellStart"/>
            <w:r>
              <w:t>maf</w:t>
            </w:r>
            <w:proofErr w:type="spellEnd"/>
            <w:r>
              <w:t xml:space="preserve"> volume pledged by the U.S. and Mexico.</w:t>
            </w:r>
          </w:p>
        </w:tc>
        <w:tc>
          <w:tcPr>
            <w:tcW w:w="2418" w:type="dxa"/>
          </w:tcPr>
          <w:p w14:paraId="3D2D79AE" w14:textId="6D0B0111" w:rsidR="00090F88" w:rsidRPr="00E302CC" w:rsidRDefault="00090F88" w:rsidP="00090F88">
            <w:r>
              <w:t xml:space="preserve">Minute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090F88" w14:paraId="6BC00B94" w14:textId="77777777" w:rsidTr="008109DB">
        <w:tc>
          <w:tcPr>
            <w:tcW w:w="396" w:type="dxa"/>
            <w:tcBorders>
              <w:right w:val="single" w:sz="4" w:space="0" w:color="auto"/>
            </w:tcBorders>
          </w:tcPr>
          <w:p w14:paraId="66586100" w14:textId="4EB33596" w:rsidR="00090F88" w:rsidRPr="00E302CC" w:rsidRDefault="00090F88" w:rsidP="00090F88">
            <w:r>
              <w:t>5.</w:t>
            </w:r>
          </w:p>
        </w:tc>
        <w:tc>
          <w:tcPr>
            <w:tcW w:w="6536" w:type="dxa"/>
            <w:tcBorders>
              <w:left w:val="single" w:sz="4" w:space="0" w:color="auto"/>
            </w:tcBorders>
          </w:tcPr>
          <w:p w14:paraId="678E254C" w14:textId="77C58625" w:rsidR="00090F88" w:rsidRDefault="00090F88" w:rsidP="00090F88">
            <w:r>
              <w:t>Assign</w:t>
            </w:r>
            <w:r w:rsidR="000D1D19">
              <w:t>ed</w:t>
            </w:r>
            <w:r>
              <w:t xml:space="preserve"> </w:t>
            </w:r>
            <w:r w:rsidRPr="00E302CC">
              <w:rPr>
                <w:b/>
                <w:bCs/>
              </w:rPr>
              <w:t>Mexico</w:t>
            </w:r>
            <w:r>
              <w:t xml:space="preserve"> the next </w:t>
            </w:r>
            <w:r w:rsidRPr="00E302CC">
              <w:rPr>
                <w:i/>
                <w:iCs/>
              </w:rPr>
              <w:t xml:space="preserve">1.5 </w:t>
            </w:r>
            <w:proofErr w:type="spellStart"/>
            <w:r w:rsidRPr="00E302CC">
              <w:rPr>
                <w:i/>
                <w:iCs/>
              </w:rPr>
              <w:t>maf</w:t>
            </w:r>
            <w:proofErr w:type="spellEnd"/>
            <w:r w:rsidRPr="00E302CC">
              <w:rPr>
                <w:i/>
                <w:iCs/>
              </w:rPr>
              <w:t xml:space="preserve"> </w:t>
            </w:r>
            <w:r>
              <w:t xml:space="preserve">of inflow </w:t>
            </w:r>
            <w:r w:rsidRPr="00E302CC">
              <w:rPr>
                <w:i/>
                <w:iCs/>
              </w:rPr>
              <w:t xml:space="preserve">minus mandatory conservation minus </w:t>
            </w:r>
            <w:r w:rsidR="000D1D19">
              <w:rPr>
                <w:i/>
                <w:iCs/>
              </w:rPr>
              <w:t>Mexico’s portion</w:t>
            </w:r>
            <w:r w:rsidR="000D1D19">
              <w:t xml:space="preserve"> of Havasu/Parker losses. </w:t>
            </w:r>
            <w:r>
              <w:t xml:space="preserve">  Mandatory conservation volumes increase as Lake Mead level’s decreases (see Section 3C).</w:t>
            </w:r>
          </w:p>
        </w:tc>
        <w:tc>
          <w:tcPr>
            <w:tcW w:w="2418" w:type="dxa"/>
          </w:tcPr>
          <w:p w14:paraId="5339CED1" w14:textId="0F6F9A94" w:rsidR="00090F88" w:rsidRDefault="00090F88" w:rsidP="00090F88">
            <w:r>
              <w:t xml:space="preserve">1944 Treaty, Minutes 319 and 323 </w:t>
            </w:r>
            <w:r>
              <w:fldChar w:fldCharType="begin"/>
            </w:r>
            <w:r>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fldChar w:fldCharType="separate"/>
            </w:r>
            <w:r>
              <w:rPr>
                <w:noProof/>
              </w:rPr>
              <w:t>(IBWC, 2021)</w:t>
            </w:r>
            <w:r>
              <w:fldChar w:fldCharType="end"/>
            </w:r>
          </w:p>
        </w:tc>
      </w:tr>
      <w:tr w:rsidR="00090F88" w14:paraId="48C9C632" w14:textId="77777777" w:rsidTr="008109DB">
        <w:tc>
          <w:tcPr>
            <w:tcW w:w="396" w:type="dxa"/>
            <w:tcBorders>
              <w:right w:val="single" w:sz="4" w:space="0" w:color="auto"/>
            </w:tcBorders>
          </w:tcPr>
          <w:p w14:paraId="0687B1D0" w14:textId="1B7F01F5" w:rsidR="00090F88" w:rsidRDefault="00090F88" w:rsidP="00090F88">
            <w:r>
              <w:t>6.</w:t>
            </w:r>
          </w:p>
        </w:tc>
        <w:tc>
          <w:tcPr>
            <w:tcW w:w="6536" w:type="dxa"/>
            <w:tcBorders>
              <w:left w:val="single" w:sz="4" w:space="0" w:color="auto"/>
            </w:tcBorders>
          </w:tcPr>
          <w:p w14:paraId="1EBD31E3" w14:textId="5532F47E" w:rsidR="00090F88" w:rsidRDefault="00090F88" w:rsidP="00090F88">
            <w:r>
              <w:t xml:space="preserve">Split the next </w:t>
            </w:r>
            <w:r w:rsidR="000D1D19">
              <w:t>2</w:t>
            </w:r>
            <w:r>
              <w:t>.</w:t>
            </w:r>
            <w:r w:rsidR="000D1D19">
              <w:t>4</w:t>
            </w:r>
            <w:r>
              <w:t xml:space="preserve"> </w:t>
            </w:r>
            <w:proofErr w:type="spellStart"/>
            <w:r>
              <w:t>maf</w:t>
            </w:r>
            <w:proofErr w:type="spellEnd"/>
            <w:r>
              <w:t xml:space="preserve"> per year natural flow between the </w:t>
            </w:r>
            <w:r w:rsidRPr="00090F88">
              <w:rPr>
                <w:b/>
                <w:bCs/>
              </w:rPr>
              <w:t>Upper</w:t>
            </w:r>
            <w:r>
              <w:t xml:space="preserve"> and </w:t>
            </w:r>
            <w:r w:rsidRPr="00090F88">
              <w:rPr>
                <w:b/>
                <w:bCs/>
              </w:rPr>
              <w:t>Lower Basins</w:t>
            </w:r>
            <w:r>
              <w:t xml:space="preserve"> because the Basins have </w:t>
            </w:r>
            <w:r w:rsidR="000D1D19">
              <w:t>1</w:t>
            </w:r>
            <w:r>
              <w:t>.</w:t>
            </w:r>
            <w:r w:rsidR="000D1D19">
              <w:t>2</w:t>
            </w:r>
            <w:r>
              <w:t xml:space="preserve"> and </w:t>
            </w:r>
            <w:r w:rsidR="000D1D19">
              <w:t>2</w:t>
            </w:r>
            <w:r>
              <w:t>.</w:t>
            </w:r>
            <w:r w:rsidR="000D1D19">
              <w:t>4</w:t>
            </w:r>
            <w:r>
              <w:t xml:space="preserve">5 </w:t>
            </w:r>
            <w:proofErr w:type="spellStart"/>
            <w:r>
              <w:t>maf</w:t>
            </w:r>
            <w:proofErr w:type="spellEnd"/>
            <w:r>
              <w:t xml:space="preserve"> per year of pre-1922 water rights</w:t>
            </w:r>
            <w:r w:rsidR="000D1D19">
              <w:t xml:space="preserve"> after deducting use by First Nations.</w:t>
            </w:r>
          </w:p>
        </w:tc>
        <w:tc>
          <w:tcPr>
            <w:tcW w:w="2418" w:type="dxa"/>
          </w:tcPr>
          <w:p w14:paraId="5B2F8337" w14:textId="477218AA" w:rsidR="00090F88" w:rsidRDefault="00090F88" w:rsidP="00090F88">
            <w:r>
              <w:fldChar w:fldCharType="begin"/>
            </w:r>
            <w:r w:rsidR="00AF4DA1">
              <w:instrText xml:space="preserve"> ADDIN EN.CITE &lt;EndNote&gt;&lt;Cite&gt;&lt;Author&gt;Leeflang&lt;/Author&gt;&lt;Year&gt;2021&lt;/Year&gt;&lt;RecNum&gt;2839&lt;/RecNum&gt;&lt;DisplayText&gt;(Leeflang, 2021; Ten Tribes Partnership, 2018)&lt;/DisplayText&gt;&lt;record&gt;&lt;rec-number&gt;2839&lt;/rec-number&gt;&lt;foreign-keys&gt;&lt;key app="EN" db-id="xxt5ta9pd995dwesap0pdzzp2weaz0w9werf" timestamp="1638827671"&gt;2839&lt;/key&gt;&lt;/foreign-keys&gt;&lt;ref-type name="Web Page"&gt;12&lt;/ref-type&gt;&lt;contributors&gt;&lt;authors&gt;&lt;author&gt;Bart Leeflang&lt;/author&gt;&lt;/authors&gt;&lt;secondary-authors&gt;&lt;author&gt;David E. Rosenberg&lt;/author&gt;&lt;/secondary-authors&gt;&lt;/contributors&gt;&lt;titles&gt;&lt;title&gt;Colorado River Coding: Pre 1922 Compact Water Use&lt;/title&gt;&lt;/titles&gt;&lt;dates&gt;&lt;year&gt;2021&lt;/year&gt;&lt;/dates&gt;&lt;pub-location&gt;Zenodo&lt;/pub-location&gt;&lt;urls&gt;&lt;related-urls&gt;&lt;url&gt;https://doi.org/10.5281/zenodo.5501466.&lt;/url&gt;&lt;/related-urls&gt;&lt;/urls&gt;&lt;/record&gt;&lt;/Cite&gt;&lt;Cite&gt;&lt;Author&gt;Ten Tribes Partnership&lt;/Author&gt;&lt;Year&gt;2018&lt;/Year&gt;&lt;RecNum&gt;2766&lt;/RecNum&gt;&lt;record&gt;&lt;rec-number&gt;2766&lt;/rec-number&gt;&lt;foreign-keys&gt;&lt;key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sidR="000D1D19">
              <w:rPr>
                <w:noProof/>
              </w:rPr>
              <w:t>(Leeflang, 2021; Ten Tribes Partnership, 2018)</w:t>
            </w:r>
            <w:r>
              <w:fldChar w:fldCharType="end"/>
            </w:r>
          </w:p>
        </w:tc>
      </w:tr>
      <w:tr w:rsidR="00090F88" w14:paraId="68A78E51" w14:textId="77777777" w:rsidTr="008109DB">
        <w:tc>
          <w:tcPr>
            <w:tcW w:w="396" w:type="dxa"/>
            <w:tcBorders>
              <w:right w:val="single" w:sz="4" w:space="0" w:color="auto"/>
            </w:tcBorders>
          </w:tcPr>
          <w:p w14:paraId="25E03AF2" w14:textId="73C4E9AE" w:rsidR="00090F88" w:rsidRPr="00E302CC" w:rsidRDefault="00090F88" w:rsidP="00090F88">
            <w:r>
              <w:t>7.</w:t>
            </w:r>
          </w:p>
        </w:tc>
        <w:tc>
          <w:tcPr>
            <w:tcW w:w="6536" w:type="dxa"/>
            <w:tcBorders>
              <w:left w:val="single" w:sz="4" w:space="0" w:color="auto"/>
            </w:tcBorders>
          </w:tcPr>
          <w:p w14:paraId="26421468" w14:textId="1701762D" w:rsidR="00090F88" w:rsidRPr="00155098" w:rsidRDefault="00090F88" w:rsidP="00090F88">
            <w:r>
              <w:t xml:space="preserve">Assign the </w:t>
            </w:r>
            <w:r w:rsidRPr="000102E5">
              <w:rPr>
                <w:b/>
                <w:bCs/>
              </w:rPr>
              <w:t>Lower Basin</w:t>
            </w:r>
            <w:r>
              <w:t xml:space="preserve"> the next </w:t>
            </w:r>
            <w:r w:rsidR="000D1D19">
              <w:t>5</w:t>
            </w:r>
            <w:r>
              <w:t>.</w:t>
            </w:r>
            <w:r w:rsidR="000D1D19">
              <w:t>3</w:t>
            </w:r>
            <w:r>
              <w:t xml:space="preserve"> </w:t>
            </w:r>
            <w:proofErr w:type="spellStart"/>
            <w:r>
              <w:rPr>
                <w:i/>
                <w:iCs/>
              </w:rPr>
              <w:t>maf</w:t>
            </w:r>
            <w:proofErr w:type="spellEnd"/>
            <w:r>
              <w:rPr>
                <w:i/>
                <w:iCs/>
              </w:rPr>
              <w:t xml:space="preserve"> </w:t>
            </w:r>
            <w:r>
              <w:t xml:space="preserve">of natural flow. </w:t>
            </w:r>
            <w:r w:rsidR="000D1D19">
              <w:t>5</w:t>
            </w:r>
            <w:r>
              <w:t>.</w:t>
            </w:r>
            <w:r w:rsidR="000D1D19">
              <w:t>2</w:t>
            </w:r>
            <w:r>
              <w:t xml:space="preserve"> </w:t>
            </w:r>
            <w:proofErr w:type="spellStart"/>
            <w:r>
              <w:t>maf</w:t>
            </w:r>
            <w:proofErr w:type="spellEnd"/>
            <w:r>
              <w:t xml:space="preserve"> plus </w:t>
            </w:r>
            <w:r w:rsidR="000D1D19">
              <w:t>1</w:t>
            </w:r>
            <w:r>
              <w:t>.</w:t>
            </w:r>
            <w:r w:rsidR="000D1D19">
              <w:t>2</w:t>
            </w:r>
            <w:r>
              <w:t xml:space="preserve"> </w:t>
            </w:r>
            <w:proofErr w:type="spellStart"/>
            <w:r>
              <w:t>maf</w:t>
            </w:r>
            <w:proofErr w:type="spellEnd"/>
            <w:r>
              <w:t xml:space="preserve"> pre-1922 use plus 0.95 </w:t>
            </w:r>
            <w:proofErr w:type="spellStart"/>
            <w:r>
              <w:t>maf</w:t>
            </w:r>
            <w:proofErr w:type="spellEnd"/>
            <w:r>
              <w:t xml:space="preserve"> of First Nations </w:t>
            </w:r>
            <w:r w:rsidR="000D1D19">
              <w:t xml:space="preserve">use </w:t>
            </w:r>
            <w:r>
              <w:t xml:space="preserve">below Hoover dam plus half of Mexico’s assignment resulted in 8.2 </w:t>
            </w:r>
            <w:proofErr w:type="spellStart"/>
            <w:r>
              <w:t>maf</w:t>
            </w:r>
            <w:proofErr w:type="spellEnd"/>
            <w:r>
              <w:t xml:space="preserve"> per year that is the Lake Powell objective release.</w:t>
            </w:r>
          </w:p>
        </w:tc>
        <w:tc>
          <w:tcPr>
            <w:tcW w:w="2418" w:type="dxa"/>
          </w:tcPr>
          <w:p w14:paraId="50159FFD" w14:textId="04D590FB" w:rsidR="00090F88" w:rsidRDefault="00090F88" w:rsidP="00090F88">
            <w:r>
              <w:t>1922 Compact Article III(d)</w:t>
            </w:r>
          </w:p>
        </w:tc>
      </w:tr>
      <w:tr w:rsidR="00090F88" w14:paraId="7000B354" w14:textId="77777777" w:rsidTr="008109DB">
        <w:tc>
          <w:tcPr>
            <w:tcW w:w="396" w:type="dxa"/>
            <w:tcBorders>
              <w:bottom w:val="single" w:sz="4" w:space="0" w:color="auto"/>
              <w:right w:val="single" w:sz="4" w:space="0" w:color="auto"/>
            </w:tcBorders>
          </w:tcPr>
          <w:p w14:paraId="4DCB4988" w14:textId="0F8B0891" w:rsidR="00090F88" w:rsidRPr="00E302CC" w:rsidRDefault="00090F88" w:rsidP="00090F88">
            <w:r>
              <w:t>7.</w:t>
            </w:r>
          </w:p>
        </w:tc>
        <w:tc>
          <w:tcPr>
            <w:tcW w:w="6536" w:type="dxa"/>
            <w:tcBorders>
              <w:left w:val="single" w:sz="4" w:space="0" w:color="auto"/>
              <w:bottom w:val="single" w:sz="4" w:space="0" w:color="auto"/>
            </w:tcBorders>
          </w:tcPr>
          <w:p w14:paraId="0AD0CDF6" w14:textId="53420E0A" w:rsidR="00090F88" w:rsidRDefault="00090F88" w:rsidP="00090F88">
            <w:r>
              <w:t xml:space="preserve">Assign the </w:t>
            </w:r>
            <w:r w:rsidRPr="000102E5">
              <w:rPr>
                <w:b/>
                <w:bCs/>
              </w:rPr>
              <w:t>Upper Basin</w:t>
            </w:r>
            <w:r>
              <w:t xml:space="preserve"> </w:t>
            </w:r>
            <w:r w:rsidRPr="000102E5">
              <w:rPr>
                <w:i/>
                <w:iCs/>
              </w:rPr>
              <w:t>a</w:t>
            </w:r>
            <w:r>
              <w:rPr>
                <w:i/>
                <w:iCs/>
              </w:rPr>
              <w:t>ll</w:t>
            </w:r>
            <w:r w:rsidRPr="000102E5">
              <w:rPr>
                <w:i/>
                <w:iCs/>
              </w:rPr>
              <w:t xml:space="preserve"> remaining</w:t>
            </w:r>
            <w:r>
              <w:t xml:space="preserve"> Lake Powell natural flow.</w:t>
            </w:r>
          </w:p>
        </w:tc>
        <w:tc>
          <w:tcPr>
            <w:tcW w:w="2418" w:type="dxa"/>
          </w:tcPr>
          <w:p w14:paraId="077A0AE5" w14:textId="5EE1A655" w:rsidR="00090F88" w:rsidRDefault="00090F88" w:rsidP="00090F88">
            <w:r>
              <w:t>1922 Compact Article III(d)</w:t>
            </w:r>
          </w:p>
        </w:tc>
      </w:tr>
    </w:tbl>
    <w:p w14:paraId="23E188E7" w14:textId="1E4DD989" w:rsidR="00E302CC" w:rsidRDefault="00E302CC" w:rsidP="002763F7">
      <w:pPr>
        <w:rPr>
          <w:b/>
          <w:bCs/>
        </w:rPr>
      </w:pPr>
    </w:p>
    <w:bookmarkEnd w:id="15"/>
    <w:p w14:paraId="01317B8C" w14:textId="40E43FEF" w:rsidR="000530F3" w:rsidRPr="000B1D40" w:rsidRDefault="00090F88" w:rsidP="000530F3">
      <w:r>
        <w:t>Figure 7 and Table 6 are one way to assign natural inflow to the basin accounts. Other methods m</w:t>
      </w:r>
      <w:r w:rsidR="000D1D19">
        <w:t>ay</w:t>
      </w:r>
      <w:r>
        <w:t xml:space="preserve"> prioritize the Colorado River Delta, First Nations, and Mexico differently.</w:t>
      </w:r>
    </w:p>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2506AF38"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530AA0">
        <w:t>8</w:t>
      </w:r>
      <w:r w:rsidR="000D07DF">
        <w:t xml:space="preserve">).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28C2C8A8" w:rsidR="004C30DE" w:rsidRPr="002763F7" w:rsidRDefault="0077198F" w:rsidP="002763F7">
      <w:pPr>
        <w:rPr>
          <w:b/>
          <w:bCs/>
        </w:rPr>
      </w:pPr>
      <w:r>
        <w:rPr>
          <w:b/>
          <w:bCs/>
        </w:rPr>
        <w:t xml:space="preserve">Figure </w:t>
      </w:r>
      <w:r w:rsidR="00530AA0">
        <w:rPr>
          <w:b/>
          <w:bCs/>
        </w:rPr>
        <w:t>8</w:t>
      </w:r>
      <w:r w:rsidR="002763F7">
        <w:rPr>
          <w:b/>
          <w:bCs/>
        </w:rPr>
        <w:t xml:space="preserve">.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58F70665"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2A06D4B"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104386">
        <w:instrText xml:space="preserve"> ADDIN EN.CITE &lt;EndNote&gt;&lt;Cite&gt;&lt;Author&gt;Rosenberg&lt;/Author&gt;&lt;Year&gt;2021&lt;/Year&gt;&lt;RecNum&gt;2781&lt;/RecNum&gt;&lt;DisplayText&gt;(Rosenberg, 2021c)&lt;/DisplayText&gt;&lt;record&gt;&lt;rec-number&gt;2781&lt;/rec-number&gt;&lt;foreign-keys&gt;&lt;key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104386">
        <w:rPr>
          <w:noProof/>
        </w:rPr>
        <w:t>(Rosenberg, 2021c)</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6F9B4682" w:rsidR="00023A42" w:rsidRDefault="00023A42" w:rsidP="00023A42">
      <w:r>
        <w:t>Enter compensation – payments for buying,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Table 7</w:t>
      </w:r>
      <w:r>
        <w:t xml:space="preserve"> shows rough Colorado River water prices.</w:t>
      </w:r>
      <w:r w:rsidR="00FB16C1">
        <w:t xml:space="preserve"> </w:t>
      </w:r>
      <w:r w:rsidR="00530AA0">
        <w:t>Table 8</w:t>
      </w:r>
      <w:r w:rsidR="00FB16C1">
        <w:t xml:space="preserve"> shows example compensation for different water prices and target water volumes.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43A1CB48" w:rsidR="005B68F2" w:rsidRDefault="00FB16C1" w:rsidP="00FE7620">
      <w:r>
        <w:t xml:space="preserve">The recently proposed 500-Plus plan seeks to reduce Lower Basin water use by 0.5 </w:t>
      </w:r>
      <w:proofErr w:type="spellStart"/>
      <w:r>
        <w:t>maf</w:t>
      </w:r>
      <w:proofErr w:type="spellEnd"/>
      <w:r>
        <w:t xml:space="preserve"> per year</w:t>
      </w:r>
      <w:r w:rsidR="008C253E">
        <w:t xml:space="preserve"> </w:t>
      </w:r>
      <w:r w:rsidR="008C253E">
        <w:fldChar w:fldCharType="begin"/>
      </w:r>
      <w:r w:rsidR="008C253E">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sidR="008C253E">
        <w:fldChar w:fldCharType="separate"/>
      </w:r>
      <w:r w:rsidR="008C253E">
        <w:rPr>
          <w:noProof/>
        </w:rPr>
        <w:t>(Allhands, 2021)</w:t>
      </w:r>
      <w:r w:rsidR="008C253E">
        <w:fldChar w:fldCharType="end"/>
      </w:r>
      <w:r>
        <w:t xml:space="preserve">. Potential compensation amounts are shown in green fill in </w:t>
      </w:r>
      <w:r w:rsidR="00530AA0">
        <w:t>Table 8</w:t>
      </w:r>
      <w:r>
        <w:t xml:space="preserve">. </w:t>
      </w:r>
    </w:p>
    <w:p w14:paraId="4EFD8BA7" w14:textId="1C01AAE1" w:rsidR="00023A42" w:rsidRDefault="00530AA0" w:rsidP="00023A42">
      <w:pPr>
        <w:rPr>
          <w:b/>
          <w:bCs/>
        </w:rPr>
      </w:pPr>
      <w:r>
        <w:rPr>
          <w:b/>
          <w:bCs/>
        </w:rPr>
        <w:lastRenderedPageBreak/>
        <w:t>Table 7</w:t>
      </w:r>
      <w:r w:rsidR="00023A42">
        <w:rPr>
          <w:b/>
          <w:bCs/>
        </w:rPr>
        <w:t xml:space="preserve">. </w:t>
      </w:r>
      <w:r w:rsidR="00D10F15">
        <w:rPr>
          <w:b/>
          <w:bCs/>
        </w:rPr>
        <w:t>Approximate</w:t>
      </w:r>
      <w:r w:rsidR="00023A42" w:rsidRPr="002763F7">
        <w:rPr>
          <w:b/>
          <w:bCs/>
        </w:rPr>
        <w:t xml:space="preserve"> Colorado River water prices </w:t>
      </w:r>
    </w:p>
    <w:p w14:paraId="34C58409" w14:textId="561CA37D" w:rsidR="00FE7620" w:rsidRPr="002763F7" w:rsidRDefault="00C8545F" w:rsidP="00023A42">
      <w:pPr>
        <w:rPr>
          <w:b/>
          <w:bCs/>
        </w:rPr>
      </w:pPr>
      <w:r w:rsidRPr="00C8545F">
        <w:rPr>
          <w:noProof/>
        </w:rPr>
        <w:drawing>
          <wp:inline distT="0" distB="0" distL="0" distR="0" wp14:anchorId="23B8C4FC" wp14:editId="766524FD">
            <wp:extent cx="3876383" cy="147683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9570" cy="1485670"/>
                    </a:xfrm>
                    <a:prstGeom prst="rect">
                      <a:avLst/>
                    </a:prstGeom>
                  </pic:spPr>
                </pic:pic>
              </a:graphicData>
            </a:graphic>
          </wp:inline>
        </w:drawing>
      </w:r>
    </w:p>
    <w:p w14:paraId="410C6932" w14:textId="1F641824" w:rsidR="00023A42" w:rsidRPr="00FE7620" w:rsidRDefault="00530AA0" w:rsidP="00023A42">
      <w:pPr>
        <w:rPr>
          <w:b/>
          <w:bCs/>
        </w:rPr>
      </w:pPr>
      <w:r>
        <w:rPr>
          <w:b/>
          <w:bCs/>
        </w:rPr>
        <w:t>Table 8</w:t>
      </w:r>
      <w:r w:rsidR="00FE7620" w:rsidRPr="00FE7620">
        <w:rPr>
          <w:b/>
          <w:bCs/>
        </w:rPr>
        <w:t xml:space="preserve">. </w:t>
      </w:r>
      <w:r w:rsidR="00FB16C1">
        <w:rPr>
          <w:b/>
          <w:bCs/>
        </w:rPr>
        <w:t>Compensation</w:t>
      </w:r>
      <w:r w:rsidR="00FE7620" w:rsidRPr="00FE7620">
        <w:rPr>
          <w:b/>
          <w:bCs/>
        </w:rPr>
        <w:t xml:space="preserve"> </w:t>
      </w:r>
      <w:r w:rsidR="00FB16C1" w:rsidRPr="00FE7620">
        <w:rPr>
          <w:b/>
          <w:bCs/>
        </w:rPr>
        <w:t xml:space="preserve">at different </w:t>
      </w:r>
      <w:r w:rsidR="00FB16C1">
        <w:rPr>
          <w:b/>
          <w:bCs/>
        </w:rPr>
        <w:t xml:space="preserve">water </w:t>
      </w:r>
      <w:r w:rsidR="00FB16C1" w:rsidRPr="00FE7620">
        <w:rPr>
          <w:b/>
          <w:bCs/>
        </w:rPr>
        <w:t xml:space="preserve">prices </w:t>
      </w:r>
      <w:r w:rsidR="00FE7620" w:rsidRPr="00FE7620">
        <w:rPr>
          <w:b/>
          <w:bCs/>
        </w:rPr>
        <w:t xml:space="preserve">to purchase different target water volumes </w:t>
      </w:r>
      <w:r w:rsidR="009A3101">
        <w:rPr>
          <w:b/>
          <w:bCs/>
        </w:rPr>
        <w:t>($ billion</w:t>
      </w:r>
      <w:r w:rsidR="00FE7620" w:rsidRPr="00FE7620">
        <w:rPr>
          <w:b/>
          <w:bCs/>
        </w:rPr>
        <w:t xml:space="preserve">) </w:t>
      </w:r>
    </w:p>
    <w:p w14:paraId="0221D594" w14:textId="564191B9" w:rsidR="00FE7620" w:rsidRDefault="00C8545F" w:rsidP="00023A42">
      <w:r w:rsidRPr="00C8545F">
        <w:rPr>
          <w:noProof/>
        </w:rPr>
        <w:drawing>
          <wp:inline distT="0" distB="0" distL="0" distR="0" wp14:anchorId="2C8051A8" wp14:editId="1B10CDEC">
            <wp:extent cx="4386876" cy="1671325"/>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3766" cy="1685380"/>
                    </a:xfrm>
                    <a:prstGeom prst="rect">
                      <a:avLst/>
                    </a:prstGeom>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9479968" w:rsidR="004C30DE" w:rsidRDefault="00023A42" w:rsidP="00023A42">
      <w:r>
        <w:t xml:space="preserve">Available water is the water available to a </w:t>
      </w:r>
      <w:r w:rsidR="00166BF1">
        <w:t>participant</w:t>
      </w:r>
      <w:r>
        <w:t xml:space="preserve"> to consume, conserve, or sell to another </w:t>
      </w:r>
      <w:r w:rsidR="00166BF1">
        <w:t>account</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6"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6"/>
    <w:p w14:paraId="04D0A8E0" w14:textId="2EA41014" w:rsidR="00D61E65" w:rsidRDefault="00DB2F67" w:rsidP="00D61E65">
      <w:pPr>
        <w:pStyle w:val="Heading3"/>
      </w:pPr>
      <w:r>
        <w:t xml:space="preserve">(v) </w:t>
      </w:r>
      <w:r w:rsidR="00D61E65">
        <w:t>Enter Withdraw within Available Water</w:t>
      </w:r>
    </w:p>
    <w:p w14:paraId="2F590E53" w14:textId="312D29D0" w:rsidR="00D61E65" w:rsidRDefault="00166BF1" w:rsidP="00661F39">
      <w:bookmarkStart w:id="17" w:name="_Hlk85195178"/>
      <w:r>
        <w:t>A</w:t>
      </w:r>
      <w:r w:rsidR="00D61E65">
        <w:t>ccount w</w:t>
      </w:r>
      <w:r w:rsidR="00661F39">
        <w:t>ithdraws</w:t>
      </w:r>
      <w:r w:rsidR="00D61E65">
        <w:t xml:space="preserve"> are </w:t>
      </w:r>
      <w:r w:rsidR="00661F39">
        <w:t>consumptive use</w:t>
      </w:r>
      <w:r w:rsidR="00D61E65">
        <w:t xml:space="preserve">. This consumptive use occurs by </w:t>
      </w:r>
      <w:r>
        <w:t>a participant</w:t>
      </w:r>
      <w:r w:rsidR="00D61E65">
        <w:t xml:space="preserve"> physically withdrawing from the combined Lake Powell-Lake Mead system at Hoover dam (Lower Basin, Mexico, or Delta)</w:t>
      </w:r>
      <w:r>
        <w:t>. Consumptive use can also occur by</w:t>
      </w:r>
      <w:r w:rsidR="00D61E65">
        <w:t xml:space="preserve"> diverting instream flow before that flow enters the combined system (Upper Basin). In the </w:t>
      </w:r>
      <w:proofErr w:type="spellStart"/>
      <w:r w:rsidR="00D61E65">
        <w:t>later</w:t>
      </w:r>
      <w:proofErr w:type="spellEnd"/>
      <w:r w:rsidR="00D61E65">
        <w:t xml:space="preserve"> case, the Upper Basin diverts the water and its </w:t>
      </w:r>
      <w:r w:rsidR="004934BF">
        <w:t>basin</w:t>
      </w:r>
      <w:r w:rsidR="00D61E65">
        <w:t xml:space="preserve"> account is deducted the corresponding consumptive use</w:t>
      </w:r>
      <w:r w:rsidR="00661F39">
        <w:t>.</w:t>
      </w:r>
      <w:bookmarkEnd w:id="17"/>
    </w:p>
    <w:p w14:paraId="0F35EA95" w14:textId="5E4C470C" w:rsidR="00D61E65" w:rsidRDefault="00D61E65" w:rsidP="00661F39">
      <w:r>
        <w:lastRenderedPageBreak/>
        <w:t xml:space="preserve">Enter withdraws and consumptive use according to the strategy identified in Step 1 or modifications to that strategy based on current conditions. </w:t>
      </w:r>
    </w:p>
    <w:p w14:paraId="48AED15A" w14:textId="464B60E0" w:rsidR="00661F39" w:rsidRDefault="004934BF" w:rsidP="00661F39">
      <w:r>
        <w:t xml:space="preserve">Check that other participants do not </w:t>
      </w:r>
      <w:r w:rsidR="00661F39">
        <w:t xml:space="preserve">withdraw more </w:t>
      </w:r>
      <w:r>
        <w:t>water</w:t>
      </w:r>
      <w:r w:rsidR="00661F39">
        <w:t xml:space="preserve"> than is </w:t>
      </w:r>
      <w:r>
        <w:t>available to them</w:t>
      </w:r>
      <w:r w:rsidR="00661F39">
        <w:t xml:space="preserve">! </w:t>
      </w:r>
    </w:p>
    <w:p w14:paraId="6BFE9E64" w14:textId="219A69C3" w:rsidR="00DB2F67" w:rsidRDefault="00DB2F67" w:rsidP="00DB2F67">
      <w:pPr>
        <w:pStyle w:val="Heading3"/>
      </w:pPr>
      <w:r>
        <w:t>(vi) End of Year Balance</w:t>
      </w:r>
    </w:p>
    <w:p w14:paraId="28D8A9E8" w14:textId="30853984" w:rsidR="00DB2F67" w:rsidRPr="00DB2F67" w:rsidRDefault="00DB2F67" w:rsidP="00DB2F67">
      <w:r>
        <w:t xml:space="preserve">The </w:t>
      </w:r>
      <w:r w:rsidR="00816276">
        <w:t>account</w:t>
      </w:r>
      <w:r>
        <w:t xml:space="preserve">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1FBA8509" w:rsidR="00661F39" w:rsidRDefault="00661F39" w:rsidP="00661F39">
      <w:r>
        <w:t xml:space="preserve">The dashboard for the shared, reserve account is orange fill – all </w:t>
      </w:r>
      <w:r w:rsidR="00B810A3">
        <w:t>accounts</w:t>
      </w:r>
      <w:r>
        <w:t xml:space="preserve"> must agree to a purchase or sale</w:t>
      </w:r>
      <w:r w:rsidR="00A94BF4">
        <w:t xml:space="preserve"> (</w:t>
      </w:r>
      <w:r w:rsidR="00AC7A34">
        <w:t>Figure 9</w:t>
      </w:r>
      <w:r w:rsidR="00A94BF4">
        <w:t>)</w:t>
      </w:r>
      <w:r>
        <w:t xml:space="preserve">. </w:t>
      </w:r>
    </w:p>
    <w:p w14:paraId="2DFE1A39" w14:textId="7DE68B11" w:rsidR="00A94BF4" w:rsidRDefault="004934BF" w:rsidP="00661F39">
      <w:r>
        <w:rPr>
          <w:noProof/>
        </w:rPr>
        <w:drawing>
          <wp:inline distT="0" distB="0" distL="0" distR="0" wp14:anchorId="107210B4" wp14:editId="30F08D51">
            <wp:extent cx="3851778" cy="1160060"/>
            <wp:effectExtent l="19050" t="19050" r="1587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1002" cy="1183920"/>
                    </a:xfrm>
                    <a:prstGeom prst="rect">
                      <a:avLst/>
                    </a:prstGeom>
                    <a:ln>
                      <a:solidFill>
                        <a:schemeClr val="tx1"/>
                      </a:solidFill>
                    </a:ln>
                  </pic:spPr>
                </pic:pic>
              </a:graphicData>
            </a:graphic>
          </wp:inline>
        </w:drawing>
      </w:r>
    </w:p>
    <w:p w14:paraId="2C2F60F7" w14:textId="5F390857" w:rsidR="00A94BF4" w:rsidRPr="002763F7" w:rsidRDefault="00AC7A34" w:rsidP="002763F7">
      <w:pPr>
        <w:rPr>
          <w:b/>
          <w:bCs/>
        </w:rPr>
      </w:pPr>
      <w:r>
        <w:rPr>
          <w:b/>
          <w:bCs/>
        </w:rPr>
        <w:t>Figure 9</w:t>
      </w:r>
      <w:r w:rsidR="002763F7">
        <w:rPr>
          <w:b/>
          <w:bCs/>
        </w:rPr>
        <w:t xml:space="preserve">. </w:t>
      </w:r>
      <w:r w:rsidR="00A94BF4" w:rsidRPr="002763F7">
        <w:rPr>
          <w:b/>
          <w:bCs/>
        </w:rPr>
        <w:t xml:space="preserve">Shared, Reserve </w:t>
      </w:r>
      <w:r w:rsidR="006B54DE">
        <w:rPr>
          <w:b/>
          <w:bCs/>
        </w:rPr>
        <w:t>a</w:t>
      </w:r>
      <w:r w:rsidR="00A94BF4" w:rsidRPr="002763F7">
        <w:rPr>
          <w:b/>
          <w:bCs/>
        </w:rPr>
        <w:t xml:space="preserve">ccount choices are a joint decision by all </w:t>
      </w:r>
      <w:r w:rsidR="004934BF">
        <w:rPr>
          <w:b/>
          <w:bCs/>
        </w:rPr>
        <w:t>participants</w:t>
      </w:r>
      <w:r w:rsidR="00A94BF4" w:rsidRPr="002763F7">
        <w:rPr>
          <w:b/>
          <w:bCs/>
        </w:rPr>
        <w:t>.</w:t>
      </w:r>
    </w:p>
    <w:p w14:paraId="60A0DCDD" w14:textId="1DF99A5C" w:rsidR="00C117DF" w:rsidRDefault="00C117DF" w:rsidP="00661F39">
      <w:r>
        <w:t xml:space="preserve">The current recommendation is keep the shared, reserve account balance steady – no sales or gifts to </w:t>
      </w:r>
      <w:r w:rsidR="004934BF">
        <w:t>participants</w:t>
      </w:r>
      <w:r>
        <w:t xml:space="preserve"> in distress. </w:t>
      </w:r>
    </w:p>
    <w:p w14:paraId="51404485" w14:textId="4B002972" w:rsidR="00661F39" w:rsidRDefault="00661F39" w:rsidP="00661F39">
      <w:r>
        <w:t>Selling</w:t>
      </w:r>
      <w:r w:rsidR="00C117DF">
        <w:t xml:space="preserve"> or gifting</w:t>
      </w:r>
      <w:r>
        <w:t xml:space="preserve"> water from the shared, reserve account </w:t>
      </w:r>
      <w:r w:rsidR="00A94BF4">
        <w:t xml:space="preserve">to other </w:t>
      </w:r>
      <w:r w:rsidR="00B810A3">
        <w:t>accounts</w:t>
      </w:r>
      <w:r w:rsidR="00A94BF4">
        <w:t xml:space="preserve"> </w:t>
      </w:r>
      <w:r w:rsidR="00C117DF">
        <w:t>will lower Lake Powell and/or Lake Mead levels</w:t>
      </w:r>
      <w:r>
        <w:t>:</w:t>
      </w:r>
    </w:p>
    <w:p w14:paraId="1BD07105" w14:textId="12694C76" w:rsidR="006B54DE" w:rsidRDefault="006B54DE" w:rsidP="006B54DE">
      <w:pPr>
        <w:pStyle w:val="ListParagraph"/>
        <w:numPr>
          <w:ilvl w:val="0"/>
          <w:numId w:val="31"/>
        </w:numPr>
      </w:pPr>
      <w:r>
        <w:t xml:space="preserve">Reduce storage in Lake Powell, heat the water temperature of Lake Powell storage (less stratification), increase the release water temperature, and push native, endangered fish of the Grand Canyon into unchartered territory -- more susceptible to prey by non-native fish. Higher Lake Powell levels and colder releases </w:t>
      </w:r>
      <w:r w:rsidR="00A2650E">
        <w:t>maintain</w:t>
      </w:r>
      <w:r>
        <w:t xml:space="preserve"> the status quo for</w:t>
      </w:r>
      <w:r w:rsidR="00A2650E">
        <w:t xml:space="preserve"> endangered fish.</w:t>
      </w:r>
      <w:r>
        <w:t xml:space="preserve"> The worksheet </w:t>
      </w:r>
      <w:proofErr w:type="spellStart"/>
      <w:r>
        <w:rPr>
          <w:i/>
          <w:iCs/>
        </w:rPr>
        <w:t>PowellReleaseTemperature</w:t>
      </w:r>
      <w:proofErr w:type="spellEnd"/>
      <w:r>
        <w:t xml:space="preserve"> provides a table and figure of the impacts on fish of less water storage in Lake Powell.</w:t>
      </w:r>
    </w:p>
    <w:p w14:paraId="0A2F2A0A" w14:textId="2EED1B1B"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4934BF">
        <w:t>power customers</w:t>
      </w:r>
      <w:r>
        <w:t xml:space="preserve"> must go on the spot energy market to purchase the energy shortfall.</w:t>
      </w:r>
      <w:r w:rsidR="00A94BF4">
        <w:t xml:space="preserve"> </w:t>
      </w:r>
      <w:r w:rsidR="004934BF">
        <w:t>The model of Colorado River basin accounts</w:t>
      </w:r>
      <w:r w:rsidR="00A94BF4">
        <w:t xml:space="preserve"> not quantify the impacts of reduced hydropower generation.</w:t>
      </w:r>
    </w:p>
    <w:p w14:paraId="17FB8982" w14:textId="2B52BE60" w:rsidR="004C30DE" w:rsidRDefault="004C30DE" w:rsidP="004C30DE">
      <w:r>
        <w:t>Both impacts will depend on how combined storage is split between Lake Powell and Lake Mead (see next section)</w:t>
      </w:r>
      <w:r w:rsidR="00C117DF">
        <w:t>.</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5AD7A4AB" w:rsidR="001442E9" w:rsidRDefault="004934BF" w:rsidP="004607E8">
      <w:r>
        <w:t>All participants together a</w:t>
      </w:r>
      <w:r w:rsidR="006E4B2B">
        <w:t>ssign the end-of-year combined storage to Lake Powell and Lake Mead. Enter as percent where 50% split</w:t>
      </w:r>
      <w:r w:rsidR="00B42BC5">
        <w:t>s</w:t>
      </w:r>
      <w:r w:rsidR="006E4B2B">
        <w:t xml:space="preserve"> the combined storage equally between the two reservoirs and 75% place</w:t>
      </w:r>
      <w:r w:rsidR="00B42BC5">
        <w:t>s</w:t>
      </w:r>
      <w:r w:rsidR="006E4B2B">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19AA98E4" w:rsidR="001442E9" w:rsidRDefault="001442E9" w:rsidP="004607E8">
      <w:r>
        <w:t xml:space="preserve">The model uses the elevation-area-volume relationships for the reservoirs to calculate storage level from volume. See the left and right hand side of </w:t>
      </w:r>
      <w:r w:rsidR="00AC7A34">
        <w:t>Figure 11</w:t>
      </w:r>
      <w:r>
        <w:t xml:space="preserve">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77D5C9B1"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w:t>
      </w:r>
      <w:r w:rsidR="00AC7A34">
        <w:t>Figure 13</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31C6BB68"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rsidR="004934BF">
        <w:t>n</w:t>
      </w:r>
      <w:r>
        <w:t xml:space="preserve">atural </w:t>
      </w:r>
      <w:r w:rsidR="004934BF">
        <w:t>i</w:t>
      </w:r>
      <w:r w:rsidRPr="000B2A1B">
        <w:t>nflow</w:t>
      </w:r>
      <w:r>
        <w:t>]</w:t>
      </w:r>
      <w:r w:rsidRPr="000B2A1B">
        <w:t xml:space="preserve"> </w:t>
      </w:r>
      <w:r>
        <w:t>–</w:t>
      </w:r>
      <w:r w:rsidRPr="000B2A1B">
        <w:t xml:space="preserve"> </w:t>
      </w:r>
      <w:r>
        <w:t>[</w:t>
      </w:r>
      <w:r w:rsidRPr="000B2A1B">
        <w:t xml:space="preserve">Upper Basin </w:t>
      </w:r>
      <w:r w:rsidR="004934BF">
        <w:t>c</w:t>
      </w:r>
      <w:r w:rsidRPr="000B2A1B">
        <w:t>onsume</w:t>
      </w:r>
      <w:r>
        <w:t>]</w:t>
      </w:r>
      <w:r w:rsidRPr="000B2A1B">
        <w:t xml:space="preserve"> </w:t>
      </w:r>
      <w:r>
        <w:t>–</w:t>
      </w:r>
      <w:r w:rsidRPr="000B2A1B">
        <w:t xml:space="preserve"> </w:t>
      </w:r>
      <w:r>
        <w:t>[</w:t>
      </w:r>
      <w:r w:rsidRPr="000B2A1B">
        <w:t xml:space="preserve">Powell </w:t>
      </w:r>
      <w:r w:rsidR="004934BF">
        <w:t>e</w:t>
      </w:r>
      <w:r w:rsidRPr="000B2A1B">
        <w:t>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60CE21F6" w:rsidR="001442E9" w:rsidRDefault="001442E9" w:rsidP="001442E9">
      <w:r>
        <w:t xml:space="preserve">The temperature of water released through the Lake Powell penstocks to generate hydropower. This data is pulled from observations of </w:t>
      </w:r>
      <w:r w:rsidR="004934BF">
        <w:t xml:space="preserve">release </w:t>
      </w:r>
      <w:r>
        <w:t>water temperature</w:t>
      </w:r>
      <w:r w:rsidR="004934BF">
        <w:t xml:space="preserve"> and temperature profiles at </w:t>
      </w:r>
      <w:proofErr w:type="spellStart"/>
      <w:r w:rsidR="004934BF">
        <w:t>Wahweap</w:t>
      </w:r>
      <w:proofErr w:type="spellEnd"/>
      <w:r>
        <w:t xml:space="preserve">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5F9C0722" w:rsidR="001442E9" w:rsidRDefault="001442E9" w:rsidP="001442E9">
      <w:r>
        <w:t xml:space="preserve">As </w:t>
      </w:r>
      <w:r w:rsidR="004934BF">
        <w:t xml:space="preserve">Lake Powell </w:t>
      </w:r>
      <w:r>
        <w:t xml:space="preserve">release water temperature rises, </w:t>
      </w:r>
      <w:r w:rsidR="004934BF">
        <w:t xml:space="preserve">outcomes become more uncertain for endangered, </w:t>
      </w:r>
      <w:r>
        <w:t>native</w:t>
      </w:r>
      <w:r w:rsidR="004934BF">
        <w:t xml:space="preserve"> </w:t>
      </w:r>
      <w:r>
        <w:t>fish of the Grand Canyon</w:t>
      </w:r>
      <w:r w:rsidR="004934BF">
        <w:t xml:space="preserve">. The endangered, native fish </w:t>
      </w:r>
      <w:r>
        <w:t xml:space="preserve">become more susceptible to competition and prey by introduced non-native fish. </w:t>
      </w:r>
      <w:r w:rsidR="006B54DE">
        <w:t xml:space="preserve">Colder releases preserve the status quo. </w:t>
      </w:r>
      <w:r w:rsidR="00530AA0">
        <w:t>Table 9</w:t>
      </w:r>
      <w:r>
        <w:t xml:space="preserve"> shows the breakpoints of temperature suitability for native fish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1A6781FA" w:rsidR="00CB43C9" w:rsidRDefault="00CB43C9" w:rsidP="001442E9">
      <w:r>
        <w:t xml:space="preserve">The tailwater trout are an introduced species, require colder water, and live in the Colorado River reach from Glen Canyon Dam to Lee Ferry (and possibly below). </w:t>
      </w:r>
      <w:r w:rsidR="00530AA0">
        <w:t>Table 9</w:t>
      </w:r>
      <w:r>
        <w:t xml:space="preserve"> shows the breakpoints of temperature suitability for tailwater trout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55422376" w14:textId="37A0CACD" w:rsidR="0005062A" w:rsidRDefault="0005062A" w:rsidP="001442E9">
      <w:r>
        <w:t xml:space="preserve">Box 2 shows an example of the impacts of 13.8 </w:t>
      </w:r>
      <w:proofErr w:type="spellStart"/>
      <w:r>
        <w:t>maf</w:t>
      </w:r>
      <w:proofErr w:type="spellEnd"/>
      <w:r>
        <w:t xml:space="preserve"> of combined storage if assign 65% of that storage to </w:t>
      </w:r>
      <w:r w:rsidR="004934BF">
        <w:t>L</w:t>
      </w:r>
      <w:r>
        <w:t>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7EBE353" w:rsidR="004D05B7" w:rsidRPr="004D05B7" w:rsidRDefault="004D05B7" w:rsidP="004D05B7">
      <w:pPr>
        <w:pStyle w:val="Heading3"/>
      </w:pPr>
      <w:r>
        <w:t>(</w:t>
      </w:r>
      <w:proofErr w:type="spellStart"/>
      <w:r>
        <w:t>i</w:t>
      </w:r>
      <w:proofErr w:type="spellEnd"/>
      <w:r>
        <w:t xml:space="preserve">) </w:t>
      </w:r>
      <w:r w:rsidR="006B54DE">
        <w:t>Preserve status quo for</w:t>
      </w:r>
      <w:r w:rsidR="003737E2" w:rsidRPr="004D05B7">
        <w:t xml:space="preserve"> endangered, native fish of the Grand Canyon</w:t>
      </w:r>
    </w:p>
    <w:p w14:paraId="177D27A2" w14:textId="571F5177"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w:t>
      </w:r>
      <w:r w:rsidR="004934BF">
        <w:t>increases uncertainty in outcome for</w:t>
      </w:r>
      <w:r w:rsidR="006B54DE">
        <w:t xml:space="preserve"> </w:t>
      </w:r>
      <w:r w:rsidR="00A94BF4">
        <w:t>endangered</w:t>
      </w:r>
      <w:r w:rsidR="004934BF">
        <w:t xml:space="preserve">, native </w:t>
      </w:r>
      <w:r w:rsidR="00A94BF4">
        <w:t xml:space="preserve"> fish of the Grand Canyon</w:t>
      </w:r>
      <w:r w:rsidR="004934BF">
        <w:t>. The endangered, native fish become</w:t>
      </w:r>
      <w:r w:rsidR="006B54DE">
        <w:t xml:space="preserve"> </w:t>
      </w:r>
      <w:r w:rsidR="00A94BF4">
        <w:t>more susceptible to prey by non-native fish (</w:t>
      </w:r>
      <w:r w:rsidR="00AC7A34">
        <w:t>Figure 10</w:t>
      </w:r>
      <w:r w:rsidR="001F3229">
        <w:t>, left</w:t>
      </w:r>
      <w:r w:rsidR="00A94BF4">
        <w:t>).</w:t>
      </w:r>
      <w:r w:rsidR="006B54DE">
        <w:t xml:space="preserve"> Higher Lake Powell levels and colder water releases preserve the status quo.</w:t>
      </w:r>
      <w:r w:rsidR="00A94BF4">
        <w:t xml:space="preserve"> </w:t>
      </w:r>
      <w:r w:rsidR="00530AA0">
        <w:t>Table 9</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2012DC">
        <w:t xml:space="preserve">; </w:t>
      </w:r>
      <w:r w:rsidR="00AC7A34">
        <w:t>Figure 11</w:t>
      </w:r>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w:t>
      </w:r>
      <w:r w:rsidR="00AC7A34">
        <w:t>Figure 11</w:t>
      </w:r>
      <w:r w:rsidR="00BF22C2">
        <w:t xml:space="preserve"> left plot </w:t>
      </w:r>
      <w:r w:rsidR="006B54DE">
        <w:t xml:space="preserve">compared </w:t>
      </w:r>
      <w:r w:rsidR="00BF22C2">
        <w:t>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p w14:paraId="6513181C" w14:textId="5A1BD720" w:rsidR="00BF5894" w:rsidRDefault="00BF5894" w:rsidP="005459C0">
      <w:pPr>
        <w:rPr>
          <w:b/>
          <w:bCs/>
        </w:rPr>
      </w:pPr>
      <w:r>
        <w:rPr>
          <w:b/>
          <w:bCs/>
          <w:noProof/>
        </w:rPr>
        <w:lastRenderedPageBreak/>
        <w:drawing>
          <wp:inline distT="0" distB="0" distL="0" distR="0" wp14:anchorId="3E5FF0DE" wp14:editId="4FF8D99D">
            <wp:extent cx="6050620" cy="325800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3037" cy="3291611"/>
                    </a:xfrm>
                    <a:prstGeom prst="rect">
                      <a:avLst/>
                    </a:prstGeom>
                    <a:noFill/>
                  </pic:spPr>
                </pic:pic>
              </a:graphicData>
            </a:graphic>
          </wp:inline>
        </w:drawing>
      </w:r>
    </w:p>
    <w:p w14:paraId="3EB92FFC" w14:textId="0C1485C6" w:rsidR="00054E87" w:rsidRPr="005459C0" w:rsidRDefault="00AC7A34" w:rsidP="005459C0">
      <w:pPr>
        <w:rPr>
          <w:b/>
          <w:bCs/>
        </w:rPr>
      </w:pPr>
      <w:r>
        <w:rPr>
          <w:b/>
          <w:bCs/>
        </w:rPr>
        <w:t>Figure 10</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32195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rsidR="00054E87" w:rsidRPr="005459C0">
        <w:rPr>
          <w:b/>
          <w:bCs/>
        </w:rPr>
        <w:fldChar w:fldCharType="separate"/>
      </w:r>
      <w:r w:rsidR="00054E87" w:rsidRPr="005459C0">
        <w:rPr>
          <w:b/>
          <w:bCs/>
          <w:noProof/>
        </w:rPr>
        <w:t>(Wheeler et al., 2021)</w:t>
      </w:r>
      <w:r w:rsidR="00054E87" w:rsidRPr="005459C0">
        <w:rPr>
          <w:b/>
          <w:bCs/>
        </w:rPr>
        <w:fldChar w:fldCharType="end"/>
      </w:r>
      <w:r w:rsidR="00054E87" w:rsidRPr="005459C0">
        <w:rPr>
          <w:b/>
          <w:bCs/>
        </w:rPr>
        <w:t>.</w:t>
      </w:r>
      <w:r w:rsidR="00BF5894">
        <w:rPr>
          <w:b/>
          <w:bCs/>
        </w:rPr>
        <w:t xml:space="preserve"> Dashed black line represents Nov 16, 2021 storage.</w:t>
      </w:r>
    </w:p>
    <w:p w14:paraId="4BF4B307" w14:textId="77777777" w:rsidR="00BF5894" w:rsidRDefault="00BF5894">
      <w:pPr>
        <w:rPr>
          <w:b/>
          <w:bCs/>
        </w:rPr>
      </w:pPr>
      <w:r>
        <w:rPr>
          <w:b/>
          <w:bCs/>
        </w:rPr>
        <w:br w:type="page"/>
      </w:r>
    </w:p>
    <w:p w14:paraId="75BA5C5B" w14:textId="7928297C" w:rsidR="00054E87" w:rsidRPr="005459C0" w:rsidRDefault="00530AA0" w:rsidP="005459C0">
      <w:pPr>
        <w:rPr>
          <w:b/>
          <w:bCs/>
        </w:rPr>
      </w:pPr>
      <w:r>
        <w:rPr>
          <w:b/>
          <w:bCs/>
        </w:rPr>
        <w:lastRenderedPageBreak/>
        <w:t>Table 9</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1095C122" w:rsidR="002012DC" w:rsidRDefault="00AC7A34" w:rsidP="002012DC">
      <w:pPr>
        <w:pStyle w:val="FigureTitle"/>
      </w:pPr>
      <w:r>
        <w:t>Figure 11</w:t>
      </w:r>
      <w:r w:rsidR="002012DC">
        <w:t xml:space="preserve">. Glen Canyon Dam </w:t>
      </w:r>
      <w:r w:rsidR="003F65F2">
        <w:t>river outlets (</w:t>
      </w:r>
      <w:r w:rsidR="003F65F2" w:rsidRPr="003F65F2">
        <w:rPr>
          <w:color w:val="FF0000"/>
        </w:rPr>
        <w:t>red</w:t>
      </w:r>
      <w:r w:rsidR="003F65F2">
        <w:t>) are ~ 100 feet below the</w:t>
      </w:r>
      <w:r w:rsidR="002012DC">
        <w:t xml:space="preserve"> </w:t>
      </w:r>
      <w:r w:rsidR="003F65F2">
        <w:t>p</w:t>
      </w:r>
      <w:r w:rsidR="002012DC">
        <w:t>enstocks (</w:t>
      </w:r>
      <w:r w:rsidR="002012DC" w:rsidRPr="002012DC">
        <w:rPr>
          <w:color w:val="4472C4" w:themeColor="accent1"/>
        </w:rPr>
        <w:t>blue</w:t>
      </w:r>
      <w:r w:rsidR="002012DC">
        <w:t>)</w:t>
      </w:r>
    </w:p>
    <w:p w14:paraId="75A506D8" w14:textId="3550F9F0" w:rsidR="004D05B7" w:rsidRDefault="004D05B7" w:rsidP="004D05B7">
      <w:pPr>
        <w:pStyle w:val="Heading3"/>
      </w:pPr>
      <w:r>
        <w:t xml:space="preserve">(ii) </w:t>
      </w:r>
      <w:r w:rsidR="00B43F4B" w:rsidRPr="004D05B7">
        <w:t>Reduce Hydropower Generation</w:t>
      </w:r>
    </w:p>
    <w:p w14:paraId="0D053FDC" w14:textId="2831884A" w:rsidR="00A94BF4" w:rsidRDefault="00A94BF4" w:rsidP="004D05B7">
      <w:bookmarkStart w:id="18"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w:t>
      </w:r>
      <w:r w:rsidR="00B43F4B">
        <w:lastRenderedPageBreak/>
        <w:t xml:space="preserve">Lake Mead) </w:t>
      </w:r>
      <w:r>
        <w:t>where the</w:t>
      </w:r>
      <w:r w:rsidR="00BF22C2">
        <w:t xml:space="preserve"> reservoirs</w:t>
      </w:r>
      <w:r>
        <w:t xml:space="preserve"> can no longer generate energy. When energy generation declines, Lake Powell and Lake Mead energy </w:t>
      </w:r>
      <w:r w:rsidR="00104386">
        <w:t>customers</w:t>
      </w:r>
      <w:r>
        <w:t xml:space="preserve"> must go on the spot energy market to purchase the energy shortfall. The </w:t>
      </w:r>
      <w:r w:rsidR="00104386">
        <w:t>model of Colorado River basin accounts</w:t>
      </w:r>
      <w:r>
        <w:t xml:space="preserve"> does not quantify the impacts of reduced hydropower generation.</w:t>
      </w:r>
      <w:bookmarkEnd w:id="18"/>
    </w:p>
    <w:p w14:paraId="1E7FFF82" w14:textId="418FC8DB" w:rsidR="004D05B7" w:rsidRDefault="004D05B7" w:rsidP="004D05B7">
      <w:pPr>
        <w:pStyle w:val="Heading3"/>
      </w:pPr>
      <w:r>
        <w:t xml:space="preserve">(iii) </w:t>
      </w:r>
      <w:r w:rsidR="00BF22C2" w:rsidRPr="004D05B7">
        <w:t>Reduce evaporation loss</w:t>
      </w:r>
    </w:p>
    <w:p w14:paraId="428B5E48" w14:textId="3EABEA52"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AC7A34">
        <w:t>Figure 12</w:t>
      </w:r>
      <w:r w:rsidR="00C8736B">
        <w:t>, red numbers</w:t>
      </w:r>
      <w:r>
        <w:t xml:space="preserve">). </w:t>
      </w:r>
      <w:r w:rsidR="00C8736B">
        <w:t>These volumes are inside the margin of error of the evaporated volumes (</w:t>
      </w:r>
      <w:r w:rsidR="00AC7A34">
        <w:t>Figure 12</w:t>
      </w:r>
      <w:r w:rsidR="00C8736B">
        <w:t xml:space="preserve">,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6699D31F" w:rsidR="00A94BF4" w:rsidRPr="005459C0" w:rsidRDefault="00AC7A34" w:rsidP="005459C0">
      <w:pPr>
        <w:rPr>
          <w:b/>
          <w:bCs/>
        </w:rPr>
      </w:pPr>
      <w:r>
        <w:rPr>
          <w:b/>
          <w:bCs/>
        </w:rPr>
        <w:t>Figure 12</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39DEE2C4"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AC7A34">
        <w:t>Figure 13</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9272" cy="3735417"/>
                    </a:xfrm>
                    <a:prstGeom prst="rect">
                      <a:avLst/>
                    </a:prstGeom>
                  </pic:spPr>
                </pic:pic>
              </a:graphicData>
            </a:graphic>
          </wp:inline>
        </w:drawing>
      </w:r>
    </w:p>
    <w:p w14:paraId="18F7FC01" w14:textId="15816E31" w:rsidR="006E4B2B" w:rsidRPr="005459C0" w:rsidRDefault="00AC7A34" w:rsidP="005459C0">
      <w:pPr>
        <w:rPr>
          <w:b/>
          <w:bCs/>
        </w:rPr>
      </w:pPr>
      <w:r>
        <w:rPr>
          <w:b/>
          <w:bCs/>
        </w:rPr>
        <w:t>Figure 13</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F4DA1">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University&lt;/publisher&gt;&lt;urls&gt;&lt;related-urls&gt;&lt;url&gt;https://qcnr.usu.edu/coloradoriver/files/news/White-Paper-2.pdf&lt;/url&gt;&lt;/related-urls&gt;&lt;/urls&gt;&lt;/record&gt;&lt;/Cite&gt;&lt;/EndNote&gt;</w:instrText>
      </w:r>
      <w:r w:rsidR="00A94BF4" w:rsidRPr="005459C0">
        <w:rPr>
          <w:b/>
          <w:bCs/>
        </w:rPr>
        <w:fldChar w:fldCharType="separate"/>
      </w:r>
      <w:r w:rsidR="00A94BF4" w:rsidRPr="005459C0">
        <w:rPr>
          <w:b/>
          <w:bCs/>
          <w:noProof/>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5524A551" w:rsidR="00607B2A" w:rsidRDefault="00607B2A" w:rsidP="005459C0">
      <w:r>
        <w:t xml:space="preserve">The purpose of </w:t>
      </w:r>
      <w:r w:rsidR="00104386">
        <w:t>the Colorado River basin accounts activity is</w:t>
      </w:r>
      <w:r>
        <w:t xml:space="preserve"> to provoke thought and discussion about </w:t>
      </w:r>
      <w:r w:rsidR="00104386">
        <w:t>new</w:t>
      </w:r>
      <w:r>
        <w:t xml:space="preserve">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79F190A1"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104386">
        <w:instrText xml:space="preserve"> ADDIN EN.CITE &lt;EndNote&gt;&lt;Cite AuthorYear="1"&gt;&lt;Author&gt;Rosenberg&lt;/Author&gt;&lt;Year&gt;2021&lt;/Year&gt;&lt;RecNum&gt;2787&lt;/RecNum&gt;&lt;DisplayText&gt;Rosenberg (2021b)&lt;/DisplayText&gt;&lt;record&gt;&lt;rec-number&gt;2787&lt;/rec-number&gt;&lt;foreign-keys&gt;&lt;key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folder&lt;/publisher&gt;&lt;urls&gt;&lt;related-urls&gt;&lt;url&gt;https://doi.org/10.5281/zenodo.5501466&lt;/url&gt;&lt;/related-urls&gt;&lt;/urls&gt;&lt;/record&gt;&lt;/Cite&gt;&lt;/EndNote&gt;</w:instrText>
      </w:r>
      <w:r w:rsidR="00251344">
        <w:fldChar w:fldCharType="separate"/>
      </w:r>
      <w:r w:rsidR="00104386">
        <w:rPr>
          <w:noProof/>
        </w:rPr>
        <w:t>Rosenberg (2021b)</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6675A55D" w:rsidR="00010E79" w:rsidRPr="00251344" w:rsidRDefault="00010E79" w:rsidP="00607B2A">
      <w:r>
        <w:t xml:space="preserve">David E. Rosenberg (2021). </w:t>
      </w:r>
      <w:r w:rsidR="00607B2A" w:rsidRPr="00607B2A">
        <w:t>"</w:t>
      </w:r>
      <w:r w:rsidR="00000794">
        <w:t>Model Guide: Colorado River Basin Accounts.</w:t>
      </w:r>
      <w:r w:rsidR="00607B2A" w:rsidRPr="00607B2A">
        <w:t xml:space="preserve">" Utah State University. </w:t>
      </w:r>
      <w:hyperlink r:id="rId38"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9"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40"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41"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2"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3"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lastRenderedPageBreak/>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1FF4B78B" w14:textId="4664860E" w:rsidR="00AF4DA1" w:rsidRPr="00AF4DA1" w:rsidRDefault="00FF5602" w:rsidP="00AF4DA1">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AF4DA1" w:rsidRPr="00AF4DA1">
        <w:t xml:space="preserve">Allhands, J. (2021). "It could take at least 500,000 acre-feet of water a year to keep Lake Mead from tanking." </w:t>
      </w:r>
      <w:r w:rsidR="00AF4DA1" w:rsidRPr="00AF4DA1">
        <w:rPr>
          <w:i/>
        </w:rPr>
        <w:t>Arizona Republic</w:t>
      </w:r>
      <w:r w:rsidR="00AF4DA1" w:rsidRPr="00AF4DA1">
        <w:t xml:space="preserve">, November 8, 2021. </w:t>
      </w:r>
      <w:hyperlink r:id="rId44" w:history="1">
        <w:r w:rsidR="00AF4DA1" w:rsidRPr="00AF4DA1">
          <w:rPr>
            <w:rStyle w:val="Hyperlink"/>
          </w:rPr>
          <w:t>https://www.azcentral.com/story/opinion/op-ed/joannaallhands/2021/11/08/lake-mead-could-get-extra-water-from-lower-basin-annually/6306601001/</w:t>
        </w:r>
      </w:hyperlink>
      <w:r w:rsidR="00AF4DA1" w:rsidRPr="00AF4DA1">
        <w:t>.</w:t>
      </w:r>
    </w:p>
    <w:p w14:paraId="3EAE1957" w14:textId="13C891BB" w:rsidR="00AF4DA1" w:rsidRPr="00AF4DA1" w:rsidRDefault="00AF4DA1" w:rsidP="00AF4DA1">
      <w:pPr>
        <w:pStyle w:val="EndNoteBibliography"/>
        <w:spacing w:after="0"/>
        <w:ind w:left="720" w:hanging="720"/>
      </w:pPr>
      <w:r w:rsidRPr="00AF4DA1">
        <w:t xml:space="preserve">Castle, A., and Fleck, J. (2019). "The Risk of Curtailment under the Colorado River Compact." </w:t>
      </w:r>
      <w:r w:rsidRPr="00AF4DA1">
        <w:rPr>
          <w:i/>
        </w:rPr>
        <w:t>SSRN eLibrary</w:t>
      </w:r>
      <w:r w:rsidRPr="00AF4DA1">
        <w:t xml:space="preserve">. </w:t>
      </w:r>
      <w:hyperlink r:id="rId45" w:history="1">
        <w:r w:rsidRPr="00AF4DA1">
          <w:rPr>
            <w:rStyle w:val="Hyperlink"/>
          </w:rPr>
          <w:t>http://dx.doi.org/10.2139/ssrn.3483654</w:t>
        </w:r>
      </w:hyperlink>
      <w:r w:rsidRPr="00AF4DA1">
        <w:t>.</w:t>
      </w:r>
    </w:p>
    <w:p w14:paraId="3CFD393E" w14:textId="7B7184BC" w:rsidR="00AF4DA1" w:rsidRPr="00AF4DA1" w:rsidRDefault="00AF4DA1" w:rsidP="00AF4DA1">
      <w:pPr>
        <w:pStyle w:val="EndNoteBibliography"/>
        <w:spacing w:after="0"/>
        <w:ind w:left="720" w:hanging="720"/>
      </w:pPr>
      <w:r w:rsidRPr="00AF4DA1">
        <w:t xml:space="preserve">Colorado River Compact. (1922). </w:t>
      </w:r>
      <w:hyperlink r:id="rId46" w:history="1">
        <w:r w:rsidRPr="00AF4DA1">
          <w:rPr>
            <w:rStyle w:val="Hyperlink"/>
          </w:rPr>
          <w:t>https://www.usbr.gov/lc/region/pao/pdfiles/crcompct.pdf</w:t>
        </w:r>
      </w:hyperlink>
      <w:r w:rsidRPr="00AF4DA1">
        <w:t xml:space="preserve"> [Accessed on: October 5, 2021].</w:t>
      </w:r>
    </w:p>
    <w:p w14:paraId="194A8C1D" w14:textId="288C81DD" w:rsidR="00AF4DA1" w:rsidRPr="00AF4DA1" w:rsidRDefault="00AF4DA1" w:rsidP="00AF4DA1">
      <w:pPr>
        <w:pStyle w:val="EndNoteBibliography"/>
        <w:spacing w:after="0"/>
        <w:ind w:left="720" w:hanging="720"/>
      </w:pPr>
      <w:r w:rsidRPr="00AF4DA1">
        <w:t xml:space="preserve">IBWC. (2021). "Minutes between the United States and Mexican Sections of the IBWC." United States Section, </w:t>
      </w:r>
      <w:hyperlink r:id="rId47" w:history="1">
        <w:r w:rsidRPr="00AF4DA1">
          <w:rPr>
            <w:rStyle w:val="Hyperlink"/>
          </w:rPr>
          <w:t>https://www.ibwc.gov/Treaties_Minutes/Minutes.html</w:t>
        </w:r>
      </w:hyperlink>
      <w:r w:rsidRPr="00AF4DA1">
        <w:t xml:space="preserve"> [Accessed on: July 22, 2021].</w:t>
      </w:r>
    </w:p>
    <w:p w14:paraId="54B67C24" w14:textId="77777777" w:rsidR="00AF4DA1" w:rsidRPr="00AF4DA1" w:rsidRDefault="00AF4DA1" w:rsidP="00AF4DA1">
      <w:pPr>
        <w:pStyle w:val="EndNoteBibliography"/>
        <w:spacing w:after="0"/>
        <w:ind w:left="720" w:hanging="720"/>
      </w:pPr>
      <w:r w:rsidRPr="00AF4DA1">
        <w:t xml:space="preserve">Kuhn, E., and Fleck, J. (2019). </w:t>
      </w:r>
      <w:r w:rsidRPr="00AF4DA1">
        <w:rPr>
          <w:i/>
        </w:rPr>
        <w:t>Science Be Dammed: How Ignoring Inconvenient Science Drained the Colorado River</w:t>
      </w:r>
      <w:r w:rsidRPr="00AF4DA1">
        <w:t>, University of Arizona Press.</w:t>
      </w:r>
    </w:p>
    <w:p w14:paraId="6AB1DEAF" w14:textId="3C083D50" w:rsidR="00AF4DA1" w:rsidRPr="00AF4DA1" w:rsidRDefault="00AF4DA1" w:rsidP="00AF4DA1">
      <w:pPr>
        <w:pStyle w:val="EndNoteBibliography"/>
        <w:spacing w:after="0"/>
        <w:ind w:left="720" w:hanging="720"/>
      </w:pPr>
      <w:r w:rsidRPr="00AF4DA1">
        <w:t xml:space="preserve">Leeflang, B. (2021). "Colorado River Coding: Pre 1922 Compact Water Use." </w:t>
      </w:r>
      <w:hyperlink r:id="rId48" w:history="1">
        <w:r w:rsidRPr="00AF4DA1">
          <w:rPr>
            <w:rStyle w:val="Hyperlink"/>
          </w:rPr>
          <w:t>https://doi.org/10.5281/zenodo.5501466</w:t>
        </w:r>
      </w:hyperlink>
      <w:r w:rsidRPr="00AF4DA1">
        <w:t>.</w:t>
      </w:r>
    </w:p>
    <w:p w14:paraId="7431FF02" w14:textId="6ACDB7AC" w:rsidR="00AF4DA1" w:rsidRPr="00AF4DA1" w:rsidRDefault="00AF4DA1" w:rsidP="00AF4DA1">
      <w:pPr>
        <w:pStyle w:val="EndNoteBibliography"/>
        <w:spacing w:after="0"/>
        <w:ind w:left="720" w:hanging="720"/>
      </w:pPr>
      <w:r w:rsidRPr="00AF4DA1">
        <w:t xml:space="preserve">Meko, D., Bigio, E., and Woodhouse, C. A. (2017). "Colorado River at Lees Ferry, CO River (Updated Skill)." </w:t>
      </w:r>
      <w:r w:rsidRPr="00AF4DA1">
        <w:rPr>
          <w:i/>
        </w:rPr>
        <w:t>Treeflow</w:t>
      </w:r>
      <w:r w:rsidRPr="00AF4DA1">
        <w:t xml:space="preserve">. </w:t>
      </w:r>
      <w:hyperlink r:id="rId49" w:history="1">
        <w:r w:rsidRPr="00AF4DA1">
          <w:rPr>
            <w:rStyle w:val="Hyperlink"/>
          </w:rPr>
          <w:t>https://www.treeflow.info/content/upper-colorado#field-ms-calibration-validation</w:t>
        </w:r>
      </w:hyperlink>
      <w:r w:rsidRPr="00AF4DA1">
        <w:t>.</w:t>
      </w:r>
    </w:p>
    <w:p w14:paraId="706E14F9" w14:textId="43619216" w:rsidR="00AF4DA1" w:rsidRPr="00AF4DA1" w:rsidRDefault="00AF4DA1" w:rsidP="00AF4DA1">
      <w:pPr>
        <w:pStyle w:val="EndNoteBibliography"/>
        <w:spacing w:after="0"/>
        <w:ind w:left="720" w:hanging="720"/>
      </w:pPr>
      <w:r w:rsidRPr="00AF4DA1">
        <w:t xml:space="preserve">Moreo, M. T. (2015). "Evaporation data from Lake Mead and Lake Mohave, Nevada and Arizona, March 2010 through April 2015." U.S. Geological Survey Data Release. </w:t>
      </w:r>
      <w:hyperlink r:id="rId50" w:history="1">
        <w:r w:rsidRPr="00AF4DA1">
          <w:rPr>
            <w:rStyle w:val="Hyperlink"/>
          </w:rPr>
          <w:t>http://dx.doi.org/10.5066/F79C6VG3</w:t>
        </w:r>
      </w:hyperlink>
      <w:r w:rsidRPr="00AF4DA1">
        <w:t>.</w:t>
      </w:r>
    </w:p>
    <w:p w14:paraId="28673747" w14:textId="4257B99D" w:rsidR="00AF4DA1" w:rsidRPr="00AF4DA1" w:rsidRDefault="00AF4DA1" w:rsidP="00AF4DA1">
      <w:pPr>
        <w:pStyle w:val="EndNoteBibliography"/>
        <w:spacing w:after="0"/>
        <w:ind w:left="720" w:hanging="720"/>
      </w:pPr>
      <w:r w:rsidRPr="00AF4DA1">
        <w:t xml:space="preserve">Prairie, J. (2020). "Colorado River Basin Natural Flow and Salt Data." U.S. Bureau of Reclamation. </w:t>
      </w:r>
      <w:hyperlink r:id="rId51" w:history="1">
        <w:r w:rsidRPr="00AF4DA1">
          <w:rPr>
            <w:rStyle w:val="Hyperlink"/>
          </w:rPr>
          <w:t>https://www.usbr.gov/lc/region/g4000/NaturalFlow/current.html</w:t>
        </w:r>
      </w:hyperlink>
      <w:r w:rsidRPr="00AF4DA1">
        <w:t>.</w:t>
      </w:r>
    </w:p>
    <w:p w14:paraId="5F9F6D0C" w14:textId="62E48CD6" w:rsidR="00AF4DA1" w:rsidRPr="00AF4DA1" w:rsidRDefault="00AF4DA1" w:rsidP="00AF4DA1">
      <w:pPr>
        <w:pStyle w:val="EndNoteBibliography"/>
        <w:spacing w:after="0"/>
        <w:ind w:left="720" w:hanging="720"/>
      </w:pPr>
      <w:r w:rsidRPr="00AF4DA1">
        <w:t xml:space="preserve">Rosenberg, D. E. (2021a). "Colorado River Coding: Grand Canyon Intervening Flow." GrandCanyonInterveningFlow folder, </w:t>
      </w:r>
      <w:hyperlink r:id="rId52" w:history="1">
        <w:r w:rsidRPr="00AF4DA1">
          <w:rPr>
            <w:rStyle w:val="Hyperlink"/>
          </w:rPr>
          <w:t>https://doi.org/10.5281/zenodo.5501466</w:t>
        </w:r>
      </w:hyperlink>
      <w:r w:rsidRPr="00AF4DA1">
        <w:t>.</w:t>
      </w:r>
    </w:p>
    <w:p w14:paraId="5F364044" w14:textId="38F697C5" w:rsidR="00AF4DA1" w:rsidRPr="00AF4DA1" w:rsidRDefault="00AF4DA1" w:rsidP="00AF4DA1">
      <w:pPr>
        <w:pStyle w:val="EndNoteBibliography"/>
        <w:spacing w:after="0"/>
        <w:ind w:left="720" w:hanging="720"/>
      </w:pPr>
      <w:r w:rsidRPr="00AF4DA1">
        <w:t xml:space="preserve">Rosenberg, D. E. (2021b). "Colorado River Coding: Intentionally Created Surplus for Lake Mead: Current Accounts and Next Steps." ICS folder, </w:t>
      </w:r>
      <w:hyperlink r:id="rId53" w:history="1">
        <w:r w:rsidRPr="00AF4DA1">
          <w:rPr>
            <w:rStyle w:val="Hyperlink"/>
          </w:rPr>
          <w:t>https://doi.org/10.5281/zenodo.5501466</w:t>
        </w:r>
      </w:hyperlink>
      <w:r w:rsidRPr="00AF4DA1">
        <w:t>.</w:t>
      </w:r>
    </w:p>
    <w:p w14:paraId="39BCED1E" w14:textId="6EF5A16B" w:rsidR="00AF4DA1" w:rsidRPr="00AF4DA1" w:rsidRDefault="00AF4DA1" w:rsidP="00AF4DA1">
      <w:pPr>
        <w:pStyle w:val="EndNoteBibliography"/>
        <w:spacing w:after="0"/>
        <w:ind w:left="720" w:hanging="720"/>
      </w:pPr>
      <w:r w:rsidRPr="00AF4DA1">
        <w:t xml:space="preserve">Rosenberg, D. E. (2021c). "Invest in Farm Water Conservation to Curtail Buy and Dry." </w:t>
      </w:r>
      <w:r w:rsidRPr="00AF4DA1">
        <w:rPr>
          <w:i/>
        </w:rPr>
        <w:t>Submitted to Journal of Water Resources Planning and Management</w:t>
      </w:r>
      <w:r w:rsidRPr="00AF4DA1">
        <w:t xml:space="preserve">, 3. </w:t>
      </w:r>
      <w:hyperlink r:id="rId54" w:history="1">
        <w:r w:rsidRPr="00AF4DA1">
          <w:rPr>
            <w:rStyle w:val="Hyperlink"/>
          </w:rPr>
          <w:t>https://digitalcommons.usu.edu/water_pubs/169/</w:t>
        </w:r>
      </w:hyperlink>
      <w:r w:rsidRPr="00AF4DA1">
        <w:t>.</w:t>
      </w:r>
    </w:p>
    <w:p w14:paraId="0D507A94" w14:textId="1EDFAE7A" w:rsidR="00AF4DA1" w:rsidRPr="00AF4DA1" w:rsidRDefault="00AF4DA1" w:rsidP="00AF4DA1">
      <w:pPr>
        <w:pStyle w:val="EndNoteBibliography"/>
        <w:spacing w:after="0"/>
        <w:ind w:left="720" w:hanging="720"/>
      </w:pPr>
      <w:r w:rsidRPr="00AF4DA1">
        <w:t xml:space="preserve">Rosenberg, D. E. (In press). "Adapt Lake Mead releases to inflow to give managers more flexibility to slow reservoir draw down." </w:t>
      </w:r>
      <w:r w:rsidRPr="00AF4DA1">
        <w:rPr>
          <w:i/>
        </w:rPr>
        <w:t>Journal of Water Resources Planning and Management</w:t>
      </w:r>
      <w:r w:rsidRPr="00AF4DA1">
        <w:t xml:space="preserve">, 10. </w:t>
      </w:r>
      <w:hyperlink r:id="rId55" w:history="1">
        <w:r w:rsidRPr="00AF4DA1">
          <w:rPr>
            <w:rStyle w:val="Hyperlink"/>
          </w:rPr>
          <w:t>https://digitalcommons.usu.edu/water_pubs/170/</w:t>
        </w:r>
      </w:hyperlink>
      <w:r w:rsidRPr="00AF4DA1">
        <w:t>.</w:t>
      </w:r>
    </w:p>
    <w:p w14:paraId="24227614" w14:textId="746E7632" w:rsidR="00AF4DA1" w:rsidRPr="00AF4DA1" w:rsidRDefault="00AF4DA1" w:rsidP="00AF4DA1">
      <w:pPr>
        <w:pStyle w:val="EndNoteBibliography"/>
        <w:spacing w:after="0"/>
        <w:ind w:left="720" w:hanging="720"/>
      </w:pPr>
      <w:r w:rsidRPr="00AF4DA1">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56" w:history="1">
        <w:r w:rsidRPr="00AF4DA1">
          <w:rPr>
            <w:rStyle w:val="Hyperlink"/>
          </w:rPr>
          <w:t>https://qcnr.usu.edu/coloradoriver/files/WhitePaper4.pdf</w:t>
        </w:r>
      </w:hyperlink>
      <w:r w:rsidRPr="00AF4DA1">
        <w:t>.</w:t>
      </w:r>
    </w:p>
    <w:p w14:paraId="4DB21897" w14:textId="491A05C5" w:rsidR="00AF4DA1" w:rsidRPr="00AF4DA1" w:rsidRDefault="00AF4DA1" w:rsidP="00AF4DA1">
      <w:pPr>
        <w:pStyle w:val="EndNoteBibliography"/>
        <w:spacing w:after="0"/>
        <w:ind w:left="720" w:hanging="720"/>
      </w:pPr>
      <w:r w:rsidRPr="00AF4DA1">
        <w:t xml:space="preserve">Schmidt, J. C., Kraft, M., Tuzlak, D., and Walker, A. (2016). "Fill Mead First: a technical assessment." Utah State University, Logan, Utah. </w:t>
      </w:r>
      <w:hyperlink r:id="rId57" w:history="1">
        <w:r w:rsidRPr="00AF4DA1">
          <w:rPr>
            <w:rStyle w:val="Hyperlink"/>
          </w:rPr>
          <w:t>https://qcnr.usu.edu/wats/colorado_river_studies/files/documents/Fill_Mead_First_Analysis.pdf</w:t>
        </w:r>
      </w:hyperlink>
      <w:r w:rsidRPr="00AF4DA1">
        <w:t>.</w:t>
      </w:r>
    </w:p>
    <w:p w14:paraId="59A40240" w14:textId="4D9571BB" w:rsidR="00AF4DA1" w:rsidRPr="00AF4DA1" w:rsidRDefault="00AF4DA1" w:rsidP="00AF4DA1">
      <w:pPr>
        <w:pStyle w:val="EndNoteBibliography"/>
        <w:spacing w:after="0"/>
        <w:ind w:left="720" w:hanging="720"/>
      </w:pPr>
      <w:r w:rsidRPr="00AF4DA1">
        <w:t xml:space="preserve">Ten Tribes Partnership. (2018). "Colorado River Basin  Ten Tribes Partnership Tribal Water Study." U.S. Department of the Interior, Bureau of Reclamation, Ten Tribes Partnership. </w:t>
      </w:r>
      <w:hyperlink r:id="rId58" w:history="1">
        <w:r w:rsidRPr="00AF4DA1">
          <w:rPr>
            <w:rStyle w:val="Hyperlink"/>
          </w:rPr>
          <w:t>https://www.usbr.gov/lc/region/programs/crbstudy/tws/finalreport.html</w:t>
        </w:r>
      </w:hyperlink>
      <w:r w:rsidRPr="00AF4DA1">
        <w:t>.</w:t>
      </w:r>
    </w:p>
    <w:p w14:paraId="7543E3ED" w14:textId="6DF93430" w:rsidR="00AF4DA1" w:rsidRPr="00AF4DA1" w:rsidRDefault="00AF4DA1" w:rsidP="00AF4DA1">
      <w:pPr>
        <w:pStyle w:val="EndNoteBibliography"/>
        <w:spacing w:after="0"/>
        <w:ind w:left="720" w:hanging="720"/>
      </w:pPr>
      <w:r w:rsidRPr="00AF4DA1">
        <w:t xml:space="preserve">USBR. (2007). "Record of Decision: Colorado River Interim Guidelines for Lower Basin Shortages and Coordinated Operations for Lakes Powell and Mead." U.S. Bureau of Reclamation. </w:t>
      </w:r>
      <w:hyperlink r:id="rId59" w:history="1">
        <w:r w:rsidRPr="00AF4DA1">
          <w:rPr>
            <w:rStyle w:val="Hyperlink"/>
          </w:rPr>
          <w:t>https://www.usbr.gov/lc/region/programs/strategies/RecordofDecision.pdf</w:t>
        </w:r>
      </w:hyperlink>
      <w:r w:rsidRPr="00AF4DA1">
        <w:t>.</w:t>
      </w:r>
    </w:p>
    <w:p w14:paraId="13E5034A" w14:textId="535336CB" w:rsidR="00AF4DA1" w:rsidRPr="00AF4DA1" w:rsidRDefault="00AF4DA1" w:rsidP="00AF4DA1">
      <w:pPr>
        <w:pStyle w:val="EndNoteBibliography"/>
        <w:spacing w:after="0"/>
        <w:ind w:left="720" w:hanging="720"/>
      </w:pPr>
      <w:r w:rsidRPr="00AF4DA1">
        <w:lastRenderedPageBreak/>
        <w:t xml:space="preserve">USBR. (2012). "Colorado River Basin Water Supply and Demand Study." U.S. Department of Interior, Bureau of Reclamation, Washington, D.C., </w:t>
      </w:r>
      <w:hyperlink r:id="rId60" w:history="1">
        <w:r w:rsidRPr="00AF4DA1">
          <w:rPr>
            <w:rStyle w:val="Hyperlink"/>
          </w:rPr>
          <w:t>https://www.usbr.gov/lc/region/programs/crbstudy.html</w:t>
        </w:r>
      </w:hyperlink>
      <w:r w:rsidRPr="00AF4DA1">
        <w:t>.</w:t>
      </w:r>
    </w:p>
    <w:p w14:paraId="6A179436" w14:textId="471D1399" w:rsidR="00AF4DA1" w:rsidRPr="00AF4DA1" w:rsidRDefault="00AF4DA1" w:rsidP="00AF4DA1">
      <w:pPr>
        <w:pStyle w:val="EndNoteBibliography"/>
        <w:spacing w:after="0"/>
        <w:ind w:left="720" w:hanging="720"/>
      </w:pPr>
      <w:r w:rsidRPr="00AF4DA1">
        <w:t xml:space="preserve">USBR. (2019). "Agreement Concerning Colorado River Drought Contingency Management and Operations." U.S. Bureau of Reclamation, Washington, DC. </w:t>
      </w:r>
      <w:hyperlink r:id="rId61" w:history="1">
        <w:r w:rsidRPr="00AF4DA1">
          <w:rPr>
            <w:rStyle w:val="Hyperlink"/>
          </w:rPr>
          <w:t>https://www.usbr.gov/ColoradoRiverBasin/dcp/index.html</w:t>
        </w:r>
      </w:hyperlink>
      <w:r w:rsidRPr="00AF4DA1">
        <w:t>.</w:t>
      </w:r>
    </w:p>
    <w:p w14:paraId="604EFE5E" w14:textId="735690E4" w:rsidR="00AF4DA1" w:rsidRPr="00AF4DA1" w:rsidRDefault="00AF4DA1" w:rsidP="00AF4DA1">
      <w:pPr>
        <w:pStyle w:val="EndNoteBibliography"/>
        <w:spacing w:after="0"/>
        <w:ind w:left="720" w:hanging="720"/>
      </w:pPr>
      <w:r w:rsidRPr="00AF4DA1">
        <w:t xml:space="preserve">USBR. (2020). "Review of the Colorado River Interim Guidelines for Lower Basin Shortages and Coordinated Operations for Lake Powell and Lake Mead." U.S. Bureau of Reclamation, U.S. Department of Interior. </w:t>
      </w:r>
      <w:hyperlink r:id="rId62" w:history="1">
        <w:r w:rsidRPr="00AF4DA1">
          <w:rPr>
            <w:rStyle w:val="Hyperlink"/>
          </w:rPr>
          <w:t>https://www.usbr.gov/ColoradoRiverBasin/documents/7.D.Review_FinalReport_12-18-2020.pdf</w:t>
        </w:r>
      </w:hyperlink>
      <w:r w:rsidRPr="00AF4DA1">
        <w:t>.</w:t>
      </w:r>
    </w:p>
    <w:p w14:paraId="68BB51A5" w14:textId="563B1E0C" w:rsidR="00AF4DA1" w:rsidRPr="00AF4DA1" w:rsidRDefault="00AF4DA1" w:rsidP="00AF4DA1">
      <w:pPr>
        <w:pStyle w:val="EndNoteBibliography"/>
        <w:spacing w:after="0"/>
        <w:ind w:left="720" w:hanging="720"/>
      </w:pPr>
      <w:r w:rsidRPr="00AF4DA1">
        <w:t xml:space="preserve">USBR. (2021a). "21st Century Colorado River: Hydrology and Risk of Lake Mead Reaching Critically Low Elevations." U.S. Bureau of Reclamation. </w:t>
      </w:r>
      <w:hyperlink r:id="rId63" w:history="1">
        <w:r w:rsidRPr="00AF4DA1">
          <w:rPr>
            <w:rStyle w:val="Hyperlink"/>
          </w:rPr>
          <w:t>https://github.com/dzeke/ColoradoRiverCoding/raw/main/500PlusPlan/MeadRisk-LBActionsWebianr11-5-21.pdf</w:t>
        </w:r>
      </w:hyperlink>
      <w:r w:rsidRPr="00AF4DA1">
        <w:t>.</w:t>
      </w:r>
    </w:p>
    <w:p w14:paraId="025FF4DD" w14:textId="6A34F31B" w:rsidR="00AF4DA1" w:rsidRPr="00AF4DA1" w:rsidRDefault="00AF4DA1" w:rsidP="00AF4DA1">
      <w:pPr>
        <w:pStyle w:val="EndNoteBibliography"/>
        <w:spacing w:after="0"/>
        <w:ind w:left="720" w:hanging="720"/>
      </w:pPr>
      <w:r w:rsidRPr="00AF4DA1">
        <w:t xml:space="preserve">USBR. (2021b). "Boulder Canyon Operations Office - Program and Activities: Water Accounting Reports." U.S. Bureau of Reclamation. </w:t>
      </w:r>
      <w:hyperlink r:id="rId64" w:history="1">
        <w:r w:rsidRPr="00AF4DA1">
          <w:rPr>
            <w:rStyle w:val="Hyperlink"/>
          </w:rPr>
          <w:t>https://www.usbr.gov/lc/region/g4000/wtracct.html</w:t>
        </w:r>
      </w:hyperlink>
      <w:r w:rsidRPr="00AF4DA1">
        <w:t>.</w:t>
      </w:r>
    </w:p>
    <w:p w14:paraId="64A9283C" w14:textId="79D027EE" w:rsidR="00AF4DA1" w:rsidRPr="00AF4DA1" w:rsidRDefault="00AF4DA1" w:rsidP="00AF4DA1">
      <w:pPr>
        <w:pStyle w:val="EndNoteBibliography"/>
        <w:spacing w:after="0"/>
        <w:ind w:left="720" w:hanging="720"/>
      </w:pPr>
      <w:r w:rsidRPr="00AF4DA1">
        <w:t xml:space="preserve">USBR. (2021c). "Glen Canyon Dam, Current Status, Lake Powell Inflow Forecast." U.S. Bureau of Reclamation. </w:t>
      </w:r>
      <w:hyperlink r:id="rId65" w:history="1">
        <w:r w:rsidRPr="00AF4DA1">
          <w:rPr>
            <w:rStyle w:val="Hyperlink"/>
          </w:rPr>
          <w:t>https://www.usbr.gov/uc/water/crsp/cs/gcd.html</w:t>
        </w:r>
      </w:hyperlink>
      <w:r w:rsidRPr="00AF4DA1">
        <w:t>.</w:t>
      </w:r>
    </w:p>
    <w:p w14:paraId="4C74454C" w14:textId="5580D87D" w:rsidR="00AF4DA1" w:rsidRPr="00AF4DA1" w:rsidRDefault="00AF4DA1" w:rsidP="00AF4DA1">
      <w:pPr>
        <w:pStyle w:val="EndNoteBibliography"/>
        <w:spacing w:after="0"/>
        <w:ind w:left="720" w:hanging="720"/>
      </w:pPr>
      <w:r w:rsidRPr="00AF4DA1">
        <w:t xml:space="preserve">USBR. (2021d). "Lake Mead at Hoover Dam, End of Month Elevation." Lower Colorado River Operations, U.S. Buruea of Reclamation, </w:t>
      </w:r>
      <w:hyperlink r:id="rId66" w:history="1">
        <w:r w:rsidRPr="00AF4DA1">
          <w:rPr>
            <w:rStyle w:val="Hyperlink"/>
          </w:rPr>
          <w:t>https://www.usbr.gov/lc/region/g4000/hourly/mead-elv.html</w:t>
        </w:r>
      </w:hyperlink>
      <w:r w:rsidRPr="00AF4DA1">
        <w:t xml:space="preserve"> [Accessed on: October 5, 2021].</w:t>
      </w:r>
    </w:p>
    <w:p w14:paraId="64B12965" w14:textId="0D99E1AE" w:rsidR="00AF4DA1" w:rsidRPr="00AF4DA1" w:rsidRDefault="00AF4DA1" w:rsidP="00AF4DA1">
      <w:pPr>
        <w:pStyle w:val="EndNoteBibliography"/>
        <w:spacing w:after="0"/>
        <w:ind w:left="720" w:hanging="720"/>
      </w:pPr>
      <w:r w:rsidRPr="00AF4DA1">
        <w:t xml:space="preserve">USBR. (2021e). "Lake Powell Unregulated Inflow." </w:t>
      </w:r>
      <w:hyperlink r:id="rId67" w:history="1">
        <w:r w:rsidRPr="00AF4DA1">
          <w:rPr>
            <w:rStyle w:val="Hyperlink"/>
          </w:rPr>
          <w:t>https://www.usbr.gov/uc/water/crsp/studies/images/PowellForecast.png</w:t>
        </w:r>
      </w:hyperlink>
      <w:r w:rsidRPr="00AF4DA1">
        <w:t xml:space="preserve"> [Accessed on: September 28, 2021].</w:t>
      </w:r>
    </w:p>
    <w:p w14:paraId="0F20ECC4" w14:textId="54CF1092" w:rsidR="00AF4DA1" w:rsidRPr="00AF4DA1" w:rsidRDefault="00AF4DA1" w:rsidP="00AF4DA1">
      <w:pPr>
        <w:pStyle w:val="EndNoteBibliography"/>
        <w:spacing w:after="0"/>
        <w:ind w:left="720" w:hanging="720"/>
      </w:pPr>
      <w:r w:rsidRPr="00AF4DA1">
        <w:t xml:space="preserve">USGS. (2016). "Colorado River Basin map." U.S. Geological Survey. </w:t>
      </w:r>
      <w:hyperlink r:id="rId68" w:history="1">
        <w:r w:rsidRPr="00AF4DA1">
          <w:rPr>
            <w:rStyle w:val="Hyperlink"/>
          </w:rPr>
          <w:t>https://www.usgs.gov/media/images/colorado-river-basin-map</w:t>
        </w:r>
      </w:hyperlink>
      <w:r w:rsidRPr="00AF4DA1">
        <w:t>.</w:t>
      </w:r>
    </w:p>
    <w:p w14:paraId="6882A7DB" w14:textId="190AF3D2" w:rsidR="00AF4DA1" w:rsidRPr="00AF4DA1" w:rsidRDefault="00AF4DA1" w:rsidP="00AF4DA1">
      <w:pPr>
        <w:pStyle w:val="EndNoteBibliography"/>
        <w:spacing w:after="0"/>
        <w:ind w:left="720" w:hanging="720"/>
      </w:pPr>
      <w:r w:rsidRPr="00AF4DA1">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69" w:history="1">
        <w:r w:rsidRPr="00AF4DA1">
          <w:rPr>
            <w:rStyle w:val="Hyperlink"/>
          </w:rPr>
          <w:t>https://qcnr.usu.edu/coloradoriver/files/WhitePaper_6.pdf</w:t>
        </w:r>
      </w:hyperlink>
      <w:r w:rsidRPr="00AF4DA1">
        <w:t>.</w:t>
      </w:r>
    </w:p>
    <w:p w14:paraId="6D4FDD1F" w14:textId="250AA142" w:rsidR="00AF4DA1" w:rsidRPr="00AF4DA1" w:rsidRDefault="00AF4DA1" w:rsidP="00AF4DA1">
      <w:pPr>
        <w:pStyle w:val="EndNoteBibliography"/>
        <w:spacing w:after="0"/>
        <w:ind w:left="720" w:hanging="720"/>
      </w:pPr>
      <w:r w:rsidRPr="00AF4DA1">
        <w:t xml:space="preserve">Wheeler, K. G., Schmidt, J. C., and Rosenberg, D. E. (2019). "Water Resource Modelling of the Colorado River – Present and Future Strategies." Center for Colorado River Studies, Utah State University, Logan, Utah. </w:t>
      </w:r>
      <w:hyperlink r:id="rId70" w:history="1">
        <w:r w:rsidRPr="00AF4DA1">
          <w:rPr>
            <w:rStyle w:val="Hyperlink"/>
          </w:rPr>
          <w:t>https://qcnr.usu.edu/coloradoriver/files/news/White-Paper-2.pdf</w:t>
        </w:r>
      </w:hyperlink>
      <w:r w:rsidRPr="00AF4DA1">
        <w:t>.</w:t>
      </w:r>
    </w:p>
    <w:p w14:paraId="3C6392C8" w14:textId="6F299B1A" w:rsidR="00AF4DA1" w:rsidRPr="00AF4DA1" w:rsidRDefault="00AF4DA1" w:rsidP="00AF4DA1">
      <w:pPr>
        <w:pStyle w:val="EndNoteBibliography"/>
        <w:ind w:left="720" w:hanging="720"/>
      </w:pPr>
      <w:r w:rsidRPr="00AF4DA1">
        <w:t xml:space="preserve">Zagona, E. A., Fulp, T. J., Shane, R., Magee, T., and Goranflo, H. M. (2001). "Riverware: A Generalized Tool for Complex Reservoir System Modeling." </w:t>
      </w:r>
      <w:r w:rsidRPr="00AF4DA1">
        <w:rPr>
          <w:i/>
        </w:rPr>
        <w:t>JAWRA Journal of the American Water Resources Association</w:t>
      </w:r>
      <w:r w:rsidRPr="00AF4DA1">
        <w:t xml:space="preserve">, 37(4), 913-929. </w:t>
      </w:r>
      <w:hyperlink r:id="rId71" w:history="1">
        <w:r w:rsidRPr="00AF4DA1">
          <w:rPr>
            <w:rStyle w:val="Hyperlink"/>
          </w:rPr>
          <w:t>https://doi.org/10.1111/j.1752-1688.2001.tb05522.x</w:t>
        </w:r>
      </w:hyperlink>
      <w:r w:rsidRPr="00AF4DA1">
        <w:t>.</w:t>
      </w:r>
    </w:p>
    <w:p w14:paraId="1CB33AC9" w14:textId="3AE34890" w:rsidR="0028676C" w:rsidRPr="0028676C" w:rsidRDefault="00FF5602" w:rsidP="00AF4DA1">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72"/>
      <w:foot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4043D8" w14:textId="77777777" w:rsidR="00FD5E7A" w:rsidRDefault="00FD5E7A" w:rsidP="00305979">
      <w:r>
        <w:separator/>
      </w:r>
    </w:p>
  </w:endnote>
  <w:endnote w:type="continuationSeparator" w:id="0">
    <w:p w14:paraId="273AACF6" w14:textId="77777777" w:rsidR="00FD5E7A" w:rsidRDefault="00FD5E7A"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C2725A" w14:textId="77777777" w:rsidR="00FD5E7A" w:rsidRDefault="00FD5E7A" w:rsidP="00305979">
      <w:r>
        <w:separator/>
      </w:r>
    </w:p>
  </w:footnote>
  <w:footnote w:type="continuationSeparator" w:id="0">
    <w:p w14:paraId="2D299AFF" w14:textId="77777777" w:rsidR="00FD5E7A" w:rsidRDefault="00FD5E7A"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25040">
    <w:abstractNumId w:val="25"/>
  </w:num>
  <w:num w:numId="2" w16cid:durableId="666324048">
    <w:abstractNumId w:val="8"/>
  </w:num>
  <w:num w:numId="3" w16cid:durableId="1988436020">
    <w:abstractNumId w:val="46"/>
  </w:num>
  <w:num w:numId="4" w16cid:durableId="907768004">
    <w:abstractNumId w:val="27"/>
  </w:num>
  <w:num w:numId="5" w16cid:durableId="430854794">
    <w:abstractNumId w:val="21"/>
  </w:num>
  <w:num w:numId="6" w16cid:durableId="268708058">
    <w:abstractNumId w:val="6"/>
  </w:num>
  <w:num w:numId="7" w16cid:durableId="1818374129">
    <w:abstractNumId w:val="51"/>
  </w:num>
  <w:num w:numId="8" w16cid:durableId="1800225437">
    <w:abstractNumId w:val="10"/>
  </w:num>
  <w:num w:numId="9" w16cid:durableId="1451122951">
    <w:abstractNumId w:val="18"/>
  </w:num>
  <w:num w:numId="10" w16cid:durableId="98766551">
    <w:abstractNumId w:val="14"/>
  </w:num>
  <w:num w:numId="11" w16cid:durableId="1140614950">
    <w:abstractNumId w:val="39"/>
  </w:num>
  <w:num w:numId="12" w16cid:durableId="1138382290">
    <w:abstractNumId w:val="2"/>
  </w:num>
  <w:num w:numId="13" w16cid:durableId="490485643">
    <w:abstractNumId w:val="5"/>
  </w:num>
  <w:num w:numId="14" w16cid:durableId="1240288039">
    <w:abstractNumId w:val="35"/>
  </w:num>
  <w:num w:numId="15" w16cid:durableId="1183737863">
    <w:abstractNumId w:val="23"/>
  </w:num>
  <w:num w:numId="16" w16cid:durableId="695929054">
    <w:abstractNumId w:val="26"/>
  </w:num>
  <w:num w:numId="17" w16cid:durableId="215164903">
    <w:abstractNumId w:val="41"/>
  </w:num>
  <w:num w:numId="18" w16cid:durableId="1284917547">
    <w:abstractNumId w:val="20"/>
  </w:num>
  <w:num w:numId="19" w16cid:durableId="2014380315">
    <w:abstractNumId w:val="45"/>
  </w:num>
  <w:num w:numId="20" w16cid:durableId="1785491873">
    <w:abstractNumId w:val="52"/>
  </w:num>
  <w:num w:numId="21" w16cid:durableId="72624349">
    <w:abstractNumId w:val="31"/>
  </w:num>
  <w:num w:numId="22" w16cid:durableId="1541278595">
    <w:abstractNumId w:val="3"/>
  </w:num>
  <w:num w:numId="23" w16cid:durableId="572281228">
    <w:abstractNumId w:val="29"/>
  </w:num>
  <w:num w:numId="24" w16cid:durableId="1162507468">
    <w:abstractNumId w:val="32"/>
  </w:num>
  <w:num w:numId="25" w16cid:durableId="49354054">
    <w:abstractNumId w:val="30"/>
  </w:num>
  <w:num w:numId="26" w16cid:durableId="1394618162">
    <w:abstractNumId w:val="13"/>
  </w:num>
  <w:num w:numId="27" w16cid:durableId="1275404469">
    <w:abstractNumId w:val="11"/>
  </w:num>
  <w:num w:numId="28" w16cid:durableId="403527913">
    <w:abstractNumId w:val="4"/>
  </w:num>
  <w:num w:numId="29" w16cid:durableId="1678118878">
    <w:abstractNumId w:val="40"/>
  </w:num>
  <w:num w:numId="30" w16cid:durableId="1655259926">
    <w:abstractNumId w:val="44"/>
  </w:num>
  <w:num w:numId="31" w16cid:durableId="440221456">
    <w:abstractNumId w:val="15"/>
  </w:num>
  <w:num w:numId="32" w16cid:durableId="1591036978">
    <w:abstractNumId w:val="50"/>
  </w:num>
  <w:num w:numId="33" w16cid:durableId="80952326">
    <w:abstractNumId w:val="9"/>
  </w:num>
  <w:num w:numId="34" w16cid:durableId="1327246831">
    <w:abstractNumId w:val="17"/>
  </w:num>
  <w:num w:numId="35" w16cid:durableId="1874492368">
    <w:abstractNumId w:val="48"/>
  </w:num>
  <w:num w:numId="36" w16cid:durableId="1122304897">
    <w:abstractNumId w:val="22"/>
  </w:num>
  <w:num w:numId="37" w16cid:durableId="46729573">
    <w:abstractNumId w:val="43"/>
  </w:num>
  <w:num w:numId="38" w16cid:durableId="1606575303">
    <w:abstractNumId w:val="42"/>
  </w:num>
  <w:num w:numId="39" w16cid:durableId="1757480749">
    <w:abstractNumId w:val="49"/>
  </w:num>
  <w:num w:numId="40" w16cid:durableId="1372613918">
    <w:abstractNumId w:val="33"/>
  </w:num>
  <w:num w:numId="41" w16cid:durableId="1782992877">
    <w:abstractNumId w:val="7"/>
  </w:num>
  <w:num w:numId="42" w16cid:durableId="936904640">
    <w:abstractNumId w:val="1"/>
  </w:num>
  <w:num w:numId="43" w16cid:durableId="771710451">
    <w:abstractNumId w:val="0"/>
  </w:num>
  <w:num w:numId="44" w16cid:durableId="359357363">
    <w:abstractNumId w:val="37"/>
  </w:num>
  <w:num w:numId="45" w16cid:durableId="1952593545">
    <w:abstractNumId w:val="47"/>
  </w:num>
  <w:num w:numId="46" w16cid:durableId="2001493514">
    <w:abstractNumId w:val="12"/>
  </w:num>
  <w:num w:numId="47" w16cid:durableId="555051815">
    <w:abstractNumId w:val="36"/>
  </w:num>
  <w:num w:numId="48" w16cid:durableId="2103448875">
    <w:abstractNumId w:val="28"/>
  </w:num>
  <w:num w:numId="49" w16cid:durableId="1033581586">
    <w:abstractNumId w:val="38"/>
  </w:num>
  <w:num w:numId="50" w16cid:durableId="360134165">
    <w:abstractNumId w:val="53"/>
  </w:num>
  <w:num w:numId="51" w16cid:durableId="990212482">
    <w:abstractNumId w:val="24"/>
  </w:num>
  <w:num w:numId="52" w16cid:durableId="1690985707">
    <w:abstractNumId w:val="16"/>
  </w:num>
  <w:num w:numId="53" w16cid:durableId="1235119489">
    <w:abstractNumId w:val="19"/>
  </w:num>
  <w:num w:numId="54" w16cid:durableId="15638492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04&lt;/item&gt;&lt;item&gt;2736&lt;/item&gt;&lt;item&gt;2743&lt;/item&gt;&lt;item&gt;2766&lt;/item&gt;&lt;item&gt;2772&lt;/item&gt;&lt;item&gt;2773&lt;/item&gt;&lt;item&gt;2776&lt;/item&gt;&lt;item&gt;2780&lt;/item&gt;&lt;item&gt;2781&lt;/item&gt;&lt;item&gt;2783&lt;/item&gt;&lt;item&gt;2785&lt;/item&gt;&lt;item&gt;2787&lt;/item&gt;&lt;item&gt;2796&lt;/item&gt;&lt;item&gt;2802&lt;/item&gt;&lt;item&gt;2808&lt;/item&gt;&lt;item&gt;2810&lt;/item&gt;&lt;item&gt;2818&lt;/item&gt;&lt;item&gt;2822&lt;/item&gt;&lt;item&gt;2823&lt;/item&gt;&lt;item&gt;2835&lt;/item&gt;&lt;item&gt;2836&lt;/item&gt;&lt;item&gt;2839&lt;/item&gt;&lt;/record-ids&gt;&lt;/item&gt;&lt;/Libraries&gt;"/>
  </w:docVars>
  <w:rsids>
    <w:rsidRoot w:val="008C1CDE"/>
    <w:rsid w:val="00000794"/>
    <w:rsid w:val="00004CA3"/>
    <w:rsid w:val="000069EB"/>
    <w:rsid w:val="000102E5"/>
    <w:rsid w:val="00010E79"/>
    <w:rsid w:val="00012C4E"/>
    <w:rsid w:val="0001381C"/>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0F88"/>
    <w:rsid w:val="00094D91"/>
    <w:rsid w:val="000953C2"/>
    <w:rsid w:val="000A3DBA"/>
    <w:rsid w:val="000B1D40"/>
    <w:rsid w:val="000B2A1B"/>
    <w:rsid w:val="000B30FB"/>
    <w:rsid w:val="000B5937"/>
    <w:rsid w:val="000B7F90"/>
    <w:rsid w:val="000C139D"/>
    <w:rsid w:val="000C4792"/>
    <w:rsid w:val="000C71DC"/>
    <w:rsid w:val="000D07DF"/>
    <w:rsid w:val="000D11AC"/>
    <w:rsid w:val="000D1D19"/>
    <w:rsid w:val="000D6638"/>
    <w:rsid w:val="000E4C4B"/>
    <w:rsid w:val="000E6172"/>
    <w:rsid w:val="000F1990"/>
    <w:rsid w:val="000F34DF"/>
    <w:rsid w:val="001003A8"/>
    <w:rsid w:val="00100BA3"/>
    <w:rsid w:val="00104386"/>
    <w:rsid w:val="00107E26"/>
    <w:rsid w:val="00116EC5"/>
    <w:rsid w:val="00120879"/>
    <w:rsid w:val="00126061"/>
    <w:rsid w:val="00135212"/>
    <w:rsid w:val="00141429"/>
    <w:rsid w:val="001426F7"/>
    <w:rsid w:val="001442E9"/>
    <w:rsid w:val="00144D43"/>
    <w:rsid w:val="001460DD"/>
    <w:rsid w:val="00155098"/>
    <w:rsid w:val="0015527E"/>
    <w:rsid w:val="001558F4"/>
    <w:rsid w:val="00160A70"/>
    <w:rsid w:val="00166B42"/>
    <w:rsid w:val="00166BF1"/>
    <w:rsid w:val="0017120A"/>
    <w:rsid w:val="00173D55"/>
    <w:rsid w:val="001761A8"/>
    <w:rsid w:val="00181DB0"/>
    <w:rsid w:val="00181F57"/>
    <w:rsid w:val="0018334F"/>
    <w:rsid w:val="00186DC5"/>
    <w:rsid w:val="00194CB0"/>
    <w:rsid w:val="001967B1"/>
    <w:rsid w:val="001A5EEA"/>
    <w:rsid w:val="001B07A4"/>
    <w:rsid w:val="001B0C23"/>
    <w:rsid w:val="001B7456"/>
    <w:rsid w:val="001C22C0"/>
    <w:rsid w:val="001C266A"/>
    <w:rsid w:val="001C581F"/>
    <w:rsid w:val="001C775D"/>
    <w:rsid w:val="001D21E7"/>
    <w:rsid w:val="001D2773"/>
    <w:rsid w:val="001E1160"/>
    <w:rsid w:val="001F0799"/>
    <w:rsid w:val="001F1DF3"/>
    <w:rsid w:val="001F2855"/>
    <w:rsid w:val="001F3229"/>
    <w:rsid w:val="002012DC"/>
    <w:rsid w:val="00210DFC"/>
    <w:rsid w:val="00212A2D"/>
    <w:rsid w:val="00214CA3"/>
    <w:rsid w:val="00226120"/>
    <w:rsid w:val="0022741A"/>
    <w:rsid w:val="002308CC"/>
    <w:rsid w:val="00233672"/>
    <w:rsid w:val="0023738C"/>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4135"/>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A2180"/>
    <w:rsid w:val="003A788B"/>
    <w:rsid w:val="003B1977"/>
    <w:rsid w:val="003B41F1"/>
    <w:rsid w:val="003B765B"/>
    <w:rsid w:val="003C2562"/>
    <w:rsid w:val="003C3102"/>
    <w:rsid w:val="003C4822"/>
    <w:rsid w:val="003D2140"/>
    <w:rsid w:val="003D7146"/>
    <w:rsid w:val="003E7658"/>
    <w:rsid w:val="003F65F2"/>
    <w:rsid w:val="004033E5"/>
    <w:rsid w:val="00410CA9"/>
    <w:rsid w:val="0042246F"/>
    <w:rsid w:val="00427BF6"/>
    <w:rsid w:val="004303B6"/>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67ED2"/>
    <w:rsid w:val="0047774C"/>
    <w:rsid w:val="0048518B"/>
    <w:rsid w:val="004934BF"/>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E4F15"/>
    <w:rsid w:val="004E5770"/>
    <w:rsid w:val="004F21A5"/>
    <w:rsid w:val="004F36D3"/>
    <w:rsid w:val="0050089C"/>
    <w:rsid w:val="00504598"/>
    <w:rsid w:val="00504C42"/>
    <w:rsid w:val="00511097"/>
    <w:rsid w:val="005146A0"/>
    <w:rsid w:val="005148AF"/>
    <w:rsid w:val="00530AA0"/>
    <w:rsid w:val="0053216F"/>
    <w:rsid w:val="005404B5"/>
    <w:rsid w:val="005425CF"/>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5F24"/>
    <w:rsid w:val="005B6288"/>
    <w:rsid w:val="005B68F2"/>
    <w:rsid w:val="005C07F4"/>
    <w:rsid w:val="005C0C7C"/>
    <w:rsid w:val="005C14EB"/>
    <w:rsid w:val="005C2557"/>
    <w:rsid w:val="005D2666"/>
    <w:rsid w:val="005E13B0"/>
    <w:rsid w:val="005F16DB"/>
    <w:rsid w:val="005F1883"/>
    <w:rsid w:val="005F54E9"/>
    <w:rsid w:val="005F5D7F"/>
    <w:rsid w:val="005F7D2D"/>
    <w:rsid w:val="00607B2A"/>
    <w:rsid w:val="006169E8"/>
    <w:rsid w:val="00620B73"/>
    <w:rsid w:val="00621EEA"/>
    <w:rsid w:val="00622D57"/>
    <w:rsid w:val="006242EA"/>
    <w:rsid w:val="006312B6"/>
    <w:rsid w:val="0063501A"/>
    <w:rsid w:val="00637379"/>
    <w:rsid w:val="00637550"/>
    <w:rsid w:val="0064315A"/>
    <w:rsid w:val="00643CC9"/>
    <w:rsid w:val="00645BA9"/>
    <w:rsid w:val="0064692D"/>
    <w:rsid w:val="00646C9F"/>
    <w:rsid w:val="0065097B"/>
    <w:rsid w:val="006510E5"/>
    <w:rsid w:val="00651EC1"/>
    <w:rsid w:val="006540CF"/>
    <w:rsid w:val="00654E1D"/>
    <w:rsid w:val="00661F39"/>
    <w:rsid w:val="00670362"/>
    <w:rsid w:val="00674E75"/>
    <w:rsid w:val="00681803"/>
    <w:rsid w:val="00691617"/>
    <w:rsid w:val="00691B1D"/>
    <w:rsid w:val="00695908"/>
    <w:rsid w:val="00695EBD"/>
    <w:rsid w:val="006A5719"/>
    <w:rsid w:val="006B35D4"/>
    <w:rsid w:val="006B54DE"/>
    <w:rsid w:val="006C3FC4"/>
    <w:rsid w:val="006C6791"/>
    <w:rsid w:val="006C69CA"/>
    <w:rsid w:val="006D238C"/>
    <w:rsid w:val="006D23CC"/>
    <w:rsid w:val="006D2CE1"/>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BDC"/>
    <w:rsid w:val="007455F5"/>
    <w:rsid w:val="00751774"/>
    <w:rsid w:val="007522D6"/>
    <w:rsid w:val="007525F3"/>
    <w:rsid w:val="007529F0"/>
    <w:rsid w:val="00754B5F"/>
    <w:rsid w:val="0076113C"/>
    <w:rsid w:val="0076213D"/>
    <w:rsid w:val="00765D84"/>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7979"/>
    <w:rsid w:val="007F1010"/>
    <w:rsid w:val="007F27AE"/>
    <w:rsid w:val="007F3B66"/>
    <w:rsid w:val="00805CFC"/>
    <w:rsid w:val="008109DB"/>
    <w:rsid w:val="008120DF"/>
    <w:rsid w:val="008126FD"/>
    <w:rsid w:val="00812DD6"/>
    <w:rsid w:val="00813E15"/>
    <w:rsid w:val="00814727"/>
    <w:rsid w:val="00816276"/>
    <w:rsid w:val="00816767"/>
    <w:rsid w:val="00816B9C"/>
    <w:rsid w:val="00816F62"/>
    <w:rsid w:val="00825024"/>
    <w:rsid w:val="00832551"/>
    <w:rsid w:val="00842064"/>
    <w:rsid w:val="008448A1"/>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E4416"/>
    <w:rsid w:val="008E6E23"/>
    <w:rsid w:val="008E7C1D"/>
    <w:rsid w:val="008E7DA9"/>
    <w:rsid w:val="008F2415"/>
    <w:rsid w:val="008F3530"/>
    <w:rsid w:val="008F5765"/>
    <w:rsid w:val="008F65A3"/>
    <w:rsid w:val="00901DF3"/>
    <w:rsid w:val="0090414F"/>
    <w:rsid w:val="009052F8"/>
    <w:rsid w:val="009056EC"/>
    <w:rsid w:val="00905CB2"/>
    <w:rsid w:val="009070FC"/>
    <w:rsid w:val="009134D8"/>
    <w:rsid w:val="0091391E"/>
    <w:rsid w:val="00914117"/>
    <w:rsid w:val="0092176B"/>
    <w:rsid w:val="0092219C"/>
    <w:rsid w:val="00925B2B"/>
    <w:rsid w:val="009311B4"/>
    <w:rsid w:val="00933FE8"/>
    <w:rsid w:val="0093506F"/>
    <w:rsid w:val="009352E2"/>
    <w:rsid w:val="00936A75"/>
    <w:rsid w:val="009425BF"/>
    <w:rsid w:val="00944D96"/>
    <w:rsid w:val="0095249F"/>
    <w:rsid w:val="0095388E"/>
    <w:rsid w:val="0096228E"/>
    <w:rsid w:val="009627FE"/>
    <w:rsid w:val="00963E1F"/>
    <w:rsid w:val="00970CEB"/>
    <w:rsid w:val="00970FAF"/>
    <w:rsid w:val="00977CAD"/>
    <w:rsid w:val="0098153F"/>
    <w:rsid w:val="009905AF"/>
    <w:rsid w:val="00993132"/>
    <w:rsid w:val="009A3101"/>
    <w:rsid w:val="009A448D"/>
    <w:rsid w:val="009B1ADA"/>
    <w:rsid w:val="009B29C2"/>
    <w:rsid w:val="009B4AFE"/>
    <w:rsid w:val="009B7E4D"/>
    <w:rsid w:val="009C219D"/>
    <w:rsid w:val="009C3903"/>
    <w:rsid w:val="009D0BFB"/>
    <w:rsid w:val="009D1EAE"/>
    <w:rsid w:val="009D48A2"/>
    <w:rsid w:val="009D6ABE"/>
    <w:rsid w:val="009E013D"/>
    <w:rsid w:val="009E273A"/>
    <w:rsid w:val="009E275F"/>
    <w:rsid w:val="009E47A1"/>
    <w:rsid w:val="009E5BB6"/>
    <w:rsid w:val="009F2AB9"/>
    <w:rsid w:val="009F3475"/>
    <w:rsid w:val="009F6C8F"/>
    <w:rsid w:val="009F74AC"/>
    <w:rsid w:val="00A1121C"/>
    <w:rsid w:val="00A152BD"/>
    <w:rsid w:val="00A2160C"/>
    <w:rsid w:val="00A23855"/>
    <w:rsid w:val="00A23A69"/>
    <w:rsid w:val="00A2650E"/>
    <w:rsid w:val="00A364EF"/>
    <w:rsid w:val="00A36528"/>
    <w:rsid w:val="00A40588"/>
    <w:rsid w:val="00A40744"/>
    <w:rsid w:val="00A40A68"/>
    <w:rsid w:val="00A44214"/>
    <w:rsid w:val="00A47AE4"/>
    <w:rsid w:val="00A51E10"/>
    <w:rsid w:val="00A545E1"/>
    <w:rsid w:val="00A61062"/>
    <w:rsid w:val="00A62B1C"/>
    <w:rsid w:val="00A67EF7"/>
    <w:rsid w:val="00A757B7"/>
    <w:rsid w:val="00A75F9A"/>
    <w:rsid w:val="00A80767"/>
    <w:rsid w:val="00A847F4"/>
    <w:rsid w:val="00A85453"/>
    <w:rsid w:val="00A85D10"/>
    <w:rsid w:val="00A869B4"/>
    <w:rsid w:val="00A86EE5"/>
    <w:rsid w:val="00A925E8"/>
    <w:rsid w:val="00A92FBE"/>
    <w:rsid w:val="00A944EE"/>
    <w:rsid w:val="00A94BF4"/>
    <w:rsid w:val="00AB0201"/>
    <w:rsid w:val="00AB2714"/>
    <w:rsid w:val="00AC2752"/>
    <w:rsid w:val="00AC7A34"/>
    <w:rsid w:val="00AD3968"/>
    <w:rsid w:val="00AD4565"/>
    <w:rsid w:val="00AF24FF"/>
    <w:rsid w:val="00AF4BAB"/>
    <w:rsid w:val="00AF4DA1"/>
    <w:rsid w:val="00AF4E0D"/>
    <w:rsid w:val="00AF55B9"/>
    <w:rsid w:val="00AF5C5F"/>
    <w:rsid w:val="00AF6060"/>
    <w:rsid w:val="00B05199"/>
    <w:rsid w:val="00B07911"/>
    <w:rsid w:val="00B12F91"/>
    <w:rsid w:val="00B1397E"/>
    <w:rsid w:val="00B14078"/>
    <w:rsid w:val="00B14791"/>
    <w:rsid w:val="00B21A1F"/>
    <w:rsid w:val="00B232C1"/>
    <w:rsid w:val="00B257CE"/>
    <w:rsid w:val="00B27260"/>
    <w:rsid w:val="00B32DC9"/>
    <w:rsid w:val="00B42092"/>
    <w:rsid w:val="00B42BC5"/>
    <w:rsid w:val="00B43F4B"/>
    <w:rsid w:val="00B54608"/>
    <w:rsid w:val="00B571B1"/>
    <w:rsid w:val="00B57C64"/>
    <w:rsid w:val="00B60721"/>
    <w:rsid w:val="00B62C0C"/>
    <w:rsid w:val="00B73508"/>
    <w:rsid w:val="00B737F3"/>
    <w:rsid w:val="00B74FFC"/>
    <w:rsid w:val="00B75F79"/>
    <w:rsid w:val="00B76E5A"/>
    <w:rsid w:val="00B77B3D"/>
    <w:rsid w:val="00B810A3"/>
    <w:rsid w:val="00B8459D"/>
    <w:rsid w:val="00B913CE"/>
    <w:rsid w:val="00B94020"/>
    <w:rsid w:val="00B94364"/>
    <w:rsid w:val="00B94398"/>
    <w:rsid w:val="00BA18E2"/>
    <w:rsid w:val="00BA56EC"/>
    <w:rsid w:val="00BB3C78"/>
    <w:rsid w:val="00BB5C7C"/>
    <w:rsid w:val="00BC5D9C"/>
    <w:rsid w:val="00BD12BC"/>
    <w:rsid w:val="00BD67E5"/>
    <w:rsid w:val="00BE0419"/>
    <w:rsid w:val="00BE482B"/>
    <w:rsid w:val="00BE57D4"/>
    <w:rsid w:val="00BF22C2"/>
    <w:rsid w:val="00BF5894"/>
    <w:rsid w:val="00C07371"/>
    <w:rsid w:val="00C117DF"/>
    <w:rsid w:val="00C1180D"/>
    <w:rsid w:val="00C15226"/>
    <w:rsid w:val="00C15A58"/>
    <w:rsid w:val="00C22BEE"/>
    <w:rsid w:val="00C24404"/>
    <w:rsid w:val="00C24F6C"/>
    <w:rsid w:val="00C252E8"/>
    <w:rsid w:val="00C305CC"/>
    <w:rsid w:val="00C31FCA"/>
    <w:rsid w:val="00C3660E"/>
    <w:rsid w:val="00C401BE"/>
    <w:rsid w:val="00C42AB5"/>
    <w:rsid w:val="00C46461"/>
    <w:rsid w:val="00C60E14"/>
    <w:rsid w:val="00C637AD"/>
    <w:rsid w:val="00C6527F"/>
    <w:rsid w:val="00C670B6"/>
    <w:rsid w:val="00C671C6"/>
    <w:rsid w:val="00C70FEC"/>
    <w:rsid w:val="00C72818"/>
    <w:rsid w:val="00C74261"/>
    <w:rsid w:val="00C764A6"/>
    <w:rsid w:val="00C7763A"/>
    <w:rsid w:val="00C802C5"/>
    <w:rsid w:val="00C828D7"/>
    <w:rsid w:val="00C8337D"/>
    <w:rsid w:val="00C8545F"/>
    <w:rsid w:val="00C8736B"/>
    <w:rsid w:val="00C933D1"/>
    <w:rsid w:val="00C93D46"/>
    <w:rsid w:val="00CB1166"/>
    <w:rsid w:val="00CB36F6"/>
    <w:rsid w:val="00CB42E0"/>
    <w:rsid w:val="00CB43C9"/>
    <w:rsid w:val="00CB71C8"/>
    <w:rsid w:val="00CC15C6"/>
    <w:rsid w:val="00CC2DEA"/>
    <w:rsid w:val="00CC3920"/>
    <w:rsid w:val="00CC6F54"/>
    <w:rsid w:val="00CD148E"/>
    <w:rsid w:val="00CE2AFB"/>
    <w:rsid w:val="00CF13BA"/>
    <w:rsid w:val="00D00714"/>
    <w:rsid w:val="00D06B3A"/>
    <w:rsid w:val="00D07673"/>
    <w:rsid w:val="00D10F15"/>
    <w:rsid w:val="00D20A25"/>
    <w:rsid w:val="00D20AE7"/>
    <w:rsid w:val="00D21954"/>
    <w:rsid w:val="00D31512"/>
    <w:rsid w:val="00D4359F"/>
    <w:rsid w:val="00D56ABB"/>
    <w:rsid w:val="00D61E65"/>
    <w:rsid w:val="00D6462D"/>
    <w:rsid w:val="00D65D5C"/>
    <w:rsid w:val="00D6615B"/>
    <w:rsid w:val="00D71D26"/>
    <w:rsid w:val="00D73051"/>
    <w:rsid w:val="00D733BF"/>
    <w:rsid w:val="00D75774"/>
    <w:rsid w:val="00D807FE"/>
    <w:rsid w:val="00D80CF4"/>
    <w:rsid w:val="00D85992"/>
    <w:rsid w:val="00D944C1"/>
    <w:rsid w:val="00D954EB"/>
    <w:rsid w:val="00D95E1F"/>
    <w:rsid w:val="00D97590"/>
    <w:rsid w:val="00DB2961"/>
    <w:rsid w:val="00DB2F67"/>
    <w:rsid w:val="00DB3286"/>
    <w:rsid w:val="00DB7A0B"/>
    <w:rsid w:val="00DC2A91"/>
    <w:rsid w:val="00DC62AF"/>
    <w:rsid w:val="00DD25D0"/>
    <w:rsid w:val="00DE06E6"/>
    <w:rsid w:val="00DE0FA5"/>
    <w:rsid w:val="00DE3C3E"/>
    <w:rsid w:val="00DE5B31"/>
    <w:rsid w:val="00DE6E82"/>
    <w:rsid w:val="00DF2DA7"/>
    <w:rsid w:val="00E0444B"/>
    <w:rsid w:val="00E0678E"/>
    <w:rsid w:val="00E114B8"/>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81C1D"/>
    <w:rsid w:val="00E8216A"/>
    <w:rsid w:val="00E82B06"/>
    <w:rsid w:val="00E85756"/>
    <w:rsid w:val="00E947F5"/>
    <w:rsid w:val="00EA170E"/>
    <w:rsid w:val="00EA3008"/>
    <w:rsid w:val="00EA6CA1"/>
    <w:rsid w:val="00EB156F"/>
    <w:rsid w:val="00EB3D49"/>
    <w:rsid w:val="00EB65E0"/>
    <w:rsid w:val="00EB6E2E"/>
    <w:rsid w:val="00EC64D7"/>
    <w:rsid w:val="00ED5311"/>
    <w:rsid w:val="00ED6DC4"/>
    <w:rsid w:val="00ED78AD"/>
    <w:rsid w:val="00EE00C2"/>
    <w:rsid w:val="00EE0D27"/>
    <w:rsid w:val="00EE6F78"/>
    <w:rsid w:val="00F05834"/>
    <w:rsid w:val="00F105AB"/>
    <w:rsid w:val="00F15CC5"/>
    <w:rsid w:val="00F17D9B"/>
    <w:rsid w:val="00F200C3"/>
    <w:rsid w:val="00F23150"/>
    <w:rsid w:val="00F23AE1"/>
    <w:rsid w:val="00F27E8A"/>
    <w:rsid w:val="00F27F1C"/>
    <w:rsid w:val="00F31A1A"/>
    <w:rsid w:val="00F33C6B"/>
    <w:rsid w:val="00F3725D"/>
    <w:rsid w:val="00F40D61"/>
    <w:rsid w:val="00F416F8"/>
    <w:rsid w:val="00F43858"/>
    <w:rsid w:val="00F670FD"/>
    <w:rsid w:val="00F675EF"/>
    <w:rsid w:val="00F71043"/>
    <w:rsid w:val="00F77A0D"/>
    <w:rsid w:val="00F802EB"/>
    <w:rsid w:val="00F84EFE"/>
    <w:rsid w:val="00F859E9"/>
    <w:rsid w:val="00FA087E"/>
    <w:rsid w:val="00FA4906"/>
    <w:rsid w:val="00FA50BB"/>
    <w:rsid w:val="00FB066D"/>
    <w:rsid w:val="00FB16C1"/>
    <w:rsid w:val="00FB1C60"/>
    <w:rsid w:val="00FB5820"/>
    <w:rsid w:val="00FB6DBA"/>
    <w:rsid w:val="00FC0178"/>
    <w:rsid w:val="00FC1CCF"/>
    <w:rsid w:val="00FC4CE9"/>
    <w:rsid w:val="00FC56A5"/>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551"/>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www.ibwc.gov/Treaties_Minutes/Minutes.html" TargetMode="External"/><Relationship Id="rId47" Type="http://schemas.openxmlformats.org/officeDocument/2006/relationships/hyperlink" Target="https://www.ibwc.gov/Treaties_Minutes/Minutes.html" TargetMode="External"/><Relationship Id="rId63" Type="http://schemas.openxmlformats.org/officeDocument/2006/relationships/hyperlink" Target="https://github.com/dzeke/ColoradoRiverCoding/raw/main/500PlusPlan/MeadRisk-LBActionsWebianr11-5-21.pdf" TargetMode="External"/><Relationship Id="rId68" Type="http://schemas.openxmlformats.org/officeDocument/2006/relationships/hyperlink" Target="https://www.usgs.gov/media/images/colorado-river-basin-map" TargetMode="Externa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6.png"/><Relationship Id="rId11" Type="http://schemas.openxmlformats.org/officeDocument/2006/relationships/hyperlink" Target="https://github.com/dzeke/ColoradoRiverCollaborate/raw/refs/heads/main/LakeMeadWaterBankDivideInflow/LakeMeadWaterBankDivideInflow.xls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usbr.gov/lc/region/g1000/lawofrvr.html" TargetMode="External"/><Relationship Id="rId45" Type="http://schemas.openxmlformats.org/officeDocument/2006/relationships/hyperlink" Target="http://dx.doi.org/10.2139/ssrn.3483654" TargetMode="External"/><Relationship Id="rId53" Type="http://schemas.openxmlformats.org/officeDocument/2006/relationships/hyperlink" Target="https://doi.org/10.5281/zenodo.5501466" TargetMode="External"/><Relationship Id="rId58" Type="http://schemas.openxmlformats.org/officeDocument/2006/relationships/hyperlink" Target="https://www.usbr.gov/lc/region/programs/crbstudy/tws/finalreport.html" TargetMode="External"/><Relationship Id="rId66" Type="http://schemas.openxmlformats.org/officeDocument/2006/relationships/hyperlink" Target="https://www.usbr.gov/lc/region/g4000/hourly/mead-elv.html"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usbr.gov/ColoradoRiverBasin/dcp/index.html" TargetMode="Externa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usbr.gov/dcp/finaldocs.html" TargetMode="External"/><Relationship Id="rId48" Type="http://schemas.openxmlformats.org/officeDocument/2006/relationships/hyperlink" Target="https://doi.org/10.5281/zenodo.5501466" TargetMode="External"/><Relationship Id="rId56" Type="http://schemas.openxmlformats.org/officeDocument/2006/relationships/hyperlink" Target="https://qcnr.usu.edu/coloradoriver/files/WhitePaper4.pdf" TargetMode="External"/><Relationship Id="rId64" Type="http://schemas.openxmlformats.org/officeDocument/2006/relationships/hyperlink" Target="https://www.usbr.gov/lc/region/g4000/wtracct.html" TargetMode="External"/><Relationship Id="rId69" Type="http://schemas.openxmlformats.org/officeDocument/2006/relationships/hyperlink" Target="https://qcnr.usu.edu/coloradoriver/files/WhitePaper_6.pdf" TargetMode="External"/><Relationship Id="rId8" Type="http://schemas.openxmlformats.org/officeDocument/2006/relationships/hyperlink" Target="mailto:david.rosenberg@usu.edu" TargetMode="External"/><Relationship Id="rId51" Type="http://schemas.openxmlformats.org/officeDocument/2006/relationships/hyperlink" Target="https://www.usbr.gov/lc/region/g4000/NaturalFlow/current.html"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usbr.gov/lc/images/maps/CRBSmap.jp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github.com/dzeke/ColoradoRiverCoding/tree/main/ModelMusings" TargetMode="External"/><Relationship Id="rId46" Type="http://schemas.openxmlformats.org/officeDocument/2006/relationships/hyperlink" Target="https://www.usbr.gov/lc/region/pao/pdfiles/crcompct.pdf" TargetMode="External"/><Relationship Id="rId59" Type="http://schemas.openxmlformats.org/officeDocument/2006/relationships/hyperlink" Target="https://www.usbr.gov/lc/region/programs/strategies/RecordofDecision.pdf" TargetMode="External"/><Relationship Id="rId67" Type="http://schemas.openxmlformats.org/officeDocument/2006/relationships/hyperlink" Target="https://www.usbr.gov/uc/water/crsp/studies/images/PowellForecast.png" TargetMode="External"/><Relationship Id="rId20" Type="http://schemas.openxmlformats.org/officeDocument/2006/relationships/image" Target="media/image7.png"/><Relationship Id="rId41" Type="http://schemas.openxmlformats.org/officeDocument/2006/relationships/hyperlink" Target="https://www.usbr.gov/lc/region/programs/strategies/RecordofDecision.pdf" TargetMode="External"/><Relationship Id="rId54" Type="http://schemas.openxmlformats.org/officeDocument/2006/relationships/hyperlink" Target="https://digitalcommons.usu.edu/water_pubs/169/" TargetMode="External"/><Relationship Id="rId62" Type="http://schemas.openxmlformats.org/officeDocument/2006/relationships/hyperlink" Target="https://www.usbr.gov/ColoradoRiverBasin/documents/7.D.Review_FinalReport_12-18-2020.pdf" TargetMode="External"/><Relationship Id="rId70" Type="http://schemas.openxmlformats.org/officeDocument/2006/relationships/hyperlink" Target="https://qcnr.usu.edu/coloradoriver/files/news/White-Paper-2.pdf"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treeflow.info/content/upper-colorado#field-ms-calibration-validation" TargetMode="External"/><Relationship Id="rId57" Type="http://schemas.openxmlformats.org/officeDocument/2006/relationships/hyperlink" Target="https://qcnr.usu.edu/wats/colorado_river_studies/files/documents/Fill_Mead_First_Analysis.pdf" TargetMode="External"/><Relationship Id="rId10" Type="http://schemas.openxmlformats.org/officeDocument/2006/relationships/hyperlink" Target="https://github.com/dzeke/ColoradoRiverCollaborate/raw/refs/heads/main/LakeMeadWaterBankDivideInflow/LakeMeadWaterBankDivideInflow.xlsx" TargetMode="External"/><Relationship Id="rId31" Type="http://schemas.openxmlformats.org/officeDocument/2006/relationships/image" Target="media/image18.png"/><Relationship Id="rId44" Type="http://schemas.openxmlformats.org/officeDocument/2006/relationships/hyperlink" Target="https://www.azcentral.com/story/opinion/op-ed/joannaallhands/2021/11/08/lake-mead-could-get-extra-water-from-lower-basin-annually/6306601001/" TargetMode="External"/><Relationship Id="rId52" Type="http://schemas.openxmlformats.org/officeDocument/2006/relationships/hyperlink" Target="https://doi.org/10.5281/zenodo.5501466" TargetMode="External"/><Relationship Id="rId60" Type="http://schemas.openxmlformats.org/officeDocument/2006/relationships/hyperlink" Target="https://www.usbr.gov/lc/region/programs/crbstudy.html" TargetMode="External"/><Relationship Id="rId65" Type="http://schemas.openxmlformats.org/officeDocument/2006/relationships/hyperlink" Target="https://www.usbr.gov/uc/water/crsp/cs/gcd.html"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hyperlink" Target="http://www.naturalresourcespolicy.org/images/col-river-basin/map-tribes-crb.jpg" TargetMode="External"/><Relationship Id="rId18" Type="http://schemas.openxmlformats.org/officeDocument/2006/relationships/image" Target="media/image5.png"/><Relationship Id="rId39" Type="http://schemas.openxmlformats.org/officeDocument/2006/relationships/hyperlink" Target="https://www.usbr.gov/lc/images/maps/CRBSmap.jpg" TargetMode="External"/><Relationship Id="rId34" Type="http://schemas.openxmlformats.org/officeDocument/2006/relationships/image" Target="media/image21.png"/><Relationship Id="rId50" Type="http://schemas.openxmlformats.org/officeDocument/2006/relationships/hyperlink" Target="http://dx.doi.org/10.5066/F79C6VG3" TargetMode="External"/><Relationship Id="rId55" Type="http://schemas.openxmlformats.org/officeDocument/2006/relationships/hyperlink" Target="https://digitalcommons.usu.edu/water_pubs/170/" TargetMode="External"/><Relationship Id="rId7" Type="http://schemas.openxmlformats.org/officeDocument/2006/relationships/endnotes" Target="endnotes.xml"/><Relationship Id="rId71" Type="http://schemas.openxmlformats.org/officeDocument/2006/relationships/hyperlink" Target="https://doi.org/10.1111/j.1752-1688.2001.tb05522.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36</Pages>
  <Words>14282</Words>
  <Characters>81411</Characters>
  <Application>Microsoft Office Word</Application>
  <DocSecurity>0</DocSecurity>
  <Lines>678</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53</cp:revision>
  <dcterms:created xsi:type="dcterms:W3CDTF">2021-11-05T17:34:00Z</dcterms:created>
  <dcterms:modified xsi:type="dcterms:W3CDTF">2024-11-26T18:54:00Z</dcterms:modified>
</cp:coreProperties>
</file>