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171B808A"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434162">
        <w:rPr>
          <w:rFonts w:asciiTheme="majorBidi" w:hAnsiTheme="majorBidi" w:cstheme="majorBidi"/>
          <w:b/>
          <w:bCs/>
          <w:sz w:val="28"/>
          <w:szCs w:val="28"/>
        </w:rPr>
        <w:t>a</w:t>
      </w:r>
      <w:r w:rsidR="009B6B72">
        <w:rPr>
          <w:rFonts w:asciiTheme="majorBidi" w:hAnsiTheme="majorBidi" w:cstheme="majorBidi"/>
          <w:b/>
          <w:bCs/>
          <w:sz w:val="28"/>
          <w:szCs w:val="28"/>
        </w:rPr>
        <w:t>n Alternative</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69598183" w:rsidR="008C1CDE" w:rsidRDefault="008354E9">
      <w:pPr>
        <w:rPr>
          <w:rFonts w:asciiTheme="majorBidi" w:hAnsiTheme="majorBidi" w:cstheme="majorBidi"/>
          <w:sz w:val="24"/>
          <w:szCs w:val="24"/>
        </w:rPr>
      </w:pPr>
      <w:r>
        <w:rPr>
          <w:rFonts w:asciiTheme="majorBidi" w:hAnsiTheme="majorBidi" w:cstheme="majorBidi"/>
          <w:sz w:val="24"/>
          <w:szCs w:val="24"/>
        </w:rPr>
        <w:t>October 28</w:t>
      </w:r>
      <w:r w:rsidR="002C5B36">
        <w:rPr>
          <w:rFonts w:asciiTheme="majorBidi" w:hAnsiTheme="majorBidi" w:cstheme="majorBidi"/>
          <w:sz w:val="24"/>
          <w:szCs w:val="24"/>
        </w:rPr>
        <w:t>, 2024</w:t>
      </w:r>
    </w:p>
    <w:p w14:paraId="47C3510C" w14:textId="10DB4F40" w:rsidR="002C5B36" w:rsidRPr="00434162" w:rsidRDefault="002C5B36">
      <w:pPr>
        <w:rPr>
          <w:rFonts w:asciiTheme="majorBidi" w:hAnsiTheme="majorBidi" w:cstheme="majorBidi"/>
          <w:b/>
          <w:bCs/>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w:t>
      </w:r>
      <w:r w:rsidR="009120B9">
        <w:rPr>
          <w:rFonts w:asciiTheme="majorBidi" w:hAnsiTheme="majorBidi" w:cstheme="majorBidi"/>
          <w:b/>
          <w:bCs/>
          <w:sz w:val="24"/>
          <w:szCs w:val="24"/>
        </w:rPr>
        <w:t xml:space="preserve">stabilize and recover reservoir storage under conditions of low storage </w:t>
      </w:r>
      <w:r w:rsidR="009120B9" w:rsidRPr="000F2A81">
        <w:rPr>
          <w:rFonts w:asciiTheme="majorBidi" w:hAnsiTheme="majorBidi" w:cstheme="majorBidi"/>
          <w:b/>
          <w:bCs/>
          <w:i/>
          <w:iCs/>
          <w:sz w:val="24"/>
          <w:szCs w:val="24"/>
        </w:rPr>
        <w:t>and</w:t>
      </w:r>
      <w:r w:rsidR="009120B9">
        <w:rPr>
          <w:rFonts w:asciiTheme="majorBidi" w:hAnsiTheme="majorBidi" w:cstheme="majorBidi"/>
          <w:b/>
          <w:bCs/>
          <w:sz w:val="24"/>
          <w:szCs w:val="24"/>
        </w:rPr>
        <w:t xml:space="preserve"> </w:t>
      </w:r>
      <w:r w:rsidR="008354E9">
        <w:rPr>
          <w:rFonts w:asciiTheme="majorBidi" w:hAnsiTheme="majorBidi" w:cstheme="majorBidi"/>
          <w:b/>
          <w:bCs/>
          <w:sz w:val="24"/>
          <w:szCs w:val="24"/>
        </w:rPr>
        <w:t xml:space="preserve">low </w:t>
      </w:r>
      <w:r w:rsidR="009120B9">
        <w:rPr>
          <w:rFonts w:asciiTheme="majorBidi" w:hAnsiTheme="majorBidi" w:cstheme="majorBidi"/>
          <w:b/>
          <w:bCs/>
          <w:sz w:val="24"/>
          <w:szCs w:val="24"/>
        </w:rPr>
        <w:t xml:space="preserve">inflow plus increase </w:t>
      </w:r>
      <w:r w:rsidRPr="002C3CB6">
        <w:rPr>
          <w:rFonts w:asciiTheme="majorBidi" w:hAnsiTheme="majorBidi" w:cstheme="majorBidi"/>
          <w:b/>
          <w:bCs/>
          <w:sz w:val="24"/>
          <w:szCs w:val="24"/>
        </w:rPr>
        <w:t xml:space="preserve">user autonomy </w:t>
      </w:r>
      <w:r w:rsidR="005E2F17">
        <w:rPr>
          <w:rFonts w:asciiTheme="majorBidi" w:hAnsiTheme="majorBidi" w:cstheme="majorBidi"/>
          <w:b/>
          <w:bCs/>
          <w:sz w:val="24"/>
          <w:szCs w:val="24"/>
        </w:rPr>
        <w:t>to manage vulnerability</w:t>
      </w:r>
      <w:r w:rsidR="008354E9">
        <w:rPr>
          <w:rFonts w:asciiTheme="majorBidi" w:hAnsiTheme="majorBidi" w:cstheme="majorBidi"/>
          <w:b/>
          <w:bCs/>
          <w:sz w:val="24"/>
          <w:szCs w:val="24"/>
        </w:rPr>
        <w:t xml:space="preserve"> to water shortages</w:t>
      </w:r>
      <w:r w:rsidR="005E2F17">
        <w:rPr>
          <w:rFonts w:asciiTheme="majorBidi" w:hAnsiTheme="majorBidi" w:cstheme="majorBidi"/>
          <w:b/>
          <w:bCs/>
          <w:sz w:val="24"/>
          <w:szCs w:val="24"/>
        </w:rPr>
        <w:t xml:space="preserve">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 xml:space="preserve">decrease conflict? One </w:t>
      </w:r>
      <w:r w:rsidR="00434162">
        <w:rPr>
          <w:rFonts w:asciiTheme="majorBidi" w:hAnsiTheme="majorBidi" w:cstheme="majorBidi"/>
          <w:b/>
          <w:bCs/>
          <w:sz w:val="24"/>
          <w:szCs w:val="24"/>
        </w:rPr>
        <w:t>suggestion</w:t>
      </w:r>
      <w:r w:rsidRPr="002C3CB6">
        <w:rPr>
          <w:rFonts w:asciiTheme="majorBidi" w:hAnsiTheme="majorBidi" w:cstheme="majorBidi"/>
          <w:b/>
          <w:bCs/>
          <w:sz w:val="24"/>
          <w:szCs w:val="24"/>
        </w:rPr>
        <w:t xml:space="preserve">—switch to water </w:t>
      </w:r>
      <w:r w:rsidR="00037AD8">
        <w:rPr>
          <w:rFonts w:asciiTheme="majorBidi" w:hAnsiTheme="majorBidi" w:cstheme="majorBidi"/>
          <w:b/>
          <w:bCs/>
          <w:sz w:val="24"/>
          <w:szCs w:val="24"/>
        </w:rPr>
        <w:t>banking</w:t>
      </w:r>
      <w:r w:rsidRPr="002C3CB6">
        <w:rPr>
          <w:rFonts w:asciiTheme="majorBidi" w:hAnsiTheme="majorBidi" w:cstheme="majorBidi"/>
          <w:b/>
          <w:bCs/>
          <w:sz w:val="24"/>
          <w:szCs w:val="24"/>
        </w:rPr>
        <w:t xml:space="preserve"> based on </w:t>
      </w:r>
      <w:r w:rsidR="00434162">
        <w:rPr>
          <w:rFonts w:asciiTheme="majorBidi" w:hAnsiTheme="majorBidi" w:cstheme="majorBidi"/>
          <w:b/>
          <w:bCs/>
          <w:sz w:val="24"/>
          <w:szCs w:val="24"/>
        </w:rPr>
        <w:t xml:space="preserve">the principles of division of </w:t>
      </w:r>
      <w:r w:rsidRPr="002C3CB6">
        <w:rPr>
          <w:rFonts w:asciiTheme="majorBidi" w:hAnsiTheme="majorBidi" w:cstheme="majorBidi"/>
          <w:b/>
          <w:bCs/>
          <w:sz w:val="24"/>
          <w:szCs w:val="24"/>
        </w:rPr>
        <w:t>reservoir inflow</w:t>
      </w:r>
      <w:r w:rsidR="00434162">
        <w:rPr>
          <w:rFonts w:asciiTheme="majorBidi" w:hAnsiTheme="majorBidi" w:cstheme="majorBidi"/>
          <w:b/>
          <w:bCs/>
          <w:sz w:val="24"/>
          <w:szCs w:val="24"/>
        </w:rPr>
        <w:t>, subtract evaporation, and users consume and conserve within their available water.</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4A101E32"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w:t>
      </w:r>
      <w:r w:rsidR="00434162">
        <w:rPr>
          <w:rFonts w:asciiTheme="majorBidi" w:hAnsiTheme="majorBidi" w:cstheme="majorBidi"/>
          <w:sz w:val="24"/>
          <w:szCs w:val="24"/>
        </w:rPr>
        <w:t>suggest new Lake Mead water accounting based on the principles of division of reservoir inflow, subtract conservation, and then user’s independently consume and conserve water within their available water. This piece</w:t>
      </w:r>
      <w:r w:rsidRPr="00B35471">
        <w:rPr>
          <w:rFonts w:asciiTheme="majorBidi" w:hAnsiTheme="majorBidi" w:cstheme="majorBidi"/>
          <w:sz w:val="24"/>
          <w:szCs w:val="24"/>
        </w:rPr>
        <w:t xml:space="preserve"> </w:t>
      </w:r>
      <w:r w:rsidR="00434162">
        <w:rPr>
          <w:rFonts w:asciiTheme="majorBidi" w:hAnsiTheme="majorBidi" w:cstheme="majorBidi"/>
          <w:sz w:val="24"/>
          <w:szCs w:val="24"/>
        </w:rPr>
        <w:t xml:space="preserve">intends to improve the existing Lake </w:t>
      </w:r>
      <w:r w:rsidRPr="00B35471">
        <w:rPr>
          <w:rFonts w:asciiTheme="majorBidi" w:hAnsiTheme="majorBidi" w:cstheme="majorBidi"/>
          <w:sz w:val="24"/>
          <w:szCs w:val="24"/>
        </w:rPr>
        <w:t xml:space="preserve">Mead water conservation program because in </w:t>
      </w:r>
      <w:r w:rsidR="00434162">
        <w:rPr>
          <w:rFonts w:asciiTheme="majorBidi" w:hAnsiTheme="majorBidi" w:cstheme="majorBidi"/>
          <w:sz w:val="24"/>
          <w:szCs w:val="24"/>
        </w:rPr>
        <w:t>our</w:t>
      </w:r>
      <w:r w:rsidRPr="00B35471">
        <w:rPr>
          <w:rFonts w:asciiTheme="majorBidi" w:hAnsiTheme="majorBidi" w:cstheme="majorBidi"/>
          <w:sz w:val="24"/>
          <w:szCs w:val="24"/>
        </w:rPr>
        <w:t xml:space="preserve">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w:t>
      </w:r>
      <w:r w:rsidR="00434162">
        <w:rPr>
          <w:rFonts w:asciiTheme="majorBidi" w:hAnsiTheme="majorBidi" w:cstheme="majorBidi"/>
          <w:sz w:val="24"/>
          <w:szCs w:val="24"/>
        </w:rPr>
        <w:t xml:space="preserve">existing </w:t>
      </w:r>
      <w:r w:rsidRPr="00B35471">
        <w:rPr>
          <w:rFonts w:asciiTheme="majorBidi" w:hAnsiTheme="majorBidi" w:cstheme="majorBidi"/>
          <w:sz w:val="24"/>
          <w:szCs w:val="24"/>
        </w:rPr>
        <w:t>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vulnerability</w:t>
      </w:r>
      <w:r w:rsidR="008354E9">
        <w:rPr>
          <w:rFonts w:asciiTheme="majorBidi" w:hAnsiTheme="majorBidi" w:cstheme="majorBidi"/>
          <w:sz w:val="24"/>
          <w:szCs w:val="24"/>
        </w:rPr>
        <w:t xml:space="preserve"> to water shortages</w:t>
      </w:r>
      <w:r w:rsidR="0005534B">
        <w:rPr>
          <w:rFonts w:asciiTheme="majorBidi" w:hAnsiTheme="majorBidi" w:cstheme="majorBidi"/>
          <w:sz w:val="24"/>
          <w:szCs w:val="24"/>
        </w:rPr>
        <w:t xml:space="preserve"> both outside and within the </w:t>
      </w:r>
      <w:r w:rsidR="000F2A81">
        <w:rPr>
          <w:rFonts w:asciiTheme="majorBidi" w:hAnsiTheme="majorBidi" w:cstheme="majorBidi"/>
          <w:sz w:val="24"/>
          <w:szCs w:val="24"/>
        </w:rPr>
        <w:t>b</w:t>
      </w:r>
      <w:r w:rsidR="0005534B">
        <w:rPr>
          <w:rFonts w:asciiTheme="majorBidi" w:hAnsiTheme="majorBidi" w:cstheme="majorBidi"/>
          <w:sz w:val="24"/>
          <w:szCs w:val="24"/>
        </w:rPr>
        <w:t>asin</w:t>
      </w:r>
      <w:r w:rsidR="00A8534E">
        <w:rPr>
          <w:rFonts w:asciiTheme="majorBidi" w:hAnsiTheme="majorBidi" w:cstheme="majorBidi"/>
          <w:sz w:val="24"/>
          <w:szCs w:val="24"/>
        </w:rPr>
        <w:t>.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w:t>
      </w:r>
      <w:r w:rsidR="009120B9">
        <w:rPr>
          <w:rFonts w:asciiTheme="majorBidi" w:hAnsiTheme="majorBidi" w:cstheme="majorBidi"/>
          <w:sz w:val="24"/>
          <w:szCs w:val="24"/>
        </w:rPr>
        <w:t>s</w:t>
      </w:r>
      <w:r w:rsidR="00012DB4">
        <w:rPr>
          <w:rFonts w:asciiTheme="majorBidi" w:hAnsiTheme="majorBidi" w:cstheme="majorBidi"/>
          <w:sz w:val="24"/>
          <w:szCs w:val="24"/>
        </w:rPr>
        <w:t xml:space="preserve"> </w:t>
      </w:r>
      <w:r w:rsidR="0005534B">
        <w:rPr>
          <w:rFonts w:asciiTheme="majorBidi" w:hAnsiTheme="majorBidi" w:cstheme="majorBidi"/>
          <w:sz w:val="24"/>
          <w:szCs w:val="24"/>
        </w:rPr>
        <w:t xml:space="preserve">of existing </w:t>
      </w:r>
      <w:r w:rsidR="00012DB4">
        <w:rPr>
          <w:rFonts w:asciiTheme="majorBidi" w:hAnsiTheme="majorBidi" w:cstheme="majorBidi"/>
          <w:sz w:val="24"/>
          <w:szCs w:val="24"/>
        </w:rPr>
        <w:t>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0F2A81">
        <w:rPr>
          <w:rFonts w:asciiTheme="majorBidi" w:hAnsiTheme="majorBidi" w:cstheme="majorBidi"/>
          <w:sz w:val="24"/>
          <w:szCs w:val="24"/>
        </w:rPr>
        <w:t>a</w:t>
      </w:r>
      <w:r w:rsidR="00434162">
        <w:rPr>
          <w:rFonts w:asciiTheme="majorBidi" w:hAnsiTheme="majorBidi" w:cstheme="majorBidi"/>
          <w:sz w:val="24"/>
          <w:szCs w:val="24"/>
        </w:rPr>
        <w:t xml:space="preserve"> suggestion</w:t>
      </w:r>
      <w:r w:rsidRPr="00B35471">
        <w:rPr>
          <w:rFonts w:asciiTheme="majorBidi" w:hAnsiTheme="majorBidi" w:cstheme="majorBidi"/>
          <w:sz w:val="24"/>
          <w:szCs w:val="24"/>
        </w:rPr>
        <w:t xml:space="preserve"> to </w:t>
      </w:r>
      <w:r w:rsidR="009120B9">
        <w:rPr>
          <w:rFonts w:asciiTheme="majorBidi" w:hAnsiTheme="majorBidi" w:cstheme="majorBidi"/>
          <w:sz w:val="24"/>
          <w:szCs w:val="24"/>
        </w:rPr>
        <w:t>stabilize and recover</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for</w:t>
      </w:r>
      <w:r w:rsidR="0005534B">
        <w:rPr>
          <w:rFonts w:asciiTheme="majorBidi" w:hAnsiTheme="majorBidi" w:cstheme="majorBidi"/>
          <w:sz w:val="24"/>
          <w:szCs w:val="24"/>
        </w:rPr>
        <w:t xml:space="preserve"> conditions of low reservoir storage and inflow. Th</w:t>
      </w:r>
      <w:r w:rsidR="009120B9">
        <w:rPr>
          <w:rFonts w:asciiTheme="majorBidi" w:hAnsiTheme="majorBidi" w:cstheme="majorBidi"/>
          <w:sz w:val="24"/>
          <w:szCs w:val="24"/>
        </w:rPr>
        <w:t>e</w:t>
      </w:r>
      <w:r w:rsidR="0005534B">
        <w:rPr>
          <w:rFonts w:asciiTheme="majorBidi" w:hAnsiTheme="majorBidi" w:cstheme="majorBidi"/>
          <w:sz w:val="24"/>
          <w:szCs w:val="24"/>
        </w:rPr>
        <w:t xml:space="preserve"> suggestion also increases </w:t>
      </w:r>
      <w:r w:rsidR="00BC61B2">
        <w:rPr>
          <w:rFonts w:asciiTheme="majorBidi" w:hAnsiTheme="majorBidi" w:cstheme="majorBidi"/>
          <w:sz w:val="24"/>
          <w:szCs w:val="24"/>
        </w:rPr>
        <w:t>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vulnerability</w:t>
      </w:r>
      <w:r w:rsidR="0005534B">
        <w:rPr>
          <w:rFonts w:asciiTheme="majorBidi" w:hAnsiTheme="majorBidi" w:cstheme="majorBidi"/>
          <w:sz w:val="24"/>
          <w:szCs w:val="24"/>
        </w:rPr>
        <w:t xml:space="preserve"> </w:t>
      </w:r>
      <w:r w:rsidR="008354E9">
        <w:rPr>
          <w:rFonts w:asciiTheme="majorBidi" w:hAnsiTheme="majorBidi" w:cstheme="majorBidi"/>
          <w:sz w:val="24"/>
          <w:szCs w:val="24"/>
        </w:rPr>
        <w:t xml:space="preserve">to water shortages </w:t>
      </w:r>
      <w:r w:rsidR="0005534B">
        <w:rPr>
          <w:rFonts w:asciiTheme="majorBidi" w:hAnsiTheme="majorBidi" w:cstheme="majorBidi"/>
          <w:sz w:val="24"/>
          <w:szCs w:val="24"/>
        </w:rPr>
        <w:t>more independently of other users</w:t>
      </w:r>
      <w:r w:rsidR="008264F0">
        <w:rPr>
          <w:rFonts w:asciiTheme="majorBidi" w:hAnsiTheme="majorBidi" w:cstheme="majorBidi"/>
          <w:sz w:val="24"/>
          <w:szCs w:val="24"/>
        </w:rPr>
        <w:t xml:space="preserve">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 xml:space="preserve">post 2026. </w:t>
      </w:r>
      <w:r w:rsidR="0005534B">
        <w:rPr>
          <w:rFonts w:asciiTheme="majorBidi" w:hAnsiTheme="majorBidi" w:cstheme="majorBidi"/>
          <w:sz w:val="24"/>
          <w:szCs w:val="24"/>
        </w:rPr>
        <w:t>We suggest</w:t>
      </w:r>
      <w:r w:rsidR="009304CA">
        <w:rPr>
          <w:rFonts w:asciiTheme="majorBidi" w:hAnsiTheme="majorBidi" w:cstheme="majorBidi"/>
          <w:sz w:val="24"/>
          <w:szCs w:val="24"/>
        </w:rPr>
        <w:t xml:space="preserve">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w:t>
      </w:r>
      <w:r w:rsidR="0005534B">
        <w:rPr>
          <w:rFonts w:asciiTheme="majorBidi" w:hAnsiTheme="majorBidi" w:cstheme="majorBidi"/>
          <w:sz w:val="24"/>
          <w:szCs w:val="24"/>
        </w:rPr>
        <w:t xml:space="preserve"> based on the principles of division of reservoir inflow, subtract evaporation, and users consume and conserve within their available water</w:t>
      </w:r>
      <w:r w:rsidRPr="00B35471">
        <w:rPr>
          <w:rFonts w:asciiTheme="majorBidi" w:hAnsiTheme="majorBidi" w:cstheme="majorBidi"/>
          <w:sz w:val="24"/>
          <w:szCs w:val="24"/>
        </w:rPr>
        <w:t xml:space="preserve">. </w:t>
      </w:r>
      <w:r w:rsidR="009120B9">
        <w:rPr>
          <w:rFonts w:asciiTheme="majorBidi" w:hAnsiTheme="majorBidi" w:cstheme="majorBidi"/>
          <w:sz w:val="24"/>
          <w:szCs w:val="24"/>
        </w:rPr>
        <w:t>Stabilizing and recovering</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under</w:t>
      </w:r>
      <w:r w:rsidR="002A47DD">
        <w:rPr>
          <w:rFonts w:asciiTheme="majorBidi" w:hAnsiTheme="majorBidi" w:cstheme="majorBidi"/>
          <w:sz w:val="24"/>
          <w:szCs w:val="24"/>
        </w:rPr>
        <w:t xml:space="preserve"> conditions of low storage and low inflow </w:t>
      </w:r>
      <w:r w:rsidR="0005534B">
        <w:rPr>
          <w:rFonts w:asciiTheme="majorBidi" w:hAnsiTheme="majorBidi" w:cstheme="majorBidi"/>
          <w:sz w:val="24"/>
          <w:szCs w:val="24"/>
        </w:rPr>
        <w:t xml:space="preserve">while increasing user </w:t>
      </w:r>
      <w:r w:rsidR="00E80FCA">
        <w:rPr>
          <w:rFonts w:asciiTheme="majorBidi" w:hAnsiTheme="majorBidi" w:cstheme="majorBidi"/>
          <w:sz w:val="24"/>
          <w:szCs w:val="24"/>
        </w:rPr>
        <w:t xml:space="preserve">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lastRenderedPageBreak/>
        <w:t>Literature Review</w:t>
      </w:r>
    </w:p>
    <w:p w14:paraId="34DF12FC" w14:textId="08E67760"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00D06947">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w:t>
      </w:r>
      <w:r w:rsidR="00D43909">
        <w:rPr>
          <w:rFonts w:ascii="Times New Roman" w:eastAsia="Times New Roman" w:hAnsi="Times New Roman" w:cs="Times New Roman"/>
          <w:sz w:val="24"/>
          <w:szCs w:val="24"/>
        </w:rPr>
        <w:t xml:space="preserve">and have differing ability/inability to act </w:t>
      </w:r>
      <w:r w:rsidRPr="00A8534E">
        <w:rPr>
          <w:rFonts w:ascii="Times New Roman" w:eastAsia="Times New Roman" w:hAnsi="Times New Roman" w:cs="Times New Roman"/>
          <w:sz w:val="24"/>
          <w:szCs w:val="24"/>
        </w:rPr>
        <w:t xml:space="preserve">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00D43909">
        <w:rPr>
          <w:rFonts w:ascii="Times New Roman" w:eastAsia="Times New Roman" w:hAnsi="Times New Roman" w:cs="Times New Roman"/>
          <w:noProof/>
          <w:sz w:val="24"/>
          <w:szCs w:val="24"/>
        </w:rPr>
        <w:t>(Allaire and Acquah, 2022; Cutter et al., 2003; Cutter et al., 2000; Meehan et al., 2020; Mileti, 1999;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D43909">
        <w:rPr>
          <w:rFonts w:ascii="Times New Roman" w:eastAsia="Times New Roman" w:hAnsi="Times New Roman" w:cs="Times New Roman"/>
          <w:sz w:val="24"/>
          <w:szCs w:val="24"/>
        </w:rPr>
        <w:t xml:space="preserve"> Researchers and water agencies use</w:t>
      </w:r>
      <w:r w:rsidR="00D43909" w:rsidRPr="00163B65">
        <w:rPr>
          <w:rFonts w:ascii="Times New Roman" w:eastAsia="Times New Roman" w:hAnsi="Times New Roman" w:cs="Times New Roman"/>
          <w:color w:val="000000" w:themeColor="text1"/>
        </w:rPr>
        <w:t xml:space="preserve"> </w:t>
      </w:r>
      <w:r w:rsidR="00D43909" w:rsidRPr="00D43909">
        <w:rPr>
          <w:rFonts w:ascii="Times New Roman" w:eastAsia="Times New Roman" w:hAnsi="Times New Roman" w:cs="Times New Roman"/>
          <w:color w:val="000000" w:themeColor="text1"/>
          <w:sz w:val="24"/>
          <w:szCs w:val="24"/>
        </w:rPr>
        <w:t>systems model</w:t>
      </w:r>
      <w:r w:rsidR="00D43909">
        <w:rPr>
          <w:rFonts w:ascii="Times New Roman" w:eastAsia="Times New Roman" w:hAnsi="Times New Roman" w:cs="Times New Roman"/>
          <w:color w:val="000000" w:themeColor="text1"/>
          <w:sz w:val="24"/>
          <w:szCs w:val="24"/>
        </w:rPr>
        <w:t>s</w:t>
      </w:r>
      <w:r w:rsidR="00D43909" w:rsidRP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t>to evaluate management alternatives</w:t>
      </w:r>
      <w:r w:rsidR="009120B9">
        <w:rPr>
          <w:rFonts w:ascii="Times New Roman" w:eastAsia="Times New Roman" w:hAnsi="Times New Roman" w:cs="Times New Roman"/>
          <w:color w:val="000000" w:themeColor="text1"/>
          <w:sz w:val="24"/>
          <w:szCs w:val="24"/>
        </w:rPr>
        <w:t xml:space="preserve"> and </w:t>
      </w:r>
      <w:r w:rsidR="00D43909">
        <w:rPr>
          <w:rFonts w:ascii="Times New Roman" w:eastAsia="Times New Roman" w:hAnsi="Times New Roman" w:cs="Times New Roman"/>
          <w:color w:val="000000" w:themeColor="text1"/>
          <w:sz w:val="24"/>
          <w:szCs w:val="24"/>
        </w:rPr>
        <w:t>quantify</w:t>
      </w:r>
      <w:r w:rsidR="00D43909" w:rsidRPr="00D43909">
        <w:rPr>
          <w:rFonts w:ascii="Times New Roman" w:eastAsia="Times New Roman" w:hAnsi="Times New Roman" w:cs="Times New Roman"/>
          <w:color w:val="000000" w:themeColor="text1"/>
          <w:sz w:val="24"/>
          <w:szCs w:val="24"/>
        </w:rPr>
        <w:t xml:space="preserve"> tradeoffs between users</w:t>
      </w:r>
      <w:r w:rsid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 </w:instrText>
      </w:r>
      <w:r w:rsidR="00D06947">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EN.CITE.DATA </w:instrText>
      </w:r>
      <w:r w:rsidR="00D06947">
        <w:rPr>
          <w:rFonts w:ascii="Times New Roman" w:eastAsia="Times New Roman" w:hAnsi="Times New Roman" w:cs="Times New Roman"/>
          <w:color w:val="000000" w:themeColor="text1"/>
          <w:sz w:val="24"/>
          <w:szCs w:val="24"/>
        </w:rPr>
      </w:r>
      <w:r w:rsidR="00D06947">
        <w:rPr>
          <w:rFonts w:ascii="Times New Roman" w:eastAsia="Times New Roman" w:hAnsi="Times New Roman" w:cs="Times New Roman"/>
          <w:color w:val="000000" w:themeColor="text1"/>
          <w:sz w:val="24"/>
          <w:szCs w:val="24"/>
        </w:rPr>
        <w:fldChar w:fldCharType="end"/>
      </w:r>
      <w:r w:rsidR="00D43909">
        <w:rPr>
          <w:rFonts w:ascii="Times New Roman" w:eastAsia="Times New Roman" w:hAnsi="Times New Roman" w:cs="Times New Roman"/>
          <w:color w:val="000000" w:themeColor="text1"/>
          <w:sz w:val="24"/>
          <w:szCs w:val="24"/>
        </w:rPr>
      </w:r>
      <w:r w:rsidR="00D43909">
        <w:rPr>
          <w:rFonts w:ascii="Times New Roman" w:eastAsia="Times New Roman" w:hAnsi="Times New Roman" w:cs="Times New Roman"/>
          <w:color w:val="000000" w:themeColor="text1"/>
          <w:sz w:val="24"/>
          <w:szCs w:val="24"/>
        </w:rPr>
        <w:fldChar w:fldCharType="separate"/>
      </w:r>
      <w:r w:rsidR="00D43909">
        <w:rPr>
          <w:rFonts w:ascii="Times New Roman" w:eastAsia="Times New Roman" w:hAnsi="Times New Roman" w:cs="Times New Roman"/>
          <w:noProof/>
          <w:color w:val="000000" w:themeColor="text1"/>
          <w:sz w:val="24"/>
          <w:szCs w:val="24"/>
        </w:rPr>
        <w:t>(Harou et al., 2009; Kasprzyk et al., 2013; Porse et al., 2015; Yates et al., 2005; Zagona et al., 2001)</w:t>
      </w:r>
      <w:r w:rsidR="00D43909">
        <w:rPr>
          <w:rFonts w:ascii="Times New Roman" w:eastAsia="Times New Roman" w:hAnsi="Times New Roman" w:cs="Times New Roman"/>
          <w:color w:val="000000" w:themeColor="text1"/>
          <w:sz w:val="24"/>
          <w:szCs w:val="24"/>
        </w:rPr>
        <w:fldChar w:fldCharType="end"/>
      </w:r>
      <w:r w:rsidR="00D43909" w:rsidRPr="00163B65">
        <w:rPr>
          <w:rFonts w:ascii="Times New Roman" w:eastAsia="Times New Roman" w:hAnsi="Times New Roman" w:cs="Times New Roman"/>
          <w:color w:val="000000" w:themeColor="text1"/>
        </w:rPr>
        <w:t>.</w:t>
      </w:r>
    </w:p>
    <w:p w14:paraId="4D2BA979" w14:textId="26AC00A9" w:rsidR="002A47DD"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w:t>
      </w:r>
      <w:r w:rsidR="002A47DD">
        <w:rPr>
          <w:rFonts w:asciiTheme="majorBidi" w:hAnsiTheme="majorBidi" w:cstheme="majorBidi"/>
          <w:sz w:val="24"/>
          <w:szCs w:val="24"/>
        </w:rPr>
        <w:t xml:space="preserve"> </w:t>
      </w:r>
      <w:r w:rsidR="00D43909">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D43909">
        <w:rPr>
          <w:rFonts w:asciiTheme="majorBidi" w:hAnsiTheme="majorBidi" w:cstheme="majorBidi"/>
          <w:sz w:val="24"/>
          <w:szCs w:val="24"/>
        </w:rPr>
        <w:fldChar w:fldCharType="separate"/>
      </w:r>
      <w:r w:rsidR="00D43909">
        <w:rPr>
          <w:rFonts w:asciiTheme="majorBidi" w:hAnsiTheme="majorBidi" w:cstheme="majorBidi"/>
          <w:noProof/>
          <w:sz w:val="24"/>
          <w:szCs w:val="24"/>
        </w:rPr>
        <w:t>(USBR, 2007; USBR, 2019)</w:t>
      </w:r>
      <w:r w:rsidR="00D43909">
        <w:rPr>
          <w:rFonts w:asciiTheme="majorBidi" w:hAnsiTheme="majorBidi" w:cstheme="majorBidi"/>
          <w:sz w:val="24"/>
          <w:szCs w:val="24"/>
        </w:rPr>
        <w:fldChar w:fldCharType="end"/>
      </w:r>
      <w:r w:rsidR="002A47DD">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t>
      </w:r>
      <w:r w:rsidR="0005534B">
        <w:rPr>
          <w:rFonts w:asciiTheme="majorBidi" w:hAnsiTheme="majorBidi" w:cstheme="majorBidi"/>
          <w:sz w:val="24"/>
          <w:szCs w:val="24"/>
        </w:rPr>
        <w:t xml:space="preserve">existing </w:t>
      </w:r>
      <w:r w:rsidR="00C9627B">
        <w:rPr>
          <w:rFonts w:asciiTheme="majorBidi" w:hAnsiTheme="majorBidi" w:cstheme="majorBidi"/>
          <w:sz w:val="24"/>
          <w:szCs w:val="24"/>
        </w:rPr>
        <w:t xml:space="preserve">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r w:rsidR="0005534B">
        <w:rPr>
          <w:rFonts w:asciiTheme="majorBidi" w:hAnsiTheme="majorBidi" w:cstheme="majorBidi"/>
          <w:sz w:val="24"/>
          <w:szCs w:val="24"/>
        </w:rPr>
        <w:t xml:space="preserve"> As part of the process to set new Colorado River operations post 2026</w:t>
      </w:r>
      <w:r w:rsidR="002A47DD">
        <w:rPr>
          <w:rFonts w:asciiTheme="majorBidi" w:hAnsiTheme="majorBidi" w:cstheme="majorBidi"/>
          <w:sz w:val="24"/>
          <w:szCs w:val="24"/>
        </w:rPr>
        <w:t>:</w:t>
      </w:r>
    </w:p>
    <w:p w14:paraId="3F42A292" w14:textId="168B4528" w:rsidR="0090465A" w:rsidRPr="0077646F" w:rsidRDefault="002A47DD" w:rsidP="0077646F">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The Upper </w:t>
      </w:r>
      <w:r w:rsidR="0077646F">
        <w:rPr>
          <w:rFonts w:asciiTheme="majorBidi" w:hAnsiTheme="majorBidi" w:cstheme="majorBidi"/>
          <w:sz w:val="24"/>
          <w:szCs w:val="24"/>
        </w:rPr>
        <w:t xml:space="preserve">Basin and Lower Basin alternatives </w:t>
      </w:r>
      <w:r w:rsidR="004C7D4E">
        <w:rPr>
          <w:rFonts w:asciiTheme="majorBidi" w:hAnsiTheme="majorBidi" w:cstheme="majorBidi"/>
          <w:sz w:val="24"/>
          <w:szCs w:val="24"/>
        </w:rPr>
        <w:t xml:space="preserve">each </w:t>
      </w:r>
      <w:r w:rsidR="0090465A">
        <w:rPr>
          <w:rFonts w:asciiTheme="majorBidi" w:hAnsiTheme="majorBidi" w:cstheme="majorBidi"/>
          <w:sz w:val="24"/>
          <w:szCs w:val="24"/>
        </w:rPr>
        <w:t xml:space="preserve">suggested to increase </w:t>
      </w:r>
      <w:r w:rsidR="009120B9">
        <w:rPr>
          <w:rFonts w:asciiTheme="majorBidi" w:hAnsiTheme="majorBidi" w:cstheme="majorBidi"/>
          <w:sz w:val="24"/>
          <w:szCs w:val="24"/>
        </w:rPr>
        <w:t xml:space="preserve">mandatory </w:t>
      </w:r>
      <w:r w:rsidR="0090465A">
        <w:rPr>
          <w:rFonts w:asciiTheme="majorBidi" w:hAnsiTheme="majorBidi" w:cstheme="majorBidi"/>
          <w:sz w:val="24"/>
          <w:szCs w:val="24"/>
        </w:rPr>
        <w:t>Lower Basin shortages at higher storage triggers</w:t>
      </w:r>
      <w:r w:rsidR="0077646F">
        <w:rPr>
          <w:rFonts w:asciiTheme="majorBidi" w:hAnsiTheme="majorBidi" w:cstheme="majorBidi"/>
          <w:sz w:val="24"/>
          <w:szCs w:val="24"/>
        </w:rPr>
        <w:t xml:space="preserve"> in a combined reservoir system</w:t>
      </w:r>
      <w:r w:rsidR="0090465A">
        <w:rPr>
          <w:rFonts w:asciiTheme="majorBidi" w:hAnsiTheme="majorBidi" w:cstheme="majorBidi"/>
          <w:sz w:val="24"/>
          <w:szCs w:val="24"/>
        </w:rPr>
        <w:t xml:space="preserve"> </w:t>
      </w:r>
      <w:r w:rsidR="0077646F">
        <w:rPr>
          <w:rFonts w:asciiTheme="majorBidi" w:hAnsiTheme="majorBidi" w:cstheme="majorBidi"/>
          <w:sz w:val="24"/>
          <w:szCs w:val="24"/>
        </w:rPr>
        <w:fldChar w:fldCharType="begin"/>
      </w:r>
      <w:r w:rsidR="0077646F">
        <w:rPr>
          <w:rFonts w:asciiTheme="majorBidi" w:hAnsiTheme="majorBidi" w:cstheme="majorBidi"/>
          <w:sz w:val="24"/>
          <w:szCs w:val="24"/>
        </w:rPr>
        <w:instrText xml:space="preserve"> ADDIN EN.CITE &lt;EndNote&gt;&lt;Cite&gt;&lt;Author&gt;Mitchell&lt;/Author&gt;&lt;Year&gt;2024&lt;/Year&gt;&lt;RecNum&gt;3017&lt;/RecNum&gt;&lt;DisplayText&gt;(Buschatzke et al., 2024; Mitchell et al., 2024)&lt;/DisplayText&gt;&lt;record&gt;&lt;rec-number&gt;3017&lt;/rec-number&gt;&lt;foreign-keys&gt;&lt;key app="EN" db-id="xxt5ta9pd995dwesap0pdzzp2weaz0w9werf" timestamp="1723672449"&gt;3017&lt;/key&gt;&lt;/foreign-keys&gt;&lt;ref-type name="Web Page"&gt;12&lt;/ref-type&gt;&lt;contributors&gt;&lt;authors&gt;&lt;author&gt;Rebecca Mitchell&lt;/author&gt;&lt;author&gt;Gene Shawcroft&lt;/author&gt;&lt;author&gt;Estevan Lopez&lt;/author&gt;&lt;author&gt;Brandon Gebhart&lt;/author&gt;&lt;/authors&gt;&lt;/contributors&gt;&lt;titles&gt;&lt;title&gt;Upper Division States Alternative&lt;/title&gt;&lt;/titles&gt;&lt;volume&gt;2024&lt;/volume&gt;&lt;number&gt;August 14&lt;/number&gt;&lt;dates&gt;&lt;year&gt;2024&lt;/year&gt;&lt;/dates&gt;&lt;urls&gt;&lt;related-urls&gt;&lt;url&gt;http://www.ucrcommission.com/wp-content/uploads/2024/03/UDS-Alternative-Submittal-March-5-2024.pdf&lt;/url&gt;&lt;/related-urls&gt;&lt;/urls&gt;&lt;/record&gt;&lt;/Cite&gt;&lt;Cite&gt;&lt;Author&gt;Buschatzke&lt;/Author&gt;&lt;Year&gt;2024&lt;/Year&gt;&lt;RecNum&gt;3016&lt;/RecNum&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77646F">
        <w:rPr>
          <w:rFonts w:asciiTheme="majorBidi" w:hAnsiTheme="majorBidi" w:cstheme="majorBidi"/>
          <w:sz w:val="24"/>
          <w:szCs w:val="24"/>
        </w:rPr>
        <w:fldChar w:fldCharType="separate"/>
      </w:r>
      <w:r w:rsidR="0077646F">
        <w:rPr>
          <w:rFonts w:asciiTheme="majorBidi" w:hAnsiTheme="majorBidi" w:cstheme="majorBidi"/>
          <w:noProof/>
          <w:sz w:val="24"/>
          <w:szCs w:val="24"/>
        </w:rPr>
        <w:t>(Buschatzke et al., 2024; Mitchell et al., 2024)</w:t>
      </w:r>
      <w:r w:rsidR="0077646F">
        <w:rPr>
          <w:rFonts w:asciiTheme="majorBidi" w:hAnsiTheme="majorBidi" w:cstheme="majorBidi"/>
          <w:sz w:val="24"/>
          <w:szCs w:val="24"/>
        </w:rPr>
        <w:fldChar w:fldCharType="end"/>
      </w:r>
      <w:r w:rsidR="0090465A" w:rsidRPr="0077646F">
        <w:rPr>
          <w:rFonts w:asciiTheme="majorBidi" w:hAnsiTheme="majorBidi" w:cstheme="majorBidi"/>
          <w:sz w:val="24"/>
          <w:szCs w:val="24"/>
        </w:rPr>
        <w:t xml:space="preserve">. </w:t>
      </w:r>
      <w:r w:rsidR="00A236E1">
        <w:rPr>
          <w:rFonts w:asciiTheme="majorBidi" w:hAnsiTheme="majorBidi" w:cstheme="majorBidi"/>
          <w:sz w:val="24"/>
          <w:szCs w:val="24"/>
        </w:rPr>
        <w:t xml:space="preserve">The Lower Basin alternative further specified percentage splits of mandatory shortages among the Lower Basin states and Mexico up to a total shortage </w:t>
      </w:r>
      <w:r w:rsidR="008354E9">
        <w:rPr>
          <w:rFonts w:asciiTheme="majorBidi" w:hAnsiTheme="majorBidi" w:cstheme="majorBidi"/>
          <w:sz w:val="24"/>
          <w:szCs w:val="24"/>
        </w:rPr>
        <w:t xml:space="preserve">volume </w:t>
      </w:r>
      <w:r w:rsidR="00A236E1">
        <w:rPr>
          <w:rFonts w:asciiTheme="majorBidi" w:hAnsiTheme="majorBidi" w:cstheme="majorBidi"/>
          <w:sz w:val="24"/>
          <w:szCs w:val="24"/>
        </w:rPr>
        <w:t>of 1.5 million acre-feet per year. The alternative also promised an additional 1.2 million acre-feet per year of shortages</w:t>
      </w:r>
      <w:r w:rsidR="009120B9">
        <w:rPr>
          <w:rFonts w:asciiTheme="majorBidi" w:hAnsiTheme="majorBidi" w:cstheme="majorBidi"/>
          <w:sz w:val="24"/>
          <w:szCs w:val="24"/>
        </w:rPr>
        <w:t xml:space="preserve"> </w:t>
      </w:r>
      <w:r w:rsidR="004C7D4E">
        <w:rPr>
          <w:rFonts w:asciiTheme="majorBidi" w:hAnsiTheme="majorBidi" w:cstheme="majorBidi"/>
          <w:sz w:val="24"/>
          <w:szCs w:val="24"/>
        </w:rPr>
        <w:t>with the split still to be determined.</w:t>
      </w:r>
    </w:p>
    <w:p w14:paraId="2BB35C50" w14:textId="7F5893B4" w:rsidR="007C519F" w:rsidRDefault="0090465A" w:rsidP="002A47D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A</w:t>
      </w:r>
      <w:r w:rsidR="0005534B" w:rsidRPr="002A47DD">
        <w:rPr>
          <w:rFonts w:asciiTheme="majorBidi" w:hAnsiTheme="majorBidi" w:cstheme="majorBidi"/>
          <w:sz w:val="24"/>
          <w:szCs w:val="24"/>
        </w:rPr>
        <w:t xml:space="preserve"> consortium of environmental organizations </w:t>
      </w:r>
      <w:r w:rsidR="00A236E1">
        <w:rPr>
          <w:rFonts w:asciiTheme="majorBidi" w:hAnsiTheme="majorBidi" w:cstheme="majorBidi"/>
          <w:sz w:val="24"/>
          <w:szCs w:val="24"/>
        </w:rPr>
        <w:t>observed</w:t>
      </w:r>
      <w:r w:rsidR="0005534B" w:rsidRPr="002A47DD">
        <w:rPr>
          <w:rFonts w:asciiTheme="majorBidi" w:hAnsiTheme="majorBidi" w:cstheme="majorBidi"/>
          <w:sz w:val="24"/>
          <w:szCs w:val="24"/>
        </w:rPr>
        <w:t xml:space="preserve"> </w:t>
      </w:r>
      <w:r>
        <w:rPr>
          <w:rFonts w:asciiTheme="majorBidi" w:hAnsiTheme="majorBidi" w:cstheme="majorBidi"/>
          <w:sz w:val="24"/>
          <w:szCs w:val="24"/>
        </w:rPr>
        <w:t>that the current Lake Mead water conservation program allows gaming between the voluntary and mandatory conservation programs</w:t>
      </w:r>
      <w:r w:rsidR="00A236E1">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(Pitt et al., 2024 )</w:t>
      </w:r>
      <w:r w:rsidR="00D06947">
        <w:rPr>
          <w:rFonts w:asciiTheme="majorBidi" w:hAnsiTheme="majorBidi" w:cstheme="majorBidi"/>
          <w:sz w:val="24"/>
          <w:szCs w:val="24"/>
        </w:rPr>
        <w:fldChar w:fldCharType="end"/>
      </w:r>
      <w:r>
        <w:rPr>
          <w:rFonts w:asciiTheme="majorBidi" w:hAnsiTheme="majorBidi" w:cstheme="majorBidi"/>
          <w:sz w:val="24"/>
          <w:szCs w:val="24"/>
        </w:rPr>
        <w:t xml:space="preserve">. They suggested to tie mandatory Lower Basin shortages to </w:t>
      </w:r>
      <w:r w:rsidR="009120B9">
        <w:rPr>
          <w:rFonts w:asciiTheme="majorBidi" w:hAnsiTheme="majorBidi" w:cstheme="majorBidi"/>
          <w:sz w:val="24"/>
          <w:szCs w:val="24"/>
        </w:rPr>
        <w:t xml:space="preserve">system </w:t>
      </w:r>
      <w:r>
        <w:rPr>
          <w:rFonts w:asciiTheme="majorBidi" w:hAnsiTheme="majorBidi" w:cstheme="majorBidi"/>
          <w:sz w:val="24"/>
          <w:szCs w:val="24"/>
        </w:rPr>
        <w:t xml:space="preserve">storage </w:t>
      </w:r>
      <w:r w:rsidR="009120B9">
        <w:rPr>
          <w:rFonts w:asciiTheme="majorBidi" w:hAnsiTheme="majorBidi" w:cstheme="majorBidi"/>
          <w:i/>
          <w:iCs/>
          <w:sz w:val="24"/>
          <w:szCs w:val="24"/>
        </w:rPr>
        <w:t>a</w:t>
      </w:r>
      <w:r w:rsidRPr="0077646F">
        <w:rPr>
          <w:rFonts w:asciiTheme="majorBidi" w:hAnsiTheme="majorBidi" w:cstheme="majorBidi"/>
          <w:i/>
          <w:iCs/>
          <w:sz w:val="24"/>
          <w:szCs w:val="24"/>
        </w:rPr>
        <w:t>s if</w:t>
      </w:r>
      <w:r>
        <w:rPr>
          <w:rFonts w:asciiTheme="majorBidi" w:hAnsiTheme="majorBidi" w:cstheme="majorBidi"/>
          <w:sz w:val="24"/>
          <w:szCs w:val="24"/>
        </w:rPr>
        <w:t xml:space="preserve"> the existing voluntary conservation program did not exist.</w:t>
      </w:r>
      <w:r w:rsidR="00A236E1">
        <w:rPr>
          <w:rFonts w:asciiTheme="majorBidi" w:hAnsiTheme="majorBidi" w:cstheme="majorBidi"/>
          <w:sz w:val="24"/>
          <w:szCs w:val="24"/>
        </w:rPr>
        <w:t xml:space="preserve"> They also suggested to</w:t>
      </w:r>
      <w:r w:rsidR="004C7D4E">
        <w:rPr>
          <w:rFonts w:asciiTheme="majorBidi" w:hAnsiTheme="majorBidi" w:cstheme="majorBidi"/>
          <w:sz w:val="24"/>
          <w:szCs w:val="24"/>
        </w:rPr>
        <w:t xml:space="preserve"> allow</w:t>
      </w:r>
      <w:r w:rsidR="00A236E1">
        <w:rPr>
          <w:rFonts w:asciiTheme="majorBidi" w:hAnsiTheme="majorBidi" w:cstheme="majorBidi"/>
          <w:sz w:val="24"/>
          <w:szCs w:val="24"/>
        </w:rPr>
        <w:t xml:space="preserve"> </w:t>
      </w:r>
      <w:r w:rsidR="009120B9">
        <w:rPr>
          <w:rFonts w:asciiTheme="majorBidi" w:hAnsiTheme="majorBidi" w:cstheme="majorBidi"/>
          <w:sz w:val="24"/>
          <w:szCs w:val="24"/>
        </w:rPr>
        <w:t>stor</w:t>
      </w:r>
      <w:r w:rsidR="004C7D4E">
        <w:rPr>
          <w:rFonts w:asciiTheme="majorBidi" w:hAnsiTheme="majorBidi" w:cstheme="majorBidi"/>
          <w:sz w:val="24"/>
          <w:szCs w:val="24"/>
        </w:rPr>
        <w:t>age of</w:t>
      </w:r>
      <w:r w:rsidR="00A236E1">
        <w:rPr>
          <w:rFonts w:asciiTheme="majorBidi" w:hAnsiTheme="majorBidi" w:cstheme="majorBidi"/>
          <w:sz w:val="24"/>
          <w:szCs w:val="24"/>
        </w:rPr>
        <w:t xml:space="preserve"> conserved water across the system.</w:t>
      </w:r>
    </w:p>
    <w:p w14:paraId="0266A754" w14:textId="7EF06270" w:rsidR="004C7D4E" w:rsidRDefault="0090465A"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The City of Phoenix affirmed the environmental organizations</w:t>
      </w:r>
      <w:r w:rsidR="008354E9">
        <w:rPr>
          <w:rFonts w:asciiTheme="majorBidi" w:hAnsiTheme="majorBidi" w:cstheme="majorBidi"/>
          <w:sz w:val="24"/>
          <w:szCs w:val="24"/>
        </w:rPr>
        <w:t>’</w:t>
      </w:r>
      <w:r w:rsidR="00A236E1" w:rsidRPr="004C7D4E">
        <w:rPr>
          <w:rFonts w:asciiTheme="majorBidi" w:hAnsiTheme="majorBidi" w:cstheme="majorBidi"/>
          <w:sz w:val="24"/>
          <w:szCs w:val="24"/>
        </w:rPr>
        <w:t xml:space="preserve"> observation and suggestions</w:t>
      </w:r>
      <w:r w:rsidRPr="004C7D4E">
        <w:rPr>
          <w:rFonts w:asciiTheme="majorBidi" w:hAnsiTheme="majorBidi" w:cstheme="majorBidi"/>
          <w:sz w:val="24"/>
          <w:szCs w:val="24"/>
        </w:rPr>
        <w:t xml:space="preserve"> </w:t>
      </w:r>
      <w:r w:rsidR="0077646F" w:rsidRPr="004C7D4E">
        <w:rPr>
          <w:rFonts w:asciiTheme="majorBidi" w:hAnsiTheme="majorBidi" w:cstheme="majorBidi"/>
          <w:sz w:val="24"/>
          <w:szCs w:val="24"/>
        </w:rPr>
        <w:fldChar w:fldCharType="begin"/>
      </w:r>
      <w:r w:rsidR="0077646F" w:rsidRPr="004C7D4E">
        <w:rPr>
          <w:rFonts w:asciiTheme="majorBidi" w:hAnsiTheme="majorBidi" w:cstheme="majorBidi"/>
          <w:sz w:val="24"/>
          <w:szCs w:val="24"/>
        </w:rPr>
        <w:instrText xml:space="preserve"> ADDIN EN.CITE &lt;EndNote&gt;&lt;Cite&gt;&lt;Author&gt;City of Phoenix&lt;/Author&gt;&lt;Year&gt;2024&lt;/Year&gt;&lt;RecNum&gt;3027&lt;/RecNum&gt;&lt;DisplayText&gt;(City of Phoenix, 2024)&lt;/DisplayText&gt;&lt;record&gt;&lt;rec-number&gt;3027&lt;/rec-number&gt;&lt;foreign-keys&gt;&lt;key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77646F" w:rsidRPr="004C7D4E">
        <w:rPr>
          <w:rFonts w:asciiTheme="majorBidi" w:hAnsiTheme="majorBidi" w:cstheme="majorBidi"/>
          <w:sz w:val="24"/>
          <w:szCs w:val="24"/>
        </w:rPr>
        <w:fldChar w:fldCharType="separate"/>
      </w:r>
      <w:r w:rsidR="0077646F" w:rsidRPr="004C7D4E">
        <w:rPr>
          <w:rFonts w:asciiTheme="majorBidi" w:hAnsiTheme="majorBidi" w:cstheme="majorBidi"/>
          <w:noProof/>
          <w:sz w:val="24"/>
          <w:szCs w:val="24"/>
        </w:rPr>
        <w:t>(City of Phoenix, 2024)</w:t>
      </w:r>
      <w:r w:rsidR="0077646F" w:rsidRPr="004C7D4E">
        <w:rPr>
          <w:rFonts w:asciiTheme="majorBidi" w:hAnsiTheme="majorBidi" w:cstheme="majorBidi"/>
          <w:sz w:val="24"/>
          <w:szCs w:val="24"/>
        </w:rPr>
        <w:fldChar w:fldCharType="end"/>
      </w:r>
      <w:r w:rsidRPr="004C7D4E">
        <w:rPr>
          <w:rFonts w:asciiTheme="majorBidi" w:hAnsiTheme="majorBidi" w:cstheme="majorBidi"/>
          <w:sz w:val="24"/>
          <w:szCs w:val="24"/>
        </w:rPr>
        <w:t>.</w:t>
      </w:r>
      <w:r w:rsidR="004C7D4E" w:rsidRPr="004C7D4E">
        <w:rPr>
          <w:rFonts w:asciiTheme="majorBidi" w:hAnsiTheme="majorBidi" w:cstheme="majorBidi"/>
          <w:sz w:val="24"/>
          <w:szCs w:val="24"/>
        </w:rPr>
        <w:t xml:space="preserve"> </w:t>
      </w:r>
      <w:r w:rsidR="004C7D4E">
        <w:rPr>
          <w:rFonts w:asciiTheme="majorBidi" w:hAnsiTheme="majorBidi" w:cstheme="majorBidi"/>
          <w:sz w:val="24"/>
          <w:szCs w:val="24"/>
        </w:rPr>
        <w:t>The City additionally suggested to split conserved water among Federal, state, and contractor pools for use for different purposes.</w:t>
      </w:r>
    </w:p>
    <w:p w14:paraId="3E87CAF8" w14:textId="5F27FB34" w:rsidR="0090465A" w:rsidRPr="004C7D4E" w:rsidRDefault="004C7D4E"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Both the consortium of environmental organizations and the City of Phoenix continue to define voluntary conservation as reductions</w:t>
      </w:r>
      <w:r>
        <w:rPr>
          <w:rFonts w:asciiTheme="majorBidi" w:hAnsiTheme="majorBidi" w:cstheme="majorBidi"/>
          <w:sz w:val="24"/>
          <w:szCs w:val="24"/>
        </w:rPr>
        <w:t xml:space="preserve"> in use</w:t>
      </w:r>
      <w:r w:rsidRPr="004C7D4E">
        <w:rPr>
          <w:rFonts w:asciiTheme="majorBidi" w:hAnsiTheme="majorBidi" w:cstheme="majorBidi"/>
          <w:sz w:val="24"/>
          <w:szCs w:val="24"/>
        </w:rPr>
        <w:t xml:space="preserve"> from historical allocations. </w:t>
      </w:r>
      <w:r w:rsidR="00A236E1" w:rsidRPr="004C7D4E">
        <w:rPr>
          <w:rFonts w:asciiTheme="majorBidi" w:hAnsiTheme="majorBidi" w:cstheme="majorBidi"/>
          <w:sz w:val="24"/>
          <w:szCs w:val="24"/>
        </w:rPr>
        <w:t xml:space="preserve"> </w:t>
      </w:r>
    </w:p>
    <w:p w14:paraId="740D7898" w14:textId="22C7C845" w:rsidR="007D215B" w:rsidRDefault="007D215B" w:rsidP="007D215B">
      <w:pPr>
        <w:rPr>
          <w:rFonts w:asciiTheme="majorBidi" w:hAnsiTheme="majorBidi" w:cstheme="majorBidi"/>
          <w:sz w:val="24"/>
          <w:szCs w:val="24"/>
        </w:rPr>
      </w:pPr>
      <w:r w:rsidRPr="0005534B">
        <w:rPr>
          <w:rFonts w:ascii="Times New Roman" w:eastAsia="Times New Roman" w:hAnsi="Times New Roman"/>
          <w:sz w:val="24"/>
          <w:szCs w:val="24"/>
        </w:rPr>
        <w:t xml:space="preserve">There is a need to identify management paradigms </w:t>
      </w:r>
      <w:r w:rsidR="00B00E18">
        <w:rPr>
          <w:rFonts w:ascii="Times New Roman" w:eastAsia="Times New Roman" w:hAnsi="Times New Roman"/>
          <w:sz w:val="24"/>
          <w:szCs w:val="24"/>
        </w:rPr>
        <w:t>that s</w:t>
      </w:r>
      <w:r w:rsidR="00A932AE">
        <w:rPr>
          <w:rFonts w:ascii="Times New Roman" w:eastAsia="Times New Roman" w:hAnsi="Times New Roman"/>
          <w:sz w:val="24"/>
          <w:szCs w:val="24"/>
        </w:rPr>
        <w:t xml:space="preserve">tabilize </w:t>
      </w:r>
      <w:r w:rsidR="008354E9">
        <w:rPr>
          <w:rFonts w:ascii="Times New Roman" w:eastAsia="Times New Roman" w:hAnsi="Times New Roman"/>
          <w:sz w:val="24"/>
          <w:szCs w:val="24"/>
        </w:rPr>
        <w:t>and</w:t>
      </w:r>
      <w:r w:rsidR="00A932AE">
        <w:rPr>
          <w:rFonts w:ascii="Times New Roman" w:eastAsia="Times New Roman" w:hAnsi="Times New Roman"/>
          <w:sz w:val="24"/>
          <w:szCs w:val="24"/>
        </w:rPr>
        <w:t xml:space="preserve"> recover </w:t>
      </w:r>
      <w:r w:rsidR="00B00E18">
        <w:rPr>
          <w:rFonts w:ascii="Times New Roman" w:eastAsia="Times New Roman" w:hAnsi="Times New Roman"/>
          <w:sz w:val="24"/>
          <w:szCs w:val="24"/>
        </w:rPr>
        <w:t xml:space="preserve">Lake Mead storage during conditions of low reservoir storage </w:t>
      </w:r>
      <w:r w:rsidR="00B00E18">
        <w:rPr>
          <w:rFonts w:ascii="Times New Roman" w:eastAsia="Times New Roman" w:hAnsi="Times New Roman"/>
          <w:i/>
          <w:iCs/>
          <w:sz w:val="24"/>
          <w:szCs w:val="24"/>
        </w:rPr>
        <w:t xml:space="preserve">and </w:t>
      </w:r>
      <w:r w:rsidR="004C7D4E">
        <w:rPr>
          <w:rFonts w:ascii="Times New Roman" w:eastAsia="Times New Roman" w:hAnsi="Times New Roman"/>
          <w:sz w:val="24"/>
          <w:szCs w:val="24"/>
        </w:rPr>
        <w:t xml:space="preserve">low </w:t>
      </w:r>
      <w:r w:rsidR="00B00E18">
        <w:rPr>
          <w:rFonts w:ascii="Times New Roman" w:eastAsia="Times New Roman" w:hAnsi="Times New Roman"/>
          <w:sz w:val="24"/>
          <w:szCs w:val="24"/>
        </w:rPr>
        <w:t>inflow. There is also a need to give</w:t>
      </w:r>
      <w:r w:rsidRPr="0005534B">
        <w:rPr>
          <w:rFonts w:ascii="Times New Roman" w:eastAsia="Times New Roman" w:hAnsi="Times New Roman"/>
          <w:sz w:val="24"/>
          <w:szCs w:val="24"/>
        </w:rPr>
        <w:t xml:space="preserve"> users more</w:t>
      </w:r>
      <w:r w:rsidRPr="0005534B">
        <w:rPr>
          <w:rFonts w:asciiTheme="majorBidi" w:hAnsiTheme="majorBidi" w:cstheme="majorBidi"/>
          <w:sz w:val="24"/>
          <w:szCs w:val="24"/>
        </w:rPr>
        <w:t xml:space="preserve"> autonom</w:t>
      </w:r>
      <w:r w:rsidR="00B00E18">
        <w:rPr>
          <w:rFonts w:asciiTheme="majorBidi" w:hAnsiTheme="majorBidi" w:cstheme="majorBidi"/>
          <w:sz w:val="24"/>
          <w:szCs w:val="24"/>
        </w:rPr>
        <w:t>y to</w:t>
      </w:r>
      <w:r w:rsidRPr="0005534B">
        <w:rPr>
          <w:rFonts w:asciiTheme="majorBidi" w:hAnsiTheme="majorBidi" w:cstheme="majorBidi"/>
          <w:sz w:val="24"/>
          <w:szCs w:val="24"/>
        </w:rPr>
        <w:t xml:space="preserve"> manage their</w:t>
      </w:r>
      <w:r>
        <w:rPr>
          <w:rFonts w:asciiTheme="majorBidi" w:hAnsiTheme="majorBidi" w:cstheme="majorBidi"/>
          <w:sz w:val="24"/>
          <w:szCs w:val="24"/>
        </w:rPr>
        <w:t xml:space="preserve"> vulnerability</w:t>
      </w:r>
      <w:r w:rsidR="008354E9">
        <w:rPr>
          <w:rFonts w:asciiTheme="majorBidi" w:hAnsiTheme="majorBidi" w:cstheme="majorBidi"/>
          <w:sz w:val="24"/>
          <w:szCs w:val="24"/>
        </w:rPr>
        <w:t xml:space="preserve"> to water shortages more</w:t>
      </w:r>
      <w:r>
        <w:rPr>
          <w:rFonts w:asciiTheme="majorBidi" w:hAnsiTheme="majorBidi" w:cstheme="majorBidi"/>
          <w:sz w:val="24"/>
          <w:szCs w:val="24"/>
        </w:rPr>
        <w:t xml:space="preserve"> independently of other </w:t>
      </w:r>
      <w:r>
        <w:rPr>
          <w:rFonts w:asciiTheme="majorBidi" w:hAnsiTheme="majorBidi" w:cstheme="majorBidi"/>
          <w:sz w:val="24"/>
          <w:szCs w:val="24"/>
        </w:rPr>
        <w:lastRenderedPageBreak/>
        <w:t>users.</w:t>
      </w:r>
      <w:r>
        <w:rPr>
          <w:rFonts w:asciiTheme="majorBidi" w:hAnsiTheme="majorBidi" w:cstheme="majorBidi"/>
        </w:rPr>
        <w:t xml:space="preserve"> </w:t>
      </w:r>
      <w:r>
        <w:rPr>
          <w:rFonts w:asciiTheme="majorBidi" w:hAnsiTheme="majorBidi" w:cstheme="majorBidi"/>
          <w:sz w:val="24"/>
          <w:szCs w:val="24"/>
        </w:rPr>
        <w:t>Ther</w:t>
      </w:r>
      <w:r>
        <w:rPr>
          <w:rFonts w:asciiTheme="majorBidi" w:hAnsiTheme="majorBidi" w:cstheme="majorBidi"/>
        </w:rPr>
        <w:t>e</w:t>
      </w:r>
      <w:r>
        <w:rPr>
          <w:rFonts w:asciiTheme="majorBidi" w:hAnsiTheme="majorBidi" w:cstheme="majorBidi"/>
          <w:sz w:val="24"/>
          <w:szCs w:val="24"/>
        </w:rPr>
        <w:t xml:space="preserve"> is a</w:t>
      </w:r>
      <w:r>
        <w:rPr>
          <w:rFonts w:asciiTheme="majorBidi" w:hAnsiTheme="majorBidi" w:cstheme="majorBidi"/>
        </w:rPr>
        <w:t>lso a</w:t>
      </w:r>
      <w:r>
        <w:rPr>
          <w:rFonts w:asciiTheme="majorBidi" w:hAnsiTheme="majorBidi" w:cstheme="majorBidi"/>
          <w:sz w:val="24"/>
          <w:szCs w:val="24"/>
        </w:rPr>
        <w:t xml:space="preserve"> need to provide insights into </w:t>
      </w:r>
      <w:r w:rsidRPr="007D215B">
        <w:rPr>
          <w:rFonts w:asciiTheme="majorBidi" w:hAnsiTheme="majorBidi" w:cstheme="majorBidi"/>
          <w:i/>
          <w:iCs/>
          <w:sz w:val="24"/>
          <w:szCs w:val="24"/>
        </w:rPr>
        <w:t xml:space="preserve">why </w:t>
      </w:r>
      <w:r w:rsidRPr="007D215B">
        <w:rPr>
          <w:rFonts w:asciiTheme="majorBidi" w:hAnsiTheme="majorBidi" w:cstheme="majorBidi"/>
          <w:sz w:val="24"/>
          <w:szCs w:val="24"/>
        </w:rPr>
        <w:t xml:space="preserve">and </w:t>
      </w:r>
      <w:r w:rsidRPr="007D215B">
        <w:rPr>
          <w:rFonts w:asciiTheme="majorBidi" w:hAnsiTheme="majorBidi" w:cstheme="majorBidi"/>
          <w:i/>
          <w:iCs/>
          <w:sz w:val="24"/>
          <w:szCs w:val="24"/>
        </w:rPr>
        <w:t xml:space="preserve">how </w:t>
      </w:r>
      <w:r w:rsidRPr="007D215B">
        <w:rPr>
          <w:rFonts w:asciiTheme="majorBidi" w:hAnsiTheme="majorBidi" w:cstheme="majorBidi"/>
          <w:sz w:val="24"/>
          <w:szCs w:val="24"/>
        </w:rPr>
        <w:t>decisions are made to manage risk</w:t>
      </w:r>
      <w:r w:rsidR="00A236E1">
        <w:rPr>
          <w:rFonts w:asciiTheme="majorBidi" w:hAnsiTheme="majorBidi" w:cstheme="majorBidi"/>
          <w:sz w:val="24"/>
          <w:szCs w:val="24"/>
        </w:rPr>
        <w:t>.</w:t>
      </w:r>
      <w:r>
        <w:rPr>
          <w:rFonts w:asciiTheme="majorBidi" w:hAnsiTheme="majorBidi" w:cstheme="majorBidi"/>
          <w:sz w:val="24"/>
          <w:szCs w:val="24"/>
        </w:rPr>
        <w:t xml:space="preserve"> </w:t>
      </w:r>
      <w:r w:rsidR="00A932AE">
        <w:rPr>
          <w:rFonts w:asciiTheme="majorBidi" w:hAnsiTheme="majorBidi" w:cstheme="majorBidi"/>
          <w:sz w:val="24"/>
          <w:szCs w:val="24"/>
        </w:rPr>
        <w:t xml:space="preserve">These insights can further help </w:t>
      </w:r>
      <w:r w:rsidR="008354E9">
        <w:rPr>
          <w:rFonts w:asciiTheme="majorBidi" w:hAnsiTheme="majorBidi" w:cstheme="majorBidi"/>
          <w:sz w:val="24"/>
          <w:szCs w:val="24"/>
        </w:rPr>
        <w:t xml:space="preserve">modeling the impacts of </w:t>
      </w:r>
      <w:r w:rsidR="00A932AE">
        <w:rPr>
          <w:rFonts w:asciiTheme="majorBidi" w:hAnsiTheme="majorBidi" w:cstheme="majorBidi"/>
          <w:sz w:val="24"/>
          <w:szCs w:val="24"/>
        </w:rPr>
        <w:t xml:space="preserve">a new Lake Mead </w:t>
      </w:r>
      <w:r w:rsidR="008354E9">
        <w:rPr>
          <w:rFonts w:asciiTheme="majorBidi" w:hAnsiTheme="majorBidi" w:cstheme="majorBidi"/>
          <w:sz w:val="24"/>
          <w:szCs w:val="24"/>
        </w:rPr>
        <w:t>alternative</w:t>
      </w:r>
      <w:r w:rsidR="00A932AE">
        <w:rPr>
          <w:rFonts w:asciiTheme="majorBidi" w:hAnsiTheme="majorBidi" w:cstheme="majorBidi"/>
          <w:sz w:val="24"/>
          <w:szCs w:val="24"/>
        </w:rPr>
        <w:t>.</w:t>
      </w:r>
    </w:p>
    <w:p w14:paraId="7C1DBF84" w14:textId="50C8B2C6" w:rsidR="0002747C" w:rsidRDefault="004C7D4E" w:rsidP="0002747C">
      <w:pPr>
        <w:pStyle w:val="Heading1"/>
      </w:pPr>
      <w:r w:rsidRPr="00CD2967">
        <w:rPr>
          <w:b w:val="0"/>
          <w:bCs w:val="0"/>
          <w:noProof/>
        </w:rPr>
        <mc:AlternateContent>
          <mc:Choice Requires="wps">
            <w:drawing>
              <wp:anchor distT="45720" distB="45720" distL="114300" distR="114300" simplePos="0" relativeHeight="251659264" behindDoc="0" locked="0" layoutInCell="1" allowOverlap="1" wp14:anchorId="4A48395D" wp14:editId="0D73A7DC">
                <wp:simplePos x="0" y="0"/>
                <wp:positionH relativeFrom="column">
                  <wp:posOffset>2516505</wp:posOffset>
                </wp:positionH>
                <wp:positionV relativeFrom="paragraph">
                  <wp:posOffset>4445</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35pt;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2A47DD">
        <w:t xml:space="preserve">Current </w:t>
      </w:r>
      <w:r w:rsidR="0002747C">
        <w:t>Program Examples</w:t>
      </w:r>
    </w:p>
    <w:p w14:paraId="434942D6" w14:textId="2C480DDA" w:rsidR="00B35471" w:rsidRPr="00B35471" w:rsidRDefault="008354E9" w:rsidP="00D46331">
      <w:pPr>
        <w:rPr>
          <w:rFonts w:asciiTheme="majorBidi" w:hAnsiTheme="majorBidi" w:cstheme="majorBidi"/>
          <w:sz w:val="24"/>
          <w:szCs w:val="24"/>
        </w:rPr>
      </w:pPr>
      <w:r>
        <w:rPr>
          <w:rFonts w:asciiTheme="majorBidi" w:hAnsiTheme="majorBidi" w:cstheme="majorBidi"/>
          <w:noProof/>
          <w:sz w:val="24"/>
          <w:szCs w:val="24"/>
        </w:rPr>
        <w:t>This section</w:t>
      </w:r>
      <w:r w:rsidR="004C7D4E">
        <w:rPr>
          <w:rFonts w:asciiTheme="majorBidi" w:hAnsiTheme="majorBidi" w:cstheme="majorBidi"/>
          <w:noProof/>
          <w:sz w:val="24"/>
          <w:szCs w:val="24"/>
        </w:rPr>
        <w:t xml:space="preserve"> define</w:t>
      </w:r>
      <w:r>
        <w:rPr>
          <w:rFonts w:asciiTheme="majorBidi" w:hAnsiTheme="majorBidi" w:cstheme="majorBidi"/>
          <w:noProof/>
          <w:sz w:val="24"/>
          <w:szCs w:val="24"/>
        </w:rPr>
        <w:t>s</w:t>
      </w:r>
      <w:r w:rsidR="004C7D4E">
        <w:rPr>
          <w:rFonts w:asciiTheme="majorBidi" w:hAnsiTheme="majorBidi" w:cstheme="majorBidi"/>
          <w:noProof/>
          <w:sz w:val="24"/>
          <w:szCs w:val="24"/>
        </w:rPr>
        <w:t xml:space="preserve"> existing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sidR="005E2F17">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sidR="005E2F17">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sidR="005E2F17">
        <w:rPr>
          <w:rFonts w:asciiTheme="majorBidi" w:hAnsiTheme="majorBidi" w:cstheme="majorBidi"/>
          <w:sz w:val="24"/>
          <w:szCs w:val="24"/>
        </w:rPr>
        <w:t xml:space="preserve"> </w:t>
      </w:r>
      <w:r w:rsidR="00B35471" w:rsidRPr="00B35471">
        <w:rPr>
          <w:rFonts w:asciiTheme="majorBidi" w:hAnsiTheme="majorBidi" w:cstheme="majorBidi"/>
          <w:sz w:val="24"/>
          <w:szCs w:val="24"/>
        </w:rPr>
        <w:t>(</w:t>
      </w:r>
      <w:r>
        <w:rPr>
          <w:rFonts w:asciiTheme="majorBidi" w:hAnsiTheme="majorBidi" w:cstheme="majorBidi"/>
          <w:sz w:val="24"/>
          <w:szCs w:val="24"/>
        </w:rPr>
        <w:t xml:space="preserve">credits and debits; </w:t>
      </w:r>
      <w:r w:rsidR="00B35471" w:rsidRPr="00B35471">
        <w:rPr>
          <w:rFonts w:asciiTheme="majorBidi" w:hAnsiTheme="majorBidi" w:cstheme="majorBidi"/>
          <w:sz w:val="24"/>
          <w:szCs w:val="24"/>
        </w:rPr>
        <w:t>Box 1</w:t>
      </w:r>
      <w:r>
        <w:rPr>
          <w:rFonts w:asciiTheme="majorBidi" w:hAnsiTheme="majorBidi" w:cstheme="majorBidi"/>
          <w:sz w:val="24"/>
          <w:szCs w:val="24"/>
        </w:rPr>
        <w:t>; Examples 1 and 2</w:t>
      </w:r>
      <w:r w:rsidR="00C25BD5">
        <w:rPr>
          <w:rFonts w:asciiTheme="majorBidi" w:hAnsiTheme="majorBidi" w:cstheme="majorBidi"/>
          <w:sz w:val="24"/>
          <w:szCs w:val="24"/>
        </w:rPr>
        <w:t>)</w:t>
      </w:r>
      <w:r>
        <w:rPr>
          <w:rFonts w:asciiTheme="majorBidi" w:hAnsiTheme="majorBidi" w:cstheme="majorBidi"/>
          <w:sz w:val="24"/>
          <w:szCs w:val="24"/>
        </w:rPr>
        <w:t>.</w:t>
      </w:r>
      <w:r w:rsidR="00C25BD5">
        <w:rPr>
          <w:rFonts w:asciiTheme="majorBidi" w:hAnsiTheme="majorBidi" w:cstheme="majorBidi"/>
          <w:sz w:val="24"/>
          <w:szCs w:val="24"/>
        </w:rPr>
        <w:t xml:space="preserve"> </w:t>
      </w:r>
      <w:r>
        <w:rPr>
          <w:rFonts w:asciiTheme="majorBidi" w:hAnsiTheme="majorBidi" w:cstheme="majorBidi"/>
          <w:sz w:val="24"/>
          <w:szCs w:val="24"/>
        </w:rPr>
        <w:t>The section</w:t>
      </w:r>
      <w:r w:rsidR="004C7D4E">
        <w:rPr>
          <w:rFonts w:asciiTheme="majorBidi" w:hAnsiTheme="majorBidi" w:cstheme="majorBidi"/>
          <w:sz w:val="24"/>
          <w:szCs w:val="24"/>
        </w:rPr>
        <w:t xml:space="preserve"> also </w:t>
      </w:r>
      <w:r w:rsidR="00B35471" w:rsidRPr="00B35471">
        <w:rPr>
          <w:rFonts w:asciiTheme="majorBidi" w:hAnsiTheme="majorBidi" w:cstheme="majorBidi"/>
          <w:sz w:val="24"/>
          <w:szCs w:val="24"/>
        </w:rPr>
        <w:t>list</w:t>
      </w:r>
      <w:r>
        <w:rPr>
          <w:rFonts w:asciiTheme="majorBidi" w:hAnsiTheme="majorBidi" w:cstheme="majorBidi"/>
          <w:sz w:val="24"/>
          <w:szCs w:val="24"/>
        </w:rPr>
        <w:t>s</w:t>
      </w:r>
      <w:r w:rsidR="00B35471" w:rsidRPr="00B35471">
        <w:rPr>
          <w:rFonts w:asciiTheme="majorBidi" w:hAnsiTheme="majorBidi" w:cstheme="majorBidi"/>
          <w:sz w:val="24"/>
          <w:szCs w:val="24"/>
        </w:rPr>
        <w:t xml:space="preserve"> program constraints and show</w:t>
      </w:r>
      <w:r>
        <w:rPr>
          <w:rFonts w:asciiTheme="majorBidi" w:hAnsiTheme="majorBidi" w:cstheme="majorBidi"/>
          <w:sz w:val="24"/>
          <w:szCs w:val="24"/>
        </w:rPr>
        <w:t>s</w:t>
      </w:r>
      <w:r w:rsidR="00B35471" w:rsidRPr="00B35471">
        <w:rPr>
          <w:rFonts w:asciiTheme="majorBidi" w:hAnsiTheme="majorBidi" w:cstheme="majorBidi"/>
          <w:sz w:val="24"/>
          <w:szCs w:val="24"/>
        </w:rPr>
        <w:t xml:space="preserve">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1947C7C1"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credit</w:t>
      </w:r>
      <w:r w:rsidRPr="00B35471">
        <w:rPr>
          <w:rFonts w:asciiTheme="majorBidi" w:hAnsiTheme="majorBidi" w:cstheme="majorBidi"/>
          <w:sz w:val="24"/>
          <w:szCs w:val="24"/>
        </w:rPr>
        <w:t xml:space="preserve">. At the beginning of 2018, Arizona had a </w:t>
      </w:r>
      <w:r w:rsidR="00C25BD5">
        <w:rPr>
          <w:rFonts w:asciiTheme="majorBidi" w:hAnsiTheme="majorBidi" w:cstheme="majorBidi"/>
          <w:sz w:val="24"/>
          <w:szCs w:val="24"/>
        </w:rPr>
        <w:t xml:space="preserve">water </w:t>
      </w:r>
      <w:r w:rsidRPr="00B35471">
        <w:rPr>
          <w:rFonts w:asciiTheme="majorBidi" w:hAnsiTheme="majorBidi" w:cstheme="majorBidi"/>
          <w:sz w:val="24"/>
          <w:szCs w:val="24"/>
        </w:rPr>
        <w:t xml:space="preserve">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1C6FAD9"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debit</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79923876"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w:t>
      </w:r>
      <w:r w:rsidR="00B35471" w:rsidRPr="00B35471">
        <w:rPr>
          <w:rFonts w:asciiTheme="majorBidi" w:hAnsiTheme="majorBidi" w:cstheme="majorBidi"/>
          <w:sz w:val="24"/>
          <w:szCs w:val="24"/>
        </w:rPr>
        <w:lastRenderedPageBreak/>
        <w:t xml:space="preserve">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60EDE095"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towards 1,020 feet</w:t>
      </w:r>
      <w:r w:rsidR="008354E9">
        <w:rPr>
          <w:rFonts w:asciiTheme="majorBidi" w:hAnsiTheme="majorBidi" w:cstheme="majorBidi"/>
          <w:sz w:val="24"/>
          <w:szCs w:val="24"/>
        </w:rPr>
        <w:t xml:space="preserve"> </w:t>
      </w:r>
      <w:r w:rsidR="008354E9">
        <w:rPr>
          <w:rFonts w:asciiTheme="majorBidi" w:hAnsiTheme="majorBidi" w:cstheme="majorBidi"/>
          <w:sz w:val="24"/>
          <w:szCs w:val="24"/>
        </w:rPr>
        <w:fldChar w:fldCharType="begin"/>
      </w:r>
      <w:r w:rsidR="008354E9">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8354E9">
        <w:rPr>
          <w:rFonts w:asciiTheme="majorBidi" w:hAnsiTheme="majorBidi" w:cstheme="majorBidi"/>
          <w:sz w:val="24"/>
          <w:szCs w:val="24"/>
        </w:rPr>
        <w:fldChar w:fldCharType="separate"/>
      </w:r>
      <w:r w:rsidR="008354E9">
        <w:rPr>
          <w:rFonts w:asciiTheme="majorBidi" w:hAnsiTheme="majorBidi" w:cstheme="majorBidi"/>
          <w:noProof/>
          <w:sz w:val="24"/>
          <w:szCs w:val="24"/>
        </w:rPr>
        <w:t>(USBR, 2007; USBR, 2019)</w:t>
      </w:r>
      <w:r w:rsidR="008354E9">
        <w:rPr>
          <w:rFonts w:asciiTheme="majorBidi" w:hAnsiTheme="majorBidi" w:cstheme="majorBidi"/>
          <w:sz w:val="24"/>
          <w:szCs w:val="24"/>
        </w:rPr>
        <w:fldChar w:fldCharType="end"/>
      </w:r>
      <w:r w:rsidRPr="00B35471">
        <w:rPr>
          <w:rFonts w:asciiTheme="majorBidi" w:hAnsiTheme="majorBidi" w:cstheme="majorBidi"/>
          <w:sz w:val="24"/>
          <w:szCs w:val="24"/>
        </w:rPr>
        <w: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2019 DCP allows states and contractors to debit their water conservation account balance to meet their mandatory reductions in water use. This transfer is an administrative action and does not change Lake Mead level. I</w:t>
      </w:r>
      <w:r w:rsidR="00C25BD5">
        <w:rPr>
          <w:rFonts w:asciiTheme="majorBidi" w:hAnsiTheme="majorBidi" w:cstheme="majorBidi"/>
          <w:sz w:val="24"/>
          <w:szCs w:val="24"/>
        </w:rPr>
        <w:t xml:space="preserve">t is </w:t>
      </w:r>
      <w:r w:rsidRPr="00B35471">
        <w:rPr>
          <w:rFonts w:asciiTheme="majorBidi" w:hAnsiTheme="majorBidi" w:cstheme="majorBidi"/>
          <w:sz w:val="24"/>
          <w:szCs w:val="24"/>
        </w:rPr>
        <w:t xml:space="preserve">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3CAF6DDD"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w:t>
      </w:r>
      <w:r w:rsidR="00850701">
        <w:rPr>
          <w:rFonts w:asciiTheme="majorBidi" w:hAnsiTheme="majorBidi" w:cstheme="majorBidi"/>
          <w:sz w:val="24"/>
          <w:szCs w:val="24"/>
        </w:rPr>
        <w:t>-</w:t>
      </w:r>
      <w:r w:rsidRPr="00B35471">
        <w:rPr>
          <w:rFonts w:asciiTheme="majorBidi" w:hAnsiTheme="majorBidi" w:cstheme="majorBidi"/>
          <w:sz w:val="24"/>
          <w:szCs w:val="24"/>
        </w:rPr>
        <w:t>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xml:space="preserve">. </w:t>
      </w:r>
      <w:r w:rsidR="00C25BD5">
        <w:rPr>
          <w:rFonts w:asciiTheme="majorBidi" w:hAnsiTheme="majorBidi" w:cstheme="majorBidi"/>
          <w:sz w:val="24"/>
          <w:szCs w:val="24"/>
        </w:rPr>
        <w:t>Reclamation’s</w:t>
      </w:r>
      <w:r w:rsidRPr="00B35471">
        <w:rPr>
          <w:rFonts w:asciiTheme="majorBidi" w:hAnsiTheme="majorBidi" w:cstheme="majorBidi"/>
          <w:sz w:val="24"/>
          <w:szCs w:val="24"/>
        </w:rPr>
        <w:t xml:space="preserv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7"/>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8"/>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25099E98" w:rsidR="00B35471" w:rsidRPr="00B35471" w:rsidRDefault="00850701" w:rsidP="00A30C9C">
      <w:pPr>
        <w:pStyle w:val="Heading1"/>
      </w:pPr>
      <w:r>
        <w:t xml:space="preserve">Program </w:t>
      </w:r>
      <w:r w:rsidR="00B35471"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D15F3D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11C6B463"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 </w:instrText>
      </w:r>
      <w:r w:rsidR="00D06947">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EN.CITE.DATA </w:instrText>
      </w:r>
      <w:r w:rsidR="00D06947">
        <w:rPr>
          <w:rFonts w:asciiTheme="majorBidi" w:hAnsiTheme="majorBidi" w:cstheme="majorBidi"/>
          <w:sz w:val="24"/>
          <w:szCs w:val="24"/>
        </w:rPr>
      </w:r>
      <w:r w:rsidR="00D06947">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EE90079" w:rsidR="00B35471" w:rsidRPr="00A30C9C" w:rsidRDefault="00850701"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T</w:t>
      </w:r>
      <w:r w:rsidR="004606F9">
        <w:rPr>
          <w:rFonts w:asciiTheme="majorBidi" w:hAnsiTheme="majorBidi" w:cstheme="majorBidi"/>
          <w:sz w:val="24"/>
          <w:szCs w:val="24"/>
        </w:rPr>
        <w:t>he water conservation program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w:t>
      </w:r>
      <w:r>
        <w:rPr>
          <w:rFonts w:asciiTheme="majorBidi" w:hAnsiTheme="majorBidi" w:cstheme="majorBidi"/>
          <w:sz w:val="24"/>
          <w:szCs w:val="24"/>
        </w:rPr>
        <w:t>) during a critical drawdown period in 2022 (</w:t>
      </w:r>
      <w:r w:rsidR="00561273">
        <w:rPr>
          <w:rFonts w:asciiTheme="majorBidi" w:hAnsiTheme="majorBidi" w:cstheme="majorBidi"/>
          <w:sz w:val="24"/>
          <w:szCs w:val="24"/>
        </w:rPr>
        <w:t>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0"/>
                    <a:stretch>
                      <a:fillRect/>
                    </a:stretch>
                  </pic:blipFill>
                  <pic:spPr>
                    <a:xfrm>
                      <a:off x="0" y="0"/>
                      <a:ext cx="5452788" cy="3406827"/>
                    </a:xfrm>
                    <a:prstGeom prst="rect">
                      <a:avLst/>
                    </a:prstGeom>
                  </pic:spPr>
                </pic:pic>
              </a:graphicData>
            </a:graphic>
          </wp:inline>
        </w:drawing>
      </w:r>
    </w:p>
    <w:p w14:paraId="04DCB2CD" w14:textId="21C40D1C" w:rsidR="0092122A" w:rsidRDefault="001E591F" w:rsidP="0092122A">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w:t>
      </w:r>
      <w:r w:rsidR="00850701">
        <w:rPr>
          <w:rFonts w:asciiTheme="majorBidi" w:hAnsiTheme="majorBidi" w:cstheme="majorBidi"/>
          <w:b/>
          <w:bCs/>
          <w:sz w:val="24"/>
          <w:szCs w:val="24"/>
        </w:rPr>
        <w:t>,</w:t>
      </w:r>
      <w:r w:rsidR="00F270FE">
        <w:rPr>
          <w:rFonts w:asciiTheme="majorBidi" w:hAnsiTheme="majorBidi" w:cstheme="majorBidi"/>
          <w:b/>
          <w:bCs/>
          <w:sz w:val="24"/>
          <w:szCs w:val="24"/>
        </w:rPr>
        <w:t>020 feet (5.9 million acre-feet) during low lake levels in 2022.</w:t>
      </w:r>
    </w:p>
    <w:p w14:paraId="67D66091" w14:textId="77777777" w:rsidR="0092122A" w:rsidRPr="0092122A" w:rsidRDefault="0092122A" w:rsidP="0092122A">
      <w:pPr>
        <w:rPr>
          <w:rFonts w:asciiTheme="majorBidi" w:hAnsiTheme="majorBidi" w:cstheme="majorBidi"/>
          <w:b/>
          <w:bCs/>
          <w:sz w:val="24"/>
          <w:szCs w:val="24"/>
        </w:rPr>
      </w:pPr>
    </w:p>
    <w:p w14:paraId="675CCB6E" w14:textId="1411AB13" w:rsidR="00B35471" w:rsidRPr="00B35471" w:rsidRDefault="00850701" w:rsidP="000C0D07">
      <w:pPr>
        <w:pStyle w:val="Heading1"/>
      </w:pPr>
      <w:r>
        <w:t xml:space="preserve">Program </w:t>
      </w:r>
      <w:r w:rsidR="00B35471" w:rsidRPr="00B35471">
        <w:t>Challenges</w:t>
      </w:r>
    </w:p>
    <w:p w14:paraId="23C71B31" w14:textId="7FD77FF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3 c</w:t>
      </w:r>
      <w:r w:rsidRPr="003F5FDD">
        <w:rPr>
          <w:rFonts w:asciiTheme="majorBidi" w:hAnsiTheme="majorBidi" w:cstheme="majorBidi"/>
          <w:sz w:val="24"/>
          <w:szCs w:val="24"/>
        </w:rPr>
        <w:t xml:space="preserve">ore challenges </w:t>
      </w:r>
      <w:r>
        <w:rPr>
          <w:rFonts w:asciiTheme="majorBidi" w:hAnsiTheme="majorBidi" w:cstheme="majorBidi"/>
          <w:sz w:val="24"/>
          <w:szCs w:val="24"/>
        </w:rPr>
        <w:t>to continue the water conservation program</w:t>
      </w:r>
      <w:r w:rsidRPr="00B35471">
        <w:rPr>
          <w:rFonts w:asciiTheme="majorBidi" w:hAnsiTheme="majorBidi" w:cstheme="majorBidi"/>
          <w:sz w:val="24"/>
          <w:szCs w:val="24"/>
        </w:rPr>
        <w:t>:</w:t>
      </w:r>
    </w:p>
    <w:p w14:paraId="542ED3DA" w14:textId="403B5A19" w:rsidR="003F5FDD" w:rsidRDefault="003F5FDD" w:rsidP="003F5FDD">
      <w:pPr>
        <w:pStyle w:val="ListParagraph"/>
        <w:numPr>
          <w:ilvl w:val="0"/>
          <w:numId w:val="18"/>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Pr>
          <w:rFonts w:asciiTheme="majorBidi" w:hAnsiTheme="majorBidi" w:cstheme="majorBidi"/>
          <w:sz w:val="24"/>
          <w:szCs w:val="24"/>
        </w:rPr>
        <w:t xml:space="preserve">Put another way: the Lower Basin states loaned the Colorado River system 3.3 million acre-feet of water. The </w:t>
      </w:r>
      <w:r w:rsidR="00B4762D">
        <w:rPr>
          <w:rFonts w:asciiTheme="majorBidi" w:hAnsiTheme="majorBidi" w:cstheme="majorBidi"/>
          <w:sz w:val="24"/>
          <w:szCs w:val="24"/>
        </w:rPr>
        <w:t xml:space="preserve">users </w:t>
      </w:r>
      <w:r>
        <w:rPr>
          <w:rFonts w:asciiTheme="majorBidi" w:hAnsiTheme="majorBidi" w:cstheme="majorBidi"/>
          <w:sz w:val="24"/>
          <w:szCs w:val="24"/>
        </w:rPr>
        <w:t xml:space="preserve">will want to call in the loan at some point.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5CC58B2F" w:rsidR="00B4762D" w:rsidRDefault="003F5FDD" w:rsidP="00B4762D">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Motivate additional voluntary water conservation</w:t>
      </w:r>
      <w:r>
        <w:rPr>
          <w:rFonts w:asciiTheme="majorBidi" w:hAnsiTheme="majorBidi" w:cstheme="majorBidi"/>
          <w:sz w:val="24"/>
          <w:szCs w:val="24"/>
        </w:rPr>
        <w:t>―</w:t>
      </w:r>
      <w:r w:rsidRPr="000F6C72">
        <w:rPr>
          <w:rFonts w:asciiTheme="majorBidi" w:hAnsiTheme="majorBidi" w:cstheme="majorBidi"/>
          <w:sz w:val="24"/>
          <w:szCs w:val="24"/>
        </w:rPr>
        <w:t>credits</w:t>
      </w:r>
      <w:r>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w:t>
      </w:r>
      <w:r w:rsidR="009D7029">
        <w:rPr>
          <w:rFonts w:asciiTheme="majorBidi" w:hAnsiTheme="majorBidi" w:cstheme="majorBidi"/>
          <w:sz w:val="24"/>
          <w:szCs w:val="24"/>
        </w:rPr>
        <w:t>spur</w:t>
      </w:r>
      <w:r w:rsidR="00B4762D">
        <w:rPr>
          <w:rFonts w:asciiTheme="majorBidi" w:hAnsiTheme="majorBidi" w:cstheme="majorBidi"/>
          <w:sz w:val="24"/>
          <w:szCs w:val="24"/>
        </w:rPr>
        <w:t xml:space="preserve"> several conflicts:</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777777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lastRenderedPageBreak/>
        <w:t>Multiple states desire to debit their accounts so that the total debits will drawdown Lake</w:t>
      </w:r>
      <w:r>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2A63461F" w:rsidR="00B4762D" w:rsidRDefault="009D7029" w:rsidP="00B4762D">
      <w:pPr>
        <w:pStyle w:val="ListParagraph"/>
        <w:numPr>
          <w:ilvl w:val="1"/>
          <w:numId w:val="18"/>
        </w:numPr>
        <w:rPr>
          <w:rFonts w:asciiTheme="majorBidi" w:hAnsiTheme="majorBidi" w:cstheme="majorBidi"/>
          <w:sz w:val="24"/>
          <w:szCs w:val="24"/>
        </w:rPr>
      </w:pPr>
      <w:r w:rsidRPr="00B767B9">
        <w:rPr>
          <w:noProof/>
        </w:rPr>
        <mc:AlternateContent>
          <mc:Choice Requires="wps">
            <w:drawing>
              <wp:anchor distT="45720" distB="45720" distL="114300" distR="114300" simplePos="0" relativeHeight="251671552" behindDoc="0" locked="0" layoutInCell="1" allowOverlap="1" wp14:anchorId="0BFD2EC6" wp14:editId="3581194A">
                <wp:simplePos x="0" y="0"/>
                <wp:positionH relativeFrom="column">
                  <wp:posOffset>2620509</wp:posOffset>
                </wp:positionH>
                <wp:positionV relativeFrom="paragraph">
                  <wp:posOffset>20738</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1"/>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7" type="#_x0000_t202" style="position:absolute;left:0;text-align:left;margin-left:206.35pt;margin-top:1.65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&#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r w:rsidR="00B4762D" w:rsidRPr="000F6C72">
        <w:rPr>
          <w:rFonts w:asciiTheme="majorBidi" w:hAnsiTheme="majorBidi" w:cstheme="majorBidi"/>
          <w:sz w:val="24"/>
          <w:szCs w:val="24"/>
        </w:rPr>
        <w:t xml:space="preserve">State A debits their account and decreases Lake Mead </w:t>
      </w:r>
      <w:r w:rsidR="00B4762D">
        <w:rPr>
          <w:rFonts w:asciiTheme="majorBidi" w:hAnsiTheme="majorBidi" w:cstheme="majorBidi"/>
          <w:sz w:val="24"/>
          <w:szCs w:val="24"/>
        </w:rPr>
        <w:t xml:space="preserve">storage </w:t>
      </w:r>
      <w:r w:rsidR="00B4762D" w:rsidRPr="000F6C72">
        <w:rPr>
          <w:rFonts w:asciiTheme="majorBidi" w:hAnsiTheme="majorBidi" w:cstheme="majorBidi"/>
          <w:sz w:val="24"/>
          <w:szCs w:val="24"/>
        </w:rPr>
        <w:t xml:space="preserve">towards the protection </w:t>
      </w:r>
      <w:r w:rsidR="00B4762D">
        <w:rPr>
          <w:rFonts w:asciiTheme="majorBidi" w:hAnsiTheme="majorBidi" w:cstheme="majorBidi"/>
          <w:sz w:val="24"/>
          <w:szCs w:val="24"/>
        </w:rPr>
        <w:t>volume</w:t>
      </w:r>
      <w:r w:rsidR="00B4762D" w:rsidRPr="000F6C72">
        <w:rPr>
          <w:rFonts w:asciiTheme="majorBidi" w:hAnsiTheme="majorBidi" w:cstheme="majorBidi"/>
          <w:sz w:val="24"/>
          <w:szCs w:val="24"/>
        </w:rPr>
        <w:t>. This activity prevent</w:t>
      </w:r>
      <w:r w:rsidR="00B4762D">
        <w:rPr>
          <w:rFonts w:asciiTheme="majorBidi" w:hAnsiTheme="majorBidi" w:cstheme="majorBidi"/>
          <w:sz w:val="24"/>
          <w:szCs w:val="24"/>
        </w:rPr>
        <w:t xml:space="preserve">s </w:t>
      </w:r>
      <w:r w:rsidR="00B4762D" w:rsidRPr="000F6C72">
        <w:rPr>
          <w:rFonts w:asciiTheme="majorBidi" w:hAnsiTheme="majorBidi" w:cstheme="majorBidi"/>
          <w:sz w:val="24"/>
          <w:szCs w:val="24"/>
        </w:rPr>
        <w:t>States B and C in future years to debit their accounts.</w:t>
      </w:r>
    </w:p>
    <w:p w14:paraId="623A56F2" w14:textId="4EDFE80C"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with the undesired effect to lower Laken Mead storage.</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21A8C49B" w:rsidR="003F5FDD" w:rsidRPr="001C42E1" w:rsidRDefault="003F5FDD" w:rsidP="001C42E1">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Stabilize and recover reservoir storage</w:t>
      </w:r>
      <w:r w:rsidRPr="000F6C72">
        <w:rPr>
          <w:rFonts w:asciiTheme="majorBidi" w:hAnsiTheme="majorBidi" w:cstheme="majorBidi"/>
          <w:sz w:val="24"/>
          <w:szCs w:val="24"/>
        </w:rPr>
        <w:t xml:space="preserve"> when </w:t>
      </w:r>
      <w:r>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Pr>
          <w:rFonts w:asciiTheme="majorBidi" w:hAnsiTheme="majorBidi" w:cstheme="majorBidi"/>
          <w:sz w:val="24"/>
          <w:szCs w:val="24"/>
        </w:rPr>
        <w:t>s</w:t>
      </w:r>
      <w:r w:rsidRPr="000F6C72">
        <w:rPr>
          <w:rFonts w:asciiTheme="majorBidi" w:hAnsiTheme="majorBidi" w:cstheme="majorBidi"/>
          <w:sz w:val="24"/>
          <w:szCs w:val="24"/>
        </w:rPr>
        <w:t xml:space="preserve"> the water</w:t>
      </w:r>
      <w:r>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Pr>
          <w:rFonts w:asciiTheme="majorBidi" w:hAnsiTheme="majorBidi" w:cstheme="majorBidi"/>
          <w:sz w:val="24"/>
          <w:szCs w:val="24"/>
        </w:rPr>
        <w:t>―</w:t>
      </w:r>
      <w:r w:rsidRPr="000F6C72">
        <w:rPr>
          <w:rFonts w:asciiTheme="majorBidi" w:hAnsiTheme="majorBidi" w:cstheme="majorBidi"/>
          <w:sz w:val="24"/>
          <w:szCs w:val="24"/>
        </w:rPr>
        <w:t>reservoir inflow</w:t>
      </w:r>
      <w:r>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r>
        <w:rPr>
          <w:rFonts w:asciiTheme="majorBidi" w:hAnsiTheme="majorBidi" w:cstheme="majorBidi"/>
          <w:sz w:val="24"/>
          <w:szCs w:val="24"/>
        </w:rPr>
        <w:t xml:space="preserve"> </w:t>
      </w:r>
      <w:r w:rsidR="001C42E1">
        <w:rPr>
          <w:rFonts w:asciiTheme="majorBidi" w:hAnsiTheme="majorBidi" w:cstheme="majorBidi"/>
          <w:sz w:val="24"/>
          <w:szCs w:val="24"/>
        </w:rPr>
        <w:t xml:space="preserve">Thus, </w:t>
      </w:r>
      <w:r w:rsidRPr="001C42E1">
        <w:rPr>
          <w:rFonts w:asciiTheme="majorBidi" w:hAnsiTheme="majorBidi" w:cstheme="majorBidi"/>
          <w:sz w:val="24"/>
          <w:szCs w:val="24"/>
        </w:rPr>
        <w:t>Lake Mead continues to draw down</w:t>
      </w:r>
      <w:r w:rsidRPr="000F6C72">
        <w:rPr>
          <w:rFonts w:asciiTheme="majorBidi" w:hAnsiTheme="majorBidi" w:cstheme="majorBidi"/>
          <w:sz w:val="24"/>
          <w:szCs w:val="24"/>
        </w:rPr>
        <w:t xml:space="preserve"> even as states credit their water conservation accounts. This situation has already h</w:t>
      </w:r>
      <w:r>
        <w:rPr>
          <w:rFonts w:asciiTheme="majorBidi" w:hAnsiTheme="majorBidi" w:cstheme="majorBidi"/>
          <w:sz w:val="24"/>
          <w:szCs w:val="24"/>
        </w:rPr>
        <w:t>a</w:t>
      </w:r>
      <w:r w:rsidRPr="000F6C72">
        <w:rPr>
          <w:rFonts w:asciiTheme="majorBidi" w:hAnsiTheme="majorBidi" w:cstheme="majorBidi"/>
          <w:sz w:val="24"/>
          <w:szCs w:val="24"/>
        </w:rPr>
        <w:t>ppened over the past decade! This scenario occurs when Lake Mead inflows minus evaporation are less than historical allocation</w:t>
      </w:r>
      <w:r>
        <w:rPr>
          <w:rFonts w:asciiTheme="majorBidi" w:hAnsiTheme="majorBidi" w:cstheme="majorBidi"/>
          <w:sz w:val="24"/>
          <w:szCs w:val="24"/>
        </w:rPr>
        <w:t>s</w:t>
      </w:r>
      <w:r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Pr>
          <w:rFonts w:asciiTheme="majorBidi" w:hAnsiTheme="majorBidi" w:cstheme="majorBidi"/>
          <w:sz w:val="24"/>
          <w:szCs w:val="24"/>
        </w:rPr>
        <w:t>0.7</w:t>
      </w:r>
      <w:r w:rsidRPr="000F6C72">
        <w:rPr>
          <w:rFonts w:asciiTheme="majorBidi" w:hAnsiTheme="majorBidi" w:cstheme="majorBidi"/>
          <w:sz w:val="24"/>
          <w:szCs w:val="24"/>
        </w:rPr>
        <w:t xml:space="preserve"> </w:t>
      </w:r>
      <w:r>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Pr>
          <w:rFonts w:asciiTheme="majorBidi" w:hAnsiTheme="majorBidi" w:cstheme="majorBidi"/>
          <w:sz w:val="24"/>
          <w:szCs w:val="24"/>
        </w:rPr>
        <w:t xml:space="preserve">program conservation efforts were credited </w:t>
      </w:r>
      <w:r w:rsidR="009D7029">
        <w:rPr>
          <w:rFonts w:asciiTheme="majorBidi" w:hAnsiTheme="majorBidi" w:cstheme="majorBidi"/>
          <w:sz w:val="24"/>
          <w:szCs w:val="24"/>
        </w:rPr>
        <w:t xml:space="preserve">even </w:t>
      </w:r>
      <w:r>
        <w:rPr>
          <w:rFonts w:asciiTheme="majorBidi" w:hAnsiTheme="majorBidi" w:cstheme="majorBidi"/>
          <w:sz w:val="24"/>
          <w:szCs w:val="24"/>
        </w:rPr>
        <w:t>when sufficient water did not flow into Lake Mead (Figure 4)</w:t>
      </w:r>
      <w:r w:rsidRPr="000F6C72">
        <w:rPr>
          <w:rFonts w:asciiTheme="majorBidi" w:hAnsiTheme="majorBidi" w:cstheme="majorBidi"/>
          <w:sz w:val="24"/>
          <w:szCs w:val="24"/>
        </w:rPr>
        <w:t>.</w:t>
      </w:r>
    </w:p>
    <w:p w14:paraId="275476EC" w14:textId="0DB26970" w:rsidR="00B35471" w:rsidRPr="00B35471" w:rsidRDefault="009D7029" w:rsidP="000F6C72">
      <w:pPr>
        <w:pStyle w:val="Heading1"/>
      </w:pPr>
      <w:r>
        <w:t xml:space="preserve">A Suggestion to Stabilize and Recover </w:t>
      </w:r>
      <w:r w:rsidR="0092122A">
        <w:t xml:space="preserve">Lake Mead </w:t>
      </w:r>
      <w:r>
        <w:t>Storage</w:t>
      </w:r>
      <w:r w:rsidR="000F6C72">
        <w:t xml:space="preserve"> </w:t>
      </w:r>
      <w:r>
        <w:t xml:space="preserve">during </w:t>
      </w:r>
      <w:r w:rsidR="00762AA7">
        <w:t>C</w:t>
      </w:r>
      <w:r>
        <w:t xml:space="preserve">onditions of Low Storage and Inflow while Increase </w:t>
      </w:r>
      <w:r w:rsidR="000F6C72">
        <w:t>User Autonomy</w:t>
      </w:r>
      <w:r>
        <w:t xml:space="preserve"> to Manage Vulnerability</w:t>
      </w:r>
    </w:p>
    <w:p w14:paraId="55D8E293" w14:textId="3639D2A0" w:rsidR="00E47A2C"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w:t>
      </w:r>
      <w:r w:rsidR="009D7029">
        <w:rPr>
          <w:rFonts w:asciiTheme="majorBidi" w:hAnsiTheme="majorBidi" w:cstheme="majorBidi"/>
          <w:sz w:val="24"/>
          <w:szCs w:val="24"/>
        </w:rPr>
        <w:t>One option is to raise the elevation trigger that prohibits debits on water conservation accounts. Another option is to s</w:t>
      </w:r>
      <w:r w:rsidR="009D7029" w:rsidRPr="009D7029">
        <w:rPr>
          <w:rFonts w:asciiTheme="majorBidi" w:hAnsiTheme="majorBidi" w:cstheme="majorBidi"/>
          <w:sz w:val="24"/>
          <w:szCs w:val="24"/>
        </w:rPr>
        <w:t xml:space="preserve">et the storage </w:t>
      </w:r>
      <w:r w:rsidR="00E47A2C">
        <w:rPr>
          <w:rFonts w:asciiTheme="majorBidi" w:hAnsiTheme="majorBidi" w:cstheme="majorBidi"/>
          <w:sz w:val="24"/>
          <w:szCs w:val="24"/>
        </w:rPr>
        <w:t>trigger</w:t>
      </w:r>
      <w:r w:rsidR="009D7029" w:rsidRPr="009D7029">
        <w:rPr>
          <w:rFonts w:asciiTheme="majorBidi" w:hAnsiTheme="majorBidi" w:cstheme="majorBidi"/>
          <w:sz w:val="24"/>
          <w:szCs w:val="24"/>
        </w:rPr>
        <w:t xml:space="preserve"> that require</w:t>
      </w:r>
      <w:r w:rsidR="00C40EC8">
        <w:rPr>
          <w:rFonts w:asciiTheme="majorBidi" w:hAnsiTheme="majorBidi" w:cstheme="majorBidi"/>
          <w:sz w:val="24"/>
          <w:szCs w:val="24"/>
        </w:rPr>
        <w:t>s</w:t>
      </w:r>
      <w:r w:rsidR="009D7029" w:rsidRPr="009D7029">
        <w:rPr>
          <w:rFonts w:asciiTheme="majorBidi" w:hAnsiTheme="majorBidi" w:cstheme="majorBidi"/>
          <w:sz w:val="24"/>
          <w:szCs w:val="24"/>
        </w:rPr>
        <w:t xml:space="preserve"> mandatory water conservation to the anticipated Lake Mead storage volume had the voluntary water conservation program not existed</w:t>
      </w:r>
      <w:r w:rsidR="00E47A2C">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&lt;/Year&gt;&lt;RecNum&gt;3029&lt;/RecNum&gt;&lt;DisplayText&gt;(City of Phoenix, 2024; 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2024&lt;/access-date&gt;&lt;/record&gt;&lt;/Cite&gt;&lt;Cite&gt;&lt;Author&gt;City of Phoenix&lt;/Author&gt;&lt;Year&gt;2024&lt;/Year&gt;&lt;RecNum&gt;3027&lt;/RecNum&gt;&lt;record&gt;&lt;rec-number&gt;3027&lt;/rec-number&gt;&lt;foreign-keys&gt;&lt;key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(City of Phoenix, 2024; Pitt et al., 2024 )</w:t>
      </w:r>
      <w:r w:rsidR="00D06947">
        <w:rPr>
          <w:rFonts w:asciiTheme="majorBidi" w:hAnsiTheme="majorBidi" w:cstheme="majorBidi"/>
          <w:sz w:val="24"/>
          <w:szCs w:val="24"/>
        </w:rPr>
        <w:fldChar w:fldCharType="end"/>
      </w:r>
      <w:r w:rsidR="009D7029" w:rsidRPr="009D7029">
        <w:rPr>
          <w:rFonts w:asciiTheme="majorBidi" w:hAnsiTheme="majorBidi" w:cstheme="majorBidi"/>
          <w:sz w:val="24"/>
          <w:szCs w:val="24"/>
        </w:rPr>
        <w:t>.</w:t>
      </w:r>
    </w:p>
    <w:p w14:paraId="60E63EFC" w14:textId="45404B33" w:rsidR="00CE199F" w:rsidRDefault="00E47A2C" w:rsidP="00B35471">
      <w:pPr>
        <w:rPr>
          <w:rFonts w:asciiTheme="majorBidi" w:hAnsiTheme="majorBidi" w:cstheme="majorBidi"/>
          <w:sz w:val="24"/>
          <w:szCs w:val="24"/>
        </w:rPr>
      </w:pPr>
      <w:r>
        <w:rPr>
          <w:rFonts w:asciiTheme="majorBidi" w:hAnsiTheme="majorBidi" w:cstheme="majorBidi"/>
          <w:sz w:val="24"/>
          <w:szCs w:val="24"/>
        </w:rPr>
        <w:lastRenderedPageBreak/>
        <w:t xml:space="preserve">Here </w:t>
      </w:r>
      <w:r w:rsidR="009D7029">
        <w:rPr>
          <w:rFonts w:asciiTheme="majorBidi" w:hAnsiTheme="majorBidi" w:cstheme="majorBidi"/>
          <w:sz w:val="24"/>
          <w:szCs w:val="24"/>
        </w:rPr>
        <w:t xml:space="preserve">is </w:t>
      </w:r>
      <w:r>
        <w:rPr>
          <w:rFonts w:asciiTheme="majorBidi" w:hAnsiTheme="majorBidi" w:cstheme="majorBidi"/>
          <w:sz w:val="24"/>
          <w:szCs w:val="24"/>
        </w:rPr>
        <w:t>another</w:t>
      </w:r>
      <w:r w:rsidR="009D7029">
        <w:rPr>
          <w:rFonts w:asciiTheme="majorBidi" w:hAnsiTheme="majorBidi" w:cstheme="majorBidi"/>
          <w:sz w:val="24"/>
          <w:szCs w:val="24"/>
        </w:rPr>
        <w:t xml:space="preserve"> suggestion</w:t>
      </w:r>
      <w:r>
        <w:rPr>
          <w:rFonts w:asciiTheme="majorBidi" w:hAnsiTheme="majorBidi" w:cstheme="majorBidi"/>
          <w:sz w:val="24"/>
          <w:szCs w:val="24"/>
        </w:rPr>
        <w:t xml:space="preserve">: </w:t>
      </w:r>
      <w:r w:rsidRPr="00864484">
        <w:rPr>
          <w:rFonts w:asciiTheme="majorBidi" w:hAnsiTheme="majorBidi" w:cstheme="majorBidi"/>
          <w:b/>
          <w:bCs/>
          <w:sz w:val="24"/>
          <w:szCs w:val="24"/>
        </w:rPr>
        <w:t>Switch from water conservation accounting to water accounting</w:t>
      </w:r>
      <w:r>
        <w:rPr>
          <w:rFonts w:asciiTheme="majorBidi" w:hAnsiTheme="majorBidi" w:cstheme="majorBidi"/>
          <w:b/>
          <w:bCs/>
          <w:sz w:val="24"/>
          <w:szCs w:val="24"/>
        </w:rPr>
        <w:t xml:space="preserve">. </w:t>
      </w:r>
      <w:r>
        <w:rPr>
          <w:rFonts w:asciiTheme="majorBidi" w:hAnsiTheme="majorBidi" w:cstheme="majorBidi"/>
          <w:sz w:val="24"/>
          <w:szCs w:val="24"/>
        </w:rPr>
        <w:t>This suggestion</w:t>
      </w:r>
      <w:r w:rsidR="009D7029">
        <w:rPr>
          <w:rFonts w:asciiTheme="majorBidi" w:hAnsiTheme="majorBidi" w:cstheme="majorBidi"/>
          <w:sz w:val="24"/>
          <w:szCs w:val="24"/>
        </w:rPr>
        <w:t xml:space="preserve"> </w:t>
      </w:r>
      <w:r>
        <w:rPr>
          <w:rFonts w:asciiTheme="majorBidi" w:hAnsiTheme="majorBidi" w:cstheme="majorBidi"/>
          <w:sz w:val="24"/>
          <w:szCs w:val="24"/>
        </w:rPr>
        <w:t xml:space="preserve">works on the principles of divide </w:t>
      </w:r>
      <w:r w:rsidR="00762AA7">
        <w:rPr>
          <w:rFonts w:asciiTheme="majorBidi" w:hAnsiTheme="majorBidi" w:cstheme="majorBidi"/>
          <w:sz w:val="24"/>
          <w:szCs w:val="24"/>
        </w:rPr>
        <w:t xml:space="preserve">each year’s </w:t>
      </w:r>
      <w:r>
        <w:rPr>
          <w:rFonts w:asciiTheme="majorBidi" w:hAnsiTheme="majorBidi" w:cstheme="majorBidi"/>
          <w:sz w:val="24"/>
          <w:szCs w:val="24"/>
        </w:rPr>
        <w:t xml:space="preserve">reservoir inflow, subtract evaporation, and users consume and conserve within their available water (account balance). </w:t>
      </w:r>
      <w:r w:rsidR="00762AA7">
        <w:rPr>
          <w:rFonts w:asciiTheme="majorBidi" w:hAnsiTheme="majorBidi" w:cstheme="majorBidi"/>
          <w:sz w:val="24"/>
          <w:szCs w:val="24"/>
        </w:rPr>
        <w:t xml:space="preserve">Users carry over end-of-year account balances to the next year. </w:t>
      </w:r>
      <w:r>
        <w:rPr>
          <w:rFonts w:asciiTheme="majorBidi" w:hAnsiTheme="majorBidi" w:cstheme="majorBidi"/>
          <w:sz w:val="24"/>
          <w:szCs w:val="24"/>
        </w:rPr>
        <w:t xml:space="preserve">Additionally, Reclamation sets the protection volume to stabilize and recover </w:t>
      </w:r>
      <w:r w:rsidR="005A1205">
        <w:rPr>
          <w:rFonts w:asciiTheme="majorBidi" w:hAnsiTheme="majorBidi" w:cstheme="majorBidi"/>
          <w:sz w:val="24"/>
          <w:szCs w:val="24"/>
        </w:rPr>
        <w:t>Lake Mead</w:t>
      </w:r>
      <w:r w:rsidR="00CE199F">
        <w:rPr>
          <w:rFonts w:asciiTheme="majorBidi" w:hAnsiTheme="majorBidi" w:cstheme="majorBidi"/>
          <w:sz w:val="24"/>
          <w:szCs w:val="24"/>
        </w:rPr>
        <w:t xml:space="preserve"> </w:t>
      </w:r>
      <w:r>
        <w:rPr>
          <w:rFonts w:asciiTheme="majorBidi" w:hAnsiTheme="majorBidi" w:cstheme="majorBidi"/>
          <w:sz w:val="24"/>
          <w:szCs w:val="24"/>
        </w:rPr>
        <w:t>storage</w:t>
      </w:r>
      <w:r w:rsidR="005A1205">
        <w:rPr>
          <w:rFonts w:asciiTheme="majorBidi" w:hAnsiTheme="majorBidi" w:cstheme="majorBidi"/>
          <w:sz w:val="24"/>
          <w:szCs w:val="24"/>
        </w:rPr>
        <w:t>.</w:t>
      </w:r>
      <w:r w:rsidR="00762AA7">
        <w:rPr>
          <w:rFonts w:asciiTheme="majorBidi" w:hAnsiTheme="majorBidi" w:cstheme="majorBidi"/>
          <w:sz w:val="24"/>
          <w:szCs w:val="24"/>
        </w:rPr>
        <w:t xml:space="preserve"> Lake Mead active storage </w:t>
      </w:r>
      <w:r w:rsidR="00CB3BA9" w:rsidRPr="00CE199F">
        <w:rPr>
          <w:rFonts w:asciiTheme="majorBidi" w:hAnsiTheme="majorBidi" w:cstheme="majorBidi"/>
          <w:b/>
          <w:bCs/>
          <w:noProof/>
          <w:sz w:val="24"/>
          <w:szCs w:val="24"/>
        </w:rPr>
        <mc:AlternateContent>
          <mc:Choice Requires="wps">
            <w:drawing>
              <wp:anchor distT="45720" distB="45720" distL="114300" distR="114300" simplePos="0" relativeHeight="251669504" behindDoc="0" locked="0" layoutInCell="1" allowOverlap="1" wp14:anchorId="61826E27" wp14:editId="726A1FD1">
                <wp:simplePos x="0" y="0"/>
                <wp:positionH relativeFrom="margin">
                  <wp:posOffset>2357120</wp:posOffset>
                </wp:positionH>
                <wp:positionV relativeFrom="margin">
                  <wp:align>top</wp:align>
                </wp:positionV>
                <wp:extent cx="3389630" cy="5808345"/>
                <wp:effectExtent l="0" t="0" r="20320" b="2095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5808818"/>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8" type="#_x0000_t202" style="position:absolute;margin-left:185.6pt;margin-top:0;width:266.9pt;height:457.35pt;z-index:25166950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" fillcolor="#fff2cc [663]">
                <v:textbo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762AA7">
        <w:rPr>
          <w:rFonts w:asciiTheme="majorBidi" w:hAnsiTheme="majorBidi" w:cstheme="majorBidi"/>
          <w:sz w:val="24"/>
          <w:szCs w:val="24"/>
        </w:rPr>
        <w:t xml:space="preserve">becomes the protection volume plus the sum of all water user account balances. </w:t>
      </w:r>
      <w:r w:rsidR="00CE199F" w:rsidRPr="00864484">
        <w:rPr>
          <w:rFonts w:asciiTheme="majorBidi" w:hAnsiTheme="majorBidi" w:cstheme="majorBidi"/>
          <w:sz w:val="24"/>
          <w:szCs w:val="24"/>
        </w:rPr>
        <w:t xml:space="preserve">The accounting </w:t>
      </w:r>
      <w:r w:rsidR="00CE199F">
        <w:rPr>
          <w:rFonts w:asciiTheme="majorBidi" w:hAnsiTheme="majorBidi" w:cstheme="majorBidi"/>
          <w:sz w:val="24"/>
          <w:szCs w:val="24"/>
        </w:rPr>
        <w:t xml:space="preserve">has </w:t>
      </w:r>
      <w:r w:rsidR="00C40EC8">
        <w:rPr>
          <w:rFonts w:asciiTheme="majorBidi" w:hAnsiTheme="majorBidi" w:cstheme="majorBidi"/>
          <w:sz w:val="24"/>
          <w:szCs w:val="24"/>
        </w:rPr>
        <w:t>9</w:t>
      </w:r>
      <w:r w:rsidR="00CE199F">
        <w:rPr>
          <w:rFonts w:asciiTheme="majorBidi" w:hAnsiTheme="majorBidi" w:cstheme="majorBidi"/>
          <w:sz w:val="24"/>
          <w:szCs w:val="24"/>
        </w:rPr>
        <w:t xml:space="preserve"> steps (Box 2)</w:t>
      </w:r>
      <w:r w:rsidR="00CE199F" w:rsidRPr="00864484">
        <w:rPr>
          <w:rFonts w:asciiTheme="majorBidi" w:hAnsiTheme="majorBidi" w:cstheme="majorBidi"/>
          <w:sz w:val="24"/>
          <w:szCs w:val="24"/>
        </w:rPr>
        <w:t>.</w:t>
      </w:r>
    </w:p>
    <w:p w14:paraId="688751E4" w14:textId="2F9C2B3D" w:rsidR="00CE199F" w:rsidRPr="00CE199F" w:rsidRDefault="00C40EC8" w:rsidP="00B35471">
      <w:r>
        <w:rPr>
          <w:rFonts w:asciiTheme="majorBidi" w:hAnsiTheme="majorBidi" w:cstheme="majorBidi"/>
          <w:sz w:val="24"/>
          <w:szCs w:val="24"/>
        </w:rPr>
        <w:t>In water accounting, u</w:t>
      </w:r>
      <w:r w:rsidR="00762AA7" w:rsidRPr="00864484">
        <w:rPr>
          <w:rFonts w:asciiTheme="majorBidi" w:hAnsiTheme="majorBidi" w:cstheme="majorBidi"/>
          <w:sz w:val="24"/>
          <w:szCs w:val="24"/>
        </w:rPr>
        <w:t>sers can access</w:t>
      </w:r>
      <w:r w:rsidR="00762AA7">
        <w:rPr>
          <w:rFonts w:asciiTheme="majorBidi" w:hAnsiTheme="majorBidi" w:cstheme="majorBidi"/>
          <w:sz w:val="24"/>
          <w:szCs w:val="24"/>
        </w:rPr>
        <w:t xml:space="preserve"> </w:t>
      </w:r>
      <w:r w:rsidR="00762AA7" w:rsidRPr="00CE199F">
        <w:rPr>
          <w:rFonts w:asciiTheme="majorBidi" w:hAnsiTheme="majorBidi" w:cstheme="majorBidi"/>
          <w:b/>
          <w:bCs/>
          <w:sz w:val="24"/>
          <w:szCs w:val="24"/>
        </w:rPr>
        <w:t>all</w:t>
      </w:r>
      <w:r w:rsidR="00762AA7">
        <w:rPr>
          <w:rFonts w:asciiTheme="majorBidi" w:hAnsiTheme="majorBidi" w:cstheme="majorBidi"/>
          <w:sz w:val="24"/>
          <w:szCs w:val="24"/>
        </w:rPr>
        <w:t xml:space="preserve"> of</w:t>
      </w:r>
      <w:r w:rsidR="00762AA7" w:rsidRPr="00864484">
        <w:rPr>
          <w:rFonts w:asciiTheme="majorBidi" w:hAnsiTheme="majorBidi" w:cstheme="majorBidi"/>
          <w:sz w:val="24"/>
          <w:szCs w:val="24"/>
        </w:rPr>
        <w:t xml:space="preserve"> their prior conserved water </w:t>
      </w:r>
      <w:r w:rsidR="005A1205">
        <w:rPr>
          <w:rFonts w:asciiTheme="majorBidi" w:hAnsiTheme="majorBidi" w:cstheme="majorBidi"/>
          <w:sz w:val="24"/>
          <w:szCs w:val="24"/>
        </w:rPr>
        <w:t>(rollove</w:t>
      </w:r>
      <w:r>
        <w:rPr>
          <w:rFonts w:asciiTheme="majorBidi" w:hAnsiTheme="majorBidi" w:cstheme="majorBidi"/>
          <w:sz w:val="24"/>
          <w:szCs w:val="24"/>
        </w:rPr>
        <w:t xml:space="preserve">r) </w:t>
      </w:r>
      <w:r w:rsidR="005A1205">
        <w:rPr>
          <w:rFonts w:asciiTheme="majorBidi" w:hAnsiTheme="majorBidi" w:cstheme="majorBidi"/>
          <w:sz w:val="24"/>
          <w:szCs w:val="24"/>
        </w:rPr>
        <w:t>and current account balance a</w:t>
      </w:r>
      <w:r w:rsidR="00762AA7" w:rsidRPr="00864484">
        <w:rPr>
          <w:rFonts w:asciiTheme="majorBidi" w:hAnsiTheme="majorBidi" w:cstheme="majorBidi"/>
          <w:sz w:val="24"/>
          <w:szCs w:val="24"/>
        </w:rPr>
        <w:t xml:space="preserve">t </w:t>
      </w:r>
      <w:r w:rsidR="00762AA7" w:rsidRPr="00C40EC8">
        <w:rPr>
          <w:rFonts w:asciiTheme="majorBidi" w:hAnsiTheme="majorBidi" w:cstheme="majorBidi"/>
          <w:b/>
          <w:bCs/>
          <w:sz w:val="24"/>
          <w:szCs w:val="24"/>
        </w:rPr>
        <w:t>any time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because </w:t>
      </w:r>
      <w:r>
        <w:rPr>
          <w:rFonts w:asciiTheme="majorBidi" w:hAnsiTheme="majorBidi" w:cstheme="majorBidi"/>
          <w:sz w:val="24"/>
          <w:szCs w:val="24"/>
        </w:rPr>
        <w:t xml:space="preserve">the </w:t>
      </w:r>
      <w:r w:rsidR="00CE199F">
        <w:rPr>
          <w:rFonts w:asciiTheme="majorBidi" w:hAnsiTheme="majorBidi" w:cstheme="majorBidi"/>
          <w:sz w:val="24"/>
          <w:szCs w:val="24"/>
        </w:rPr>
        <w:t>protection volume</w:t>
      </w:r>
      <w:r>
        <w:rPr>
          <w:rFonts w:asciiTheme="majorBidi" w:hAnsiTheme="majorBidi" w:cstheme="majorBidi"/>
          <w:sz w:val="24"/>
          <w:szCs w:val="24"/>
        </w:rPr>
        <w:t xml:space="preserve"> ensures a minimum</w:t>
      </w:r>
      <w:r w:rsidR="00CE199F">
        <w:rPr>
          <w:rFonts w:asciiTheme="majorBidi" w:hAnsiTheme="majorBidi" w:cstheme="majorBidi"/>
          <w:sz w:val="24"/>
          <w:szCs w:val="24"/>
        </w:rPr>
        <w:t xml:space="preserve"> </w:t>
      </w:r>
      <w:r>
        <w:rPr>
          <w:rFonts w:asciiTheme="majorBidi" w:hAnsiTheme="majorBidi" w:cstheme="majorBidi"/>
          <w:sz w:val="24"/>
          <w:szCs w:val="24"/>
        </w:rPr>
        <w:t xml:space="preserve">storage volume </w:t>
      </w:r>
      <w:r w:rsidR="00CE199F">
        <w:rPr>
          <w:rFonts w:asciiTheme="majorBidi" w:hAnsiTheme="majorBidi" w:cstheme="majorBidi"/>
          <w:sz w:val="24"/>
          <w:szCs w:val="24"/>
        </w:rPr>
        <w:t>and account balances must always stay zero or positive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In </w:t>
      </w:r>
      <w:r w:rsidR="00762AA7">
        <w:rPr>
          <w:rFonts w:asciiTheme="majorBidi" w:hAnsiTheme="majorBidi" w:cstheme="majorBidi"/>
          <w:sz w:val="24"/>
          <w:szCs w:val="24"/>
        </w:rPr>
        <w:t>water accounting</w:t>
      </w:r>
      <w:r w:rsidR="00CE199F">
        <w:rPr>
          <w:rFonts w:asciiTheme="majorBidi" w:hAnsiTheme="majorBidi" w:cstheme="majorBidi"/>
          <w:sz w:val="24"/>
          <w:szCs w:val="24"/>
        </w:rPr>
        <w:t xml:space="preserve">, </w:t>
      </w:r>
      <w:r w:rsidR="00762AA7" w:rsidRPr="00CE199F">
        <w:rPr>
          <w:rFonts w:asciiTheme="majorBidi" w:hAnsiTheme="majorBidi" w:cstheme="majorBidi"/>
          <w:i/>
          <w:iCs/>
          <w:sz w:val="24"/>
          <w:szCs w:val="24"/>
        </w:rPr>
        <w:t>there is no trigger to prohibit debits</w:t>
      </w:r>
      <w:r w:rsidR="00CE199F">
        <w:rPr>
          <w:rFonts w:asciiTheme="majorBidi" w:hAnsiTheme="majorBidi" w:cstheme="majorBidi"/>
          <w:sz w:val="24"/>
          <w:szCs w:val="24"/>
        </w:rPr>
        <w:t>.</w:t>
      </w:r>
      <w:r w:rsidR="00CE199F" w:rsidRPr="00CE199F">
        <w:rPr>
          <w:rFonts w:asciiTheme="majorBidi" w:hAnsiTheme="majorBidi" w:cstheme="majorBidi"/>
          <w:sz w:val="24"/>
          <w:szCs w:val="24"/>
        </w:rPr>
        <w:t xml:space="preserve"> </w:t>
      </w:r>
      <w:r w:rsidR="00844938">
        <w:rPr>
          <w:rFonts w:asciiTheme="majorBidi" w:hAnsiTheme="majorBidi" w:cstheme="majorBidi"/>
          <w:sz w:val="24"/>
          <w:szCs w:val="24"/>
        </w:rPr>
        <w:t xml:space="preserve">In water accounting, there is also </w:t>
      </w:r>
      <w:r w:rsidR="00844938" w:rsidRPr="00844938">
        <w:rPr>
          <w:rFonts w:asciiTheme="majorBidi" w:hAnsiTheme="majorBidi" w:cstheme="majorBidi"/>
          <w:b/>
          <w:bCs/>
          <w:sz w:val="24"/>
          <w:szCs w:val="24"/>
        </w:rPr>
        <w:t>no mandatory conservation</w:t>
      </w:r>
      <w:r w:rsidR="00844938">
        <w:rPr>
          <w:rFonts w:asciiTheme="majorBidi" w:hAnsiTheme="majorBidi" w:cstheme="majorBidi"/>
          <w:sz w:val="24"/>
          <w:szCs w:val="24"/>
        </w:rPr>
        <w:t xml:space="preserve"> because, again, the protection volume </w:t>
      </w:r>
      <w:r w:rsidR="009C194E">
        <w:rPr>
          <w:rFonts w:asciiTheme="majorBidi" w:hAnsiTheme="majorBidi" w:cstheme="majorBidi"/>
          <w:sz w:val="24"/>
          <w:szCs w:val="24"/>
        </w:rPr>
        <w:t>stabilizes reservoir storage</w:t>
      </w:r>
      <w:r w:rsidR="00844938">
        <w:rPr>
          <w:rFonts w:asciiTheme="majorBidi" w:hAnsiTheme="majorBidi" w:cstheme="majorBidi"/>
          <w:sz w:val="24"/>
          <w:szCs w:val="24"/>
        </w:rPr>
        <w:t>.</w:t>
      </w:r>
    </w:p>
    <w:p w14:paraId="67CFB623" w14:textId="1083AD28" w:rsidR="00B35471" w:rsidRPr="00B35471" w:rsidRDefault="00762AA7" w:rsidP="0092122A">
      <w:pPr>
        <w:rPr>
          <w:rFonts w:asciiTheme="majorBidi" w:hAnsiTheme="majorBidi" w:cstheme="majorBidi"/>
          <w:sz w:val="24"/>
          <w:szCs w:val="24"/>
        </w:rPr>
      </w:pPr>
      <w:r>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Pr>
          <w:rFonts w:asciiTheme="majorBidi" w:hAnsiTheme="majorBidi" w:cstheme="majorBidi"/>
          <w:sz w:val="24"/>
          <w:szCs w:val="24"/>
        </w:rPr>
        <w:t xml:space="preserve">agreements, including the recent Lower Basin Alternative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(Buschatzke et al., 2024)</w:t>
      </w:r>
      <w:r>
        <w:rPr>
          <w:rFonts w:asciiTheme="majorBidi" w:hAnsiTheme="majorBidi" w:cstheme="majorBidi"/>
          <w:sz w:val="24"/>
          <w:szCs w:val="24"/>
        </w:rPr>
        <w:fldChar w:fldCharType="end"/>
      </w:r>
      <w:r>
        <w:rPr>
          <w:rFonts w:asciiTheme="majorBidi" w:hAnsiTheme="majorBidi" w:cstheme="majorBidi"/>
          <w:sz w:val="24"/>
          <w:szCs w:val="24"/>
        </w:rPr>
        <w:t xml:space="preserve">. A user’s share of the </w:t>
      </w:r>
      <w:r w:rsidR="00C40EC8">
        <w:rPr>
          <w:rFonts w:asciiTheme="majorBidi" w:hAnsiTheme="majorBidi" w:cstheme="majorBidi"/>
          <w:sz w:val="24"/>
          <w:szCs w:val="24"/>
        </w:rPr>
        <w:t>reservoir inflow</w:t>
      </w:r>
      <w:r>
        <w:rPr>
          <w:rFonts w:asciiTheme="majorBidi" w:hAnsiTheme="majorBidi" w:cstheme="majorBidi"/>
          <w:sz w:val="24"/>
          <w:szCs w:val="24"/>
        </w:rPr>
        <w:t xml:space="preserve"> is their historical allocation minus the agreed-on shortage volume (Appendix A).</w:t>
      </w:r>
      <w:r w:rsidR="00C40EC8">
        <w:rPr>
          <w:rFonts w:asciiTheme="majorBidi" w:hAnsiTheme="majorBidi" w:cstheme="majorBidi"/>
          <w:sz w:val="24"/>
          <w:szCs w:val="24"/>
        </w:rPr>
        <w:t xml:space="preserve"> </w:t>
      </w:r>
      <w:r>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Pr>
          <w:rFonts w:asciiTheme="majorBidi" w:hAnsiTheme="majorBidi" w:cstheme="majorBidi"/>
          <w:sz w:val="24"/>
          <w:szCs w:val="24"/>
        </w:rPr>
        <w:t>r</w:t>
      </w:r>
      <w:r w:rsidRPr="00864484">
        <w:rPr>
          <w:rFonts w:asciiTheme="majorBidi" w:hAnsiTheme="majorBidi" w:cstheme="majorBidi"/>
          <w:sz w:val="24"/>
          <w:szCs w:val="24"/>
        </w:rPr>
        <w:t xml:space="preserve">iver </w:t>
      </w:r>
      <w:r>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w:t>
      </w:r>
    </w:p>
    <w:p w14:paraId="23880AB3" w14:textId="64BF56E5" w:rsidR="00B35471" w:rsidRDefault="00B35471" w:rsidP="00844938">
      <w:pPr>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benefit Grand Canyon ecosystems, sustain hydropower generation,</w:t>
      </w:r>
      <w:r w:rsidR="00844938">
        <w:rPr>
          <w:rFonts w:asciiTheme="majorBidi" w:hAnsiTheme="majorBidi" w:cstheme="majorBidi"/>
          <w:sz w:val="24"/>
          <w:szCs w:val="24"/>
        </w:rPr>
        <w:t xml:space="preserve"> </w:t>
      </w:r>
      <w:r w:rsidR="00D06947">
        <w:rPr>
          <w:rFonts w:asciiTheme="majorBidi" w:hAnsiTheme="majorBidi" w:cstheme="majorBidi"/>
          <w:sz w:val="24"/>
          <w:szCs w:val="24"/>
        </w:rPr>
        <w:t>and/or</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stabilize </w:t>
      </w:r>
      <w:r w:rsidR="006348F8">
        <w:rPr>
          <w:rFonts w:asciiTheme="majorBidi" w:hAnsiTheme="majorBidi" w:cstheme="majorBidi"/>
          <w:sz w:val="24"/>
          <w:szCs w:val="24"/>
        </w:rPr>
        <w:t>and</w:t>
      </w:r>
      <w:r w:rsidR="00844938">
        <w:rPr>
          <w:rFonts w:asciiTheme="majorBidi" w:hAnsiTheme="majorBidi" w:cstheme="majorBidi"/>
          <w:sz w:val="24"/>
          <w:szCs w:val="24"/>
        </w:rPr>
        <w:t xml:space="preserve"> recover Powell storage under low storage</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and low inflow conditions </w:t>
      </w:r>
      <w:r w:rsidR="006348F8">
        <w:rPr>
          <w:rFonts w:asciiTheme="majorBidi" w:hAnsiTheme="majorBidi" w:cstheme="majorBidi"/>
          <w:sz w:val="24"/>
          <w:szCs w:val="24"/>
        </w:rPr>
        <w:t>because the</w:t>
      </w:r>
      <w:r w:rsidR="00664475">
        <w:rPr>
          <w:rFonts w:asciiTheme="majorBidi" w:hAnsiTheme="majorBidi" w:cstheme="majorBidi"/>
          <w:sz w:val="24"/>
          <w:szCs w:val="24"/>
        </w:rPr>
        <w:t xml:space="preserve">re is no mandatory </w:t>
      </w:r>
      <w:r w:rsidR="009D4FE1">
        <w:rPr>
          <w:rFonts w:asciiTheme="majorBidi" w:hAnsiTheme="majorBidi" w:cstheme="majorBidi"/>
          <w:sz w:val="24"/>
          <w:szCs w:val="24"/>
        </w:rPr>
        <w:t xml:space="preserve">Lower Basin </w:t>
      </w:r>
      <w:r w:rsidR="00664475">
        <w:rPr>
          <w:rFonts w:asciiTheme="majorBidi" w:hAnsiTheme="majorBidi" w:cstheme="majorBidi"/>
          <w:sz w:val="24"/>
          <w:szCs w:val="24"/>
        </w:rPr>
        <w:t>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92122A">
        <w:rPr>
          <w:rFonts w:asciiTheme="majorBidi" w:hAnsiTheme="majorBidi" w:cstheme="majorBidi"/>
          <w:sz w:val="24"/>
          <w:szCs w:val="24"/>
        </w:rPr>
        <w:t xml:space="preserve">Rather,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348F8">
        <w:rPr>
          <w:rFonts w:asciiTheme="majorBidi" w:hAnsiTheme="majorBidi" w:cstheme="majorBidi"/>
          <w:sz w:val="24"/>
          <w:szCs w:val="24"/>
        </w:rPr>
        <w:lastRenderedPageBreak/>
        <w:t>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r w:rsidR="00844938">
        <w:rPr>
          <w:rFonts w:asciiTheme="majorBidi" w:hAnsiTheme="majorBidi" w:cstheme="majorBidi"/>
          <w:sz w:val="24"/>
          <w:szCs w:val="24"/>
        </w:rPr>
        <w:t xml:space="preserve"> </w:t>
      </w:r>
      <w:r w:rsidR="009C194E">
        <w:rPr>
          <w:rFonts w:asciiTheme="majorBidi" w:hAnsiTheme="majorBidi" w:cstheme="majorBidi"/>
          <w:sz w:val="24"/>
          <w:szCs w:val="24"/>
        </w:rPr>
        <w:t xml:space="preserve">Lower Basin users may differ in their beliefs about </w:t>
      </w:r>
      <w:r w:rsidR="009C194E">
        <w:rPr>
          <w:rFonts w:asciiTheme="majorBidi" w:hAnsiTheme="majorBidi" w:cstheme="majorBidi"/>
          <w:i/>
          <w:iCs/>
          <w:sz w:val="24"/>
          <w:szCs w:val="24"/>
        </w:rPr>
        <w:t xml:space="preserve">when </w:t>
      </w:r>
      <w:r w:rsidR="009C194E">
        <w:rPr>
          <w:rFonts w:asciiTheme="majorBidi" w:hAnsiTheme="majorBidi" w:cstheme="majorBidi"/>
          <w:sz w:val="24"/>
          <w:szCs w:val="24"/>
        </w:rPr>
        <w:t>Lake Powell storage will become available</w:t>
      </w:r>
      <w:r w:rsidR="0092122A">
        <w:rPr>
          <w:rFonts w:asciiTheme="majorBidi" w:hAnsiTheme="majorBidi" w:cstheme="majorBidi"/>
          <w:sz w:val="24"/>
          <w:szCs w:val="24"/>
        </w:rPr>
        <w:t xml:space="preserve"> or </w:t>
      </w:r>
      <w:r w:rsidR="0092122A" w:rsidRPr="00906298">
        <w:rPr>
          <w:rFonts w:asciiTheme="majorBidi" w:hAnsiTheme="majorBidi" w:cstheme="majorBidi"/>
          <w:i/>
          <w:iCs/>
          <w:sz w:val="24"/>
          <w:szCs w:val="24"/>
        </w:rPr>
        <w:t>how</w:t>
      </w:r>
      <w:r w:rsidR="0092122A">
        <w:rPr>
          <w:rFonts w:asciiTheme="majorBidi" w:hAnsiTheme="majorBidi" w:cstheme="majorBidi"/>
          <w:sz w:val="24"/>
          <w:szCs w:val="24"/>
        </w:rPr>
        <w:t xml:space="preserve"> to manage the risk</w:t>
      </w:r>
      <w:r w:rsidR="009C194E">
        <w:rPr>
          <w:rFonts w:asciiTheme="majorBidi" w:hAnsiTheme="majorBidi" w:cstheme="majorBidi"/>
          <w:sz w:val="24"/>
          <w:szCs w:val="24"/>
        </w:rPr>
        <w:t xml:space="preserve">. </w:t>
      </w:r>
      <w:r w:rsidR="00432003">
        <w:rPr>
          <w:rFonts w:asciiTheme="majorBidi" w:hAnsiTheme="majorBidi" w:cstheme="majorBidi"/>
          <w:sz w:val="24"/>
          <w:szCs w:val="24"/>
        </w:rPr>
        <w:t xml:space="preserve">Lake Mead water accounting allows </w:t>
      </w:r>
      <w:r w:rsidR="009C194E">
        <w:rPr>
          <w:rFonts w:asciiTheme="majorBidi" w:hAnsiTheme="majorBidi" w:cstheme="majorBidi"/>
          <w:sz w:val="24"/>
          <w:szCs w:val="24"/>
        </w:rPr>
        <w:t xml:space="preserve">users </w:t>
      </w:r>
      <w:r w:rsidR="00432003">
        <w:rPr>
          <w:rFonts w:asciiTheme="majorBidi" w:hAnsiTheme="majorBidi" w:cstheme="majorBidi"/>
          <w:sz w:val="24"/>
          <w:szCs w:val="24"/>
        </w:rPr>
        <w:t>to</w:t>
      </w:r>
      <w:r w:rsidR="009C194E">
        <w:rPr>
          <w:rFonts w:asciiTheme="majorBidi" w:hAnsiTheme="majorBidi" w:cstheme="majorBidi"/>
          <w:sz w:val="24"/>
          <w:szCs w:val="24"/>
        </w:rPr>
        <w:t xml:space="preserve"> adapt their decisions to consume and conserve </w:t>
      </w:r>
      <w:r w:rsidR="00432003">
        <w:rPr>
          <w:rFonts w:asciiTheme="majorBidi" w:hAnsiTheme="majorBidi" w:cstheme="majorBidi"/>
          <w:sz w:val="24"/>
          <w:szCs w:val="24"/>
        </w:rPr>
        <w:t xml:space="preserve">water </w:t>
      </w:r>
      <w:r w:rsidR="009C194E">
        <w:rPr>
          <w:rFonts w:asciiTheme="majorBidi" w:hAnsiTheme="majorBidi" w:cstheme="majorBidi"/>
          <w:sz w:val="24"/>
          <w:szCs w:val="24"/>
        </w:rPr>
        <w:t xml:space="preserve">within </w:t>
      </w:r>
      <w:r w:rsidR="00432003">
        <w:rPr>
          <w:rFonts w:asciiTheme="majorBidi" w:hAnsiTheme="majorBidi" w:cstheme="majorBidi"/>
          <w:sz w:val="24"/>
          <w:szCs w:val="24"/>
        </w:rPr>
        <w:t xml:space="preserve">their available water. </w:t>
      </w:r>
      <w:r w:rsidR="00906298">
        <w:rPr>
          <w:rFonts w:asciiTheme="majorBidi" w:hAnsiTheme="majorBidi" w:cstheme="majorBidi"/>
          <w:sz w:val="24"/>
          <w:szCs w:val="24"/>
        </w:rPr>
        <w:t xml:space="preserve">Thus, </w:t>
      </w:r>
      <w:r w:rsidR="00432003">
        <w:rPr>
          <w:rFonts w:asciiTheme="majorBidi" w:hAnsiTheme="majorBidi" w:cstheme="majorBidi"/>
          <w:sz w:val="24"/>
          <w:szCs w:val="24"/>
        </w:rPr>
        <w:t>Lake Mead water account</w:t>
      </w:r>
      <w:r w:rsidR="009D4FE1">
        <w:rPr>
          <w:rFonts w:asciiTheme="majorBidi" w:hAnsiTheme="majorBidi" w:cstheme="majorBidi"/>
          <w:sz w:val="24"/>
          <w:szCs w:val="24"/>
        </w:rPr>
        <w:t>ing</w:t>
      </w:r>
      <w:r w:rsidR="00432003">
        <w:rPr>
          <w:rFonts w:asciiTheme="majorBidi" w:hAnsiTheme="majorBidi" w:cstheme="majorBidi"/>
          <w:sz w:val="24"/>
          <w:szCs w:val="24"/>
        </w:rPr>
        <w:t xml:space="preserve"> gives</w:t>
      </w:r>
      <w:r w:rsidR="00432003" w:rsidRPr="00432003">
        <w:rPr>
          <w:rFonts w:asciiTheme="majorBidi" w:hAnsiTheme="majorBidi" w:cstheme="majorBidi"/>
          <w:sz w:val="24"/>
          <w:szCs w:val="24"/>
        </w:rPr>
        <w:t xml:space="preserve"> </w:t>
      </w:r>
      <w:r w:rsidR="00432003">
        <w:rPr>
          <w:rFonts w:asciiTheme="majorBidi" w:hAnsiTheme="majorBidi" w:cstheme="majorBidi"/>
          <w:sz w:val="24"/>
          <w:szCs w:val="24"/>
        </w:rPr>
        <w:t>users more a</w:t>
      </w:r>
      <w:r w:rsidR="00432003" w:rsidRPr="00432003">
        <w:rPr>
          <w:rFonts w:asciiTheme="majorBidi" w:hAnsiTheme="majorBidi" w:cstheme="majorBidi"/>
          <w:sz w:val="24"/>
          <w:szCs w:val="24"/>
        </w:rPr>
        <w:t xml:space="preserve">utonomy to </w:t>
      </w:r>
      <w:r w:rsidR="00432003">
        <w:rPr>
          <w:rFonts w:asciiTheme="majorBidi" w:hAnsiTheme="majorBidi" w:cstheme="majorBidi"/>
          <w:sz w:val="24"/>
          <w:szCs w:val="24"/>
        </w:rPr>
        <w:t>manage their v</w:t>
      </w:r>
      <w:r w:rsidR="00432003" w:rsidRPr="00432003">
        <w:rPr>
          <w:rFonts w:asciiTheme="majorBidi" w:hAnsiTheme="majorBidi" w:cstheme="majorBidi"/>
          <w:sz w:val="24"/>
          <w:szCs w:val="24"/>
        </w:rPr>
        <w:t>ulnerability</w:t>
      </w:r>
      <w:r w:rsidR="00906298">
        <w:rPr>
          <w:rFonts w:asciiTheme="majorBidi" w:hAnsiTheme="majorBidi" w:cstheme="majorBidi"/>
          <w:sz w:val="24"/>
          <w:szCs w:val="24"/>
        </w:rPr>
        <w:t xml:space="preserve"> to water shortages</w:t>
      </w:r>
      <w:r w:rsidR="00432003">
        <w:rPr>
          <w:rFonts w:asciiTheme="majorBidi" w:hAnsiTheme="majorBidi" w:cstheme="majorBidi"/>
          <w:sz w:val="24"/>
          <w:szCs w:val="24"/>
        </w:rPr>
        <w:t xml:space="preserve"> independent of other users.</w:t>
      </w:r>
    </w:p>
    <w:p w14:paraId="3EE1FDCB" w14:textId="23A3C77D" w:rsidR="000024DE" w:rsidRDefault="007D0A9A" w:rsidP="000024DE">
      <w:pPr>
        <w:pStyle w:val="Heading1"/>
      </w:pPr>
      <w:r>
        <w:t xml:space="preserve">Conclusions and </w:t>
      </w:r>
      <w:r w:rsidR="000024DE">
        <w:t>Next Steps</w:t>
      </w:r>
    </w:p>
    <w:p w14:paraId="0155E0A9" w14:textId="5064F5F5"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w:t>
      </w:r>
      <w:r w:rsidR="00694206">
        <w:rPr>
          <w:rFonts w:asciiTheme="majorBidi" w:hAnsiTheme="majorBidi" w:cstheme="majorBidi"/>
          <w:sz w:val="24"/>
          <w:szCs w:val="24"/>
        </w:rPr>
        <w:t>(</w:t>
      </w:r>
      <w:proofErr w:type="spellStart"/>
      <w:r w:rsidR="00694206">
        <w:rPr>
          <w:rFonts w:asciiTheme="majorBidi" w:hAnsiTheme="majorBidi" w:cstheme="majorBidi"/>
          <w:sz w:val="24"/>
          <w:szCs w:val="24"/>
        </w:rPr>
        <w:t>i</w:t>
      </w:r>
      <w:proofErr w:type="spellEnd"/>
      <w:r w:rsidR="00694206">
        <w:rPr>
          <w:rFonts w:asciiTheme="majorBidi" w:hAnsiTheme="majorBidi" w:cstheme="majorBidi"/>
          <w:sz w:val="24"/>
          <w:szCs w:val="24"/>
        </w:rPr>
        <w:t xml:space="preserve">) </w:t>
      </w:r>
      <w:r w:rsidR="00906298">
        <w:rPr>
          <w:rFonts w:asciiTheme="majorBidi" w:hAnsiTheme="majorBidi" w:cstheme="majorBidi"/>
          <w:sz w:val="24"/>
          <w:szCs w:val="24"/>
        </w:rPr>
        <w:t xml:space="preserve">improve the existing program, (ii) </w:t>
      </w:r>
      <w:r w:rsidR="00432003">
        <w:rPr>
          <w:rFonts w:asciiTheme="majorBidi" w:hAnsiTheme="majorBidi" w:cstheme="majorBidi"/>
          <w:sz w:val="24"/>
          <w:szCs w:val="24"/>
        </w:rPr>
        <w:t xml:space="preserve">stabilize and recover reservoir storage under low storage and </w:t>
      </w:r>
      <w:r w:rsidR="00695E50">
        <w:rPr>
          <w:rFonts w:asciiTheme="majorBidi" w:hAnsiTheme="majorBidi" w:cstheme="majorBidi"/>
          <w:sz w:val="24"/>
          <w:szCs w:val="24"/>
        </w:rPr>
        <w:t>inflow conditions</w:t>
      </w:r>
      <w:r w:rsidR="00694206">
        <w:rPr>
          <w:rFonts w:asciiTheme="majorBidi" w:hAnsiTheme="majorBidi" w:cstheme="majorBidi"/>
          <w:sz w:val="24"/>
          <w:szCs w:val="24"/>
        </w:rPr>
        <w:t>, (ii</w:t>
      </w:r>
      <w:r w:rsidR="00906298">
        <w:rPr>
          <w:rFonts w:asciiTheme="majorBidi" w:hAnsiTheme="majorBidi" w:cstheme="majorBidi"/>
          <w:sz w:val="24"/>
          <w:szCs w:val="24"/>
        </w:rPr>
        <w:t>i</w:t>
      </w:r>
      <w:r w:rsidR="00694206">
        <w:rPr>
          <w:rFonts w:asciiTheme="majorBidi" w:hAnsiTheme="majorBidi" w:cstheme="majorBidi"/>
          <w:sz w:val="24"/>
          <w:szCs w:val="24"/>
        </w:rPr>
        <w:t>) jetson the need for mandatory Lower Basin conservation tied to declining system storage,</w:t>
      </w:r>
      <w:r w:rsidR="00695E50">
        <w:rPr>
          <w:rFonts w:asciiTheme="majorBidi" w:hAnsiTheme="majorBidi" w:cstheme="majorBidi"/>
          <w:sz w:val="24"/>
          <w:szCs w:val="24"/>
        </w:rPr>
        <w:t xml:space="preserve"> while</w:t>
      </w:r>
      <w:r w:rsidR="00694206">
        <w:rPr>
          <w:rFonts w:asciiTheme="majorBidi" w:hAnsiTheme="majorBidi" w:cstheme="majorBidi"/>
          <w:sz w:val="24"/>
          <w:szCs w:val="24"/>
        </w:rPr>
        <w:t xml:space="preserve"> (i</w:t>
      </w:r>
      <w:r w:rsidR="00906298">
        <w:rPr>
          <w:rFonts w:asciiTheme="majorBidi" w:hAnsiTheme="majorBidi" w:cstheme="majorBidi"/>
          <w:sz w:val="24"/>
          <w:szCs w:val="24"/>
        </w:rPr>
        <w:t>v</w:t>
      </w:r>
      <w:r w:rsidR="00694206">
        <w:rPr>
          <w:rFonts w:asciiTheme="majorBidi" w:hAnsiTheme="majorBidi" w:cstheme="majorBidi"/>
          <w:sz w:val="24"/>
          <w:szCs w:val="24"/>
        </w:rPr>
        <w:t>)</w:t>
      </w:r>
      <w:r w:rsidR="00695E50">
        <w:rPr>
          <w:rFonts w:asciiTheme="majorBidi" w:hAnsiTheme="majorBidi" w:cstheme="majorBidi"/>
          <w:sz w:val="24"/>
          <w:szCs w:val="24"/>
        </w:rPr>
        <w:t xml:space="preserve"> </w:t>
      </w:r>
      <w:r w:rsidR="00432003">
        <w:rPr>
          <w:rFonts w:asciiTheme="majorBidi" w:hAnsiTheme="majorBidi" w:cstheme="majorBidi"/>
          <w:sz w:val="24"/>
          <w:szCs w:val="24"/>
        </w:rPr>
        <w:t xml:space="preserve">increase </w:t>
      </w:r>
      <w:r w:rsidRPr="007D0A9A">
        <w:rPr>
          <w:rFonts w:asciiTheme="majorBidi" w:hAnsiTheme="majorBidi" w:cstheme="majorBidi"/>
          <w:sz w:val="24"/>
          <w:szCs w:val="24"/>
        </w:rPr>
        <w:t xml:space="preserve">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vulnerabilit</w:t>
      </w:r>
      <w:r w:rsidR="003C0FD8">
        <w:rPr>
          <w:rFonts w:asciiTheme="majorBidi" w:hAnsiTheme="majorBidi" w:cstheme="majorBidi"/>
          <w:sz w:val="24"/>
          <w:szCs w:val="24"/>
        </w:rPr>
        <w:t>y</w:t>
      </w:r>
      <w:r w:rsidR="00906298">
        <w:rPr>
          <w:rFonts w:asciiTheme="majorBidi" w:hAnsiTheme="majorBidi" w:cstheme="majorBidi"/>
          <w:sz w:val="24"/>
          <w:szCs w:val="24"/>
        </w:rPr>
        <w:t xml:space="preserve"> to water shortages</w:t>
      </w:r>
      <w:r w:rsidR="00694206">
        <w:rPr>
          <w:rFonts w:asciiTheme="majorBidi" w:hAnsiTheme="majorBidi" w:cstheme="majorBidi"/>
          <w:sz w:val="24"/>
          <w:szCs w:val="24"/>
        </w:rPr>
        <w:t>,</w:t>
      </w:r>
      <w:r w:rsidR="000D32EF">
        <w:rPr>
          <w:rFonts w:asciiTheme="majorBidi" w:hAnsiTheme="majorBidi" w:cstheme="majorBidi"/>
          <w:sz w:val="24"/>
          <w:szCs w:val="24"/>
        </w:rPr>
        <w:t xml:space="preserve"> </w:t>
      </w:r>
      <w:r w:rsidR="00694206">
        <w:rPr>
          <w:rFonts w:asciiTheme="majorBidi" w:hAnsiTheme="majorBidi" w:cstheme="majorBidi"/>
          <w:sz w:val="24"/>
          <w:szCs w:val="24"/>
        </w:rPr>
        <w:t>and</w:t>
      </w:r>
      <w:r w:rsidRPr="007D0A9A">
        <w:rPr>
          <w:rFonts w:asciiTheme="majorBidi" w:hAnsiTheme="majorBidi" w:cstheme="majorBidi"/>
          <w:sz w:val="24"/>
          <w:szCs w:val="24"/>
        </w:rPr>
        <w:t xml:space="preserve"> </w:t>
      </w:r>
      <w:r w:rsidR="00694206">
        <w:rPr>
          <w:rFonts w:asciiTheme="majorBidi" w:hAnsiTheme="majorBidi" w:cstheme="majorBidi"/>
          <w:sz w:val="24"/>
          <w:szCs w:val="24"/>
        </w:rPr>
        <w:t xml:space="preserve">(v) </w:t>
      </w:r>
      <w:r w:rsidRPr="007D0A9A">
        <w:rPr>
          <w:rFonts w:asciiTheme="majorBidi" w:hAnsiTheme="majorBidi" w:cstheme="majorBidi"/>
          <w:sz w:val="24"/>
          <w:szCs w:val="24"/>
        </w:rPr>
        <w:t xml:space="preserve">leverage prior negotiations and decrease conflict? One </w:t>
      </w:r>
      <w:r w:rsidR="00432003">
        <w:rPr>
          <w:rFonts w:asciiTheme="majorBidi" w:hAnsiTheme="majorBidi" w:cstheme="majorBidi"/>
          <w:sz w:val="24"/>
          <w:szCs w:val="24"/>
        </w:rPr>
        <w:t>suggestion</w:t>
      </w:r>
      <w:r w:rsidRPr="007D0A9A">
        <w:rPr>
          <w:rFonts w:asciiTheme="majorBidi" w:hAnsiTheme="majorBidi" w:cstheme="majorBidi"/>
          <w:sz w:val="24"/>
          <w:szCs w:val="24"/>
        </w:rPr>
        <w:t xml:space="preserve">—switch to water accounting based </w:t>
      </w:r>
      <w:r w:rsidR="00844938">
        <w:rPr>
          <w:rFonts w:asciiTheme="majorBidi" w:hAnsiTheme="majorBidi" w:cstheme="majorBidi"/>
          <w:sz w:val="24"/>
          <w:szCs w:val="24"/>
        </w:rPr>
        <w:t xml:space="preserve">the </w:t>
      </w:r>
      <w:r w:rsidR="00432003">
        <w:rPr>
          <w:rFonts w:asciiTheme="majorBidi" w:hAnsiTheme="majorBidi" w:cstheme="majorBidi"/>
          <w:sz w:val="24"/>
          <w:szCs w:val="24"/>
        </w:rPr>
        <w:t>principles of divide reservoir inflow, subtract evaporation, and users consume and conserve within their available water</w:t>
      </w:r>
      <w:r w:rsidRPr="007D0A9A">
        <w:rPr>
          <w:rFonts w:asciiTheme="majorBidi" w:hAnsiTheme="majorBidi" w:cstheme="majorBidi"/>
          <w:sz w:val="24"/>
          <w:szCs w:val="24"/>
        </w:rPr>
        <w:t>.</w:t>
      </w:r>
    </w:p>
    <w:p w14:paraId="12341D2A" w14:textId="6655229D" w:rsidR="00A40459" w:rsidRDefault="00432003" w:rsidP="000024DE">
      <w:pPr>
        <w:rPr>
          <w:rFonts w:asciiTheme="majorBidi" w:hAnsiTheme="majorBidi" w:cstheme="majorBidi"/>
          <w:sz w:val="24"/>
          <w:szCs w:val="24"/>
        </w:rPr>
      </w:pPr>
      <w:r>
        <w:rPr>
          <w:rFonts w:asciiTheme="majorBidi" w:hAnsiTheme="majorBidi" w:cstheme="majorBidi"/>
          <w:sz w:val="24"/>
          <w:szCs w:val="24"/>
        </w:rPr>
        <w:t>Do the above benefits of</w:t>
      </w:r>
      <w:r w:rsidR="00694206">
        <w:rPr>
          <w:rFonts w:asciiTheme="majorBidi" w:hAnsiTheme="majorBidi" w:cstheme="majorBidi"/>
          <w:sz w:val="24"/>
          <w:szCs w:val="24"/>
        </w:rPr>
        <w:t xml:space="preserve"> a</w:t>
      </w:r>
      <w:r>
        <w:rPr>
          <w:rFonts w:asciiTheme="majorBidi" w:hAnsiTheme="majorBidi" w:cstheme="majorBidi"/>
          <w:sz w:val="24"/>
          <w:szCs w:val="24"/>
        </w:rPr>
        <w:t xml:space="preserve"> Lake Mead water accounting </w:t>
      </w:r>
      <w:r w:rsidR="00694206">
        <w:rPr>
          <w:rFonts w:asciiTheme="majorBidi" w:hAnsiTheme="majorBidi" w:cstheme="majorBidi"/>
          <w:sz w:val="24"/>
          <w:szCs w:val="24"/>
        </w:rPr>
        <w:t xml:space="preserve">program </w:t>
      </w:r>
      <w:r>
        <w:rPr>
          <w:rFonts w:asciiTheme="majorBidi" w:hAnsiTheme="majorBidi" w:cstheme="majorBidi"/>
          <w:sz w:val="24"/>
          <w:szCs w:val="24"/>
        </w:rPr>
        <w:t>sound to</w:t>
      </w:r>
      <w:r w:rsidR="00906298">
        <w:rPr>
          <w:rFonts w:asciiTheme="majorBidi" w:hAnsiTheme="majorBidi" w:cstheme="majorBidi"/>
          <w:sz w:val="24"/>
          <w:szCs w:val="24"/>
        </w:rPr>
        <w:t>o</w:t>
      </w:r>
      <w:r>
        <w:rPr>
          <w:rFonts w:asciiTheme="majorBidi" w:hAnsiTheme="majorBidi" w:cstheme="majorBidi"/>
          <w:sz w:val="24"/>
          <w:szCs w:val="24"/>
        </w:rPr>
        <w:t xml:space="preserve"> good to be true? </w:t>
      </w:r>
      <w:r w:rsidR="000024DE"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000024DE" w:rsidRPr="00AF5A89">
        <w:rPr>
          <w:rFonts w:asciiTheme="majorBidi" w:hAnsiTheme="majorBidi" w:cstheme="majorBidi"/>
          <w:sz w:val="24"/>
          <w:szCs w:val="24"/>
        </w:rPr>
        <w:t xml:space="preserve">n </w:t>
      </w:r>
      <w:r w:rsidR="00694206">
        <w:rPr>
          <w:rFonts w:asciiTheme="majorBidi" w:hAnsiTheme="majorBidi" w:cstheme="majorBidi"/>
          <w:sz w:val="24"/>
          <w:szCs w:val="24"/>
        </w:rPr>
        <w:t>immersive</w:t>
      </w:r>
      <w:r w:rsidR="000024DE" w:rsidRPr="00AF5A89">
        <w:rPr>
          <w:rFonts w:asciiTheme="majorBidi" w:hAnsiTheme="majorBidi" w:cstheme="majorBidi"/>
          <w:sz w:val="24"/>
          <w:szCs w:val="24"/>
        </w:rPr>
        <w:t xml:space="preserve"> </w:t>
      </w:r>
      <w:r w:rsidR="00694206">
        <w:rPr>
          <w:rFonts w:asciiTheme="majorBidi" w:hAnsiTheme="majorBidi" w:cstheme="majorBidi"/>
          <w:sz w:val="24"/>
          <w:szCs w:val="24"/>
        </w:rPr>
        <w:t xml:space="preserve">online collaborative </w:t>
      </w:r>
      <w:r w:rsidR="000024DE" w:rsidRPr="00AF5A89">
        <w:rPr>
          <w:rFonts w:asciiTheme="majorBidi" w:hAnsiTheme="majorBidi" w:cstheme="majorBidi"/>
          <w:sz w:val="24"/>
          <w:szCs w:val="24"/>
        </w:rPr>
        <w:t>model</w:t>
      </w:r>
      <w:r w:rsidR="00694206">
        <w:rPr>
          <w:rFonts w:asciiTheme="majorBidi" w:hAnsiTheme="majorBidi" w:cstheme="majorBidi"/>
          <w:sz w:val="24"/>
          <w:szCs w:val="24"/>
        </w:rPr>
        <w:t xml:space="preserve"> </w:t>
      </w:r>
      <w:r w:rsidR="00694206">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694206">
        <w:rPr>
          <w:rFonts w:asciiTheme="majorBidi" w:hAnsiTheme="majorBidi" w:cstheme="majorBidi"/>
          <w:sz w:val="24"/>
          <w:szCs w:val="24"/>
        </w:rPr>
        <w:fldChar w:fldCharType="separate"/>
      </w:r>
      <w:r w:rsidR="00694206">
        <w:rPr>
          <w:rFonts w:asciiTheme="majorBidi" w:hAnsiTheme="majorBidi" w:cstheme="majorBidi"/>
          <w:noProof/>
          <w:sz w:val="24"/>
          <w:szCs w:val="24"/>
        </w:rPr>
        <w:t>(Rosenberg, 2024)</w:t>
      </w:r>
      <w:r w:rsidR="00694206">
        <w:rPr>
          <w:rFonts w:asciiTheme="majorBidi" w:hAnsiTheme="majorBidi" w:cstheme="majorBidi"/>
          <w:sz w:val="24"/>
          <w:szCs w:val="24"/>
        </w:rPr>
        <w:fldChar w:fldCharType="end"/>
      </w:r>
      <w:r w:rsidR="000024DE" w:rsidRPr="00AF5A89">
        <w:rPr>
          <w:rFonts w:asciiTheme="majorBidi" w:hAnsiTheme="majorBidi" w:cstheme="majorBidi"/>
          <w:sz w:val="24"/>
          <w:szCs w:val="24"/>
        </w:rPr>
        <w:t xml:space="preserve"> to allow basin partners to explore Lake Mead </w:t>
      </w:r>
      <w:r w:rsidR="000E76C7">
        <w:rPr>
          <w:rFonts w:asciiTheme="majorBidi" w:hAnsiTheme="majorBidi" w:cstheme="majorBidi"/>
          <w:sz w:val="24"/>
          <w:szCs w:val="24"/>
        </w:rPr>
        <w:t>w</w:t>
      </w:r>
      <w:r w:rsidR="000024DE"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000024DE" w:rsidRPr="00AF5A89">
        <w:rPr>
          <w:rFonts w:asciiTheme="majorBidi" w:hAnsiTheme="majorBidi" w:cstheme="majorBidi"/>
          <w:sz w:val="24"/>
          <w:szCs w:val="24"/>
        </w:rPr>
        <w:t>ccounting</w:t>
      </w:r>
      <w:r w:rsidR="00694206">
        <w:rPr>
          <w:rFonts w:asciiTheme="majorBidi" w:hAnsiTheme="majorBidi" w:cstheme="majorBidi"/>
          <w:sz w:val="24"/>
          <w:szCs w:val="24"/>
        </w:rPr>
        <w:t xml:space="preserve"> while observe partners’ choices to manage their vulnerabilities</w:t>
      </w:r>
      <w:r w:rsidR="00906298">
        <w:rPr>
          <w:rFonts w:asciiTheme="majorBidi" w:hAnsiTheme="majorBidi" w:cstheme="majorBidi"/>
          <w:sz w:val="24"/>
          <w:szCs w:val="24"/>
        </w:rPr>
        <w:t xml:space="preserve"> to water shortages</w:t>
      </w:r>
      <w:r w:rsidR="000024DE"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000024DE"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000024DE"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000024DE"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000024DE"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3D09FEA3"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906298">
        <w:rPr>
          <w:rFonts w:asciiTheme="majorBidi" w:hAnsiTheme="majorBidi" w:cstheme="majorBidi"/>
          <w:sz w:val="24"/>
          <w:szCs w:val="24"/>
        </w:rPr>
        <w:t xml:space="preserve">simulate impacts of Lake Mead water accounting and </w:t>
      </w:r>
      <w:r w:rsidRPr="00A62151">
        <w:rPr>
          <w:rFonts w:asciiTheme="majorBidi" w:hAnsiTheme="majorBidi" w:cstheme="majorBidi"/>
          <w:sz w:val="24"/>
          <w:szCs w:val="24"/>
        </w:rPr>
        <w:t xml:space="preserve">reduce conflicting system, user, Tribal, and ecosystem </w:t>
      </w:r>
      <w:r w:rsidR="003E58F8" w:rsidRPr="00A62151">
        <w:rPr>
          <w:rFonts w:asciiTheme="majorBidi" w:hAnsiTheme="majorBidi" w:cstheme="majorBidi"/>
          <w:sz w:val="24"/>
          <w:szCs w:val="24"/>
        </w:rPr>
        <w:t>vulnerabilities</w:t>
      </w:r>
      <w:r w:rsidR="00906298">
        <w:rPr>
          <w:rFonts w:asciiTheme="majorBidi" w:hAnsiTheme="majorBidi" w:cstheme="majorBidi"/>
          <w:sz w:val="24"/>
          <w:szCs w:val="24"/>
        </w:rPr>
        <w:t xml:space="preserve"> to water shortages.</w:t>
      </w:r>
      <w:r w:rsidR="003E58F8" w:rsidRPr="00A62151">
        <w:rPr>
          <w:rFonts w:asciiTheme="majorBidi" w:hAnsiTheme="majorBidi" w:cstheme="majorBidi"/>
          <w:sz w:val="24"/>
          <w:szCs w:val="24"/>
        </w:rPr>
        <w:t xml:space="preserve"> </w:t>
      </w:r>
      <w:r w:rsidR="00AF5A89" w:rsidRPr="00A62151">
        <w:rPr>
          <w:rFonts w:asciiTheme="majorBidi" w:hAnsiTheme="majorBidi" w:cstheme="majorBidi"/>
          <w:sz w:val="24"/>
          <w:szCs w:val="24"/>
        </w:rPr>
        <w:t xml:space="preserve">Reach out by email to </w:t>
      </w:r>
      <w:hyperlink r:id="rId13"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44E3A7A8" w14:textId="54CB7D7C" w:rsidR="00446E71" w:rsidRDefault="00446E71" w:rsidP="00446E71">
      <w:pPr>
        <w:pStyle w:val="Heading1"/>
      </w:pPr>
      <w:r>
        <w:lastRenderedPageBreak/>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4"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8C95933" w14:textId="437A86E9" w:rsidR="00AB2D74" w:rsidRDefault="00AB2D74">
      <w:pPr>
        <w:rPr>
          <w:rFonts w:asciiTheme="majorBidi" w:hAnsiTheme="majorBidi" w:cstheme="majorBidi"/>
          <w:b/>
          <w:bCs/>
          <w:sz w:val="24"/>
          <w:szCs w:val="24"/>
        </w:rPr>
      </w:pPr>
    </w:p>
    <w:p w14:paraId="5C03EF3F" w14:textId="57E86075" w:rsidR="0083143F" w:rsidRPr="0067166E" w:rsidRDefault="00D86B8A" w:rsidP="0067166E">
      <w:pPr>
        <w:pStyle w:val="Heading1"/>
      </w:pPr>
      <w:r w:rsidRPr="00D86B8A">
        <w:t>Appendix A. Estimate Share</w:t>
      </w:r>
      <w:r w:rsidR="0049054F">
        <w:t>s</w:t>
      </w:r>
      <w:r w:rsidRPr="00D86B8A">
        <w:t xml:space="preserve"> of </w:t>
      </w:r>
      <w:r w:rsidR="00EB59B8">
        <w:t xml:space="preserve">Annual Lake Mead </w:t>
      </w:r>
      <w:r w:rsidR="00AB2D74">
        <w:t>Inflow</w:t>
      </w:r>
      <w:r w:rsidRPr="00D86B8A">
        <w:t>.</w:t>
      </w:r>
    </w:p>
    <w:p w14:paraId="55E73613" w14:textId="3916C737"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AB2D74">
        <w:rPr>
          <w:rFonts w:asciiTheme="majorBidi" w:hAnsiTheme="majorBidi" w:cstheme="majorBidi"/>
          <w:sz w:val="24"/>
          <w:szCs w:val="24"/>
        </w:rPr>
        <w:t>inflow</w:t>
      </w:r>
      <w:r w:rsidR="00EB59B8">
        <w:rPr>
          <w:rFonts w:asciiTheme="majorBidi" w:hAnsiTheme="majorBidi" w:cstheme="majorBidi"/>
          <w:sz w:val="24"/>
          <w:szCs w:val="24"/>
        </w:rPr>
        <w:t xml:space="preserve">. </w:t>
      </w:r>
      <w:r w:rsidR="000D32EF">
        <w:rPr>
          <w:rFonts w:asciiTheme="majorBidi" w:hAnsiTheme="majorBidi" w:cstheme="majorBidi"/>
          <w:sz w:val="24"/>
          <w:szCs w:val="24"/>
        </w:rPr>
        <w:t xml:space="preserve">A </w:t>
      </w:r>
      <w:r w:rsidR="00AB2D74">
        <w:rPr>
          <w:rFonts w:asciiTheme="majorBidi" w:hAnsiTheme="majorBidi" w:cstheme="majorBidi"/>
          <w:sz w:val="24"/>
          <w:szCs w:val="24"/>
        </w:rPr>
        <w:t xml:space="preserve">user’s </w:t>
      </w:r>
      <w:r w:rsidR="000D32EF">
        <w:rPr>
          <w:rFonts w:asciiTheme="majorBidi" w:hAnsiTheme="majorBidi" w:cstheme="majorBidi"/>
          <w:sz w:val="24"/>
          <w:szCs w:val="24"/>
        </w:rPr>
        <w:t>historical allocation minus the</w:t>
      </w:r>
      <w:r w:rsidR="00AB2D74">
        <w:rPr>
          <w:rFonts w:asciiTheme="majorBidi" w:hAnsiTheme="majorBidi" w:cstheme="majorBidi"/>
          <w:sz w:val="24"/>
          <w:szCs w:val="24"/>
        </w:rPr>
        <w:t>ir</w:t>
      </w:r>
      <w:r w:rsidR="000D32EF">
        <w:rPr>
          <w:rFonts w:asciiTheme="majorBidi" w:hAnsiTheme="majorBidi" w:cstheme="majorBidi"/>
          <w:sz w:val="24"/>
          <w:szCs w:val="24"/>
        </w:rPr>
        <w:t xml:space="preserv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B2D74">
        <w:rPr>
          <w:rFonts w:asciiTheme="majorBidi" w:hAnsiTheme="majorBidi" w:cstheme="majorBidi"/>
          <w:sz w:val="24"/>
          <w:szCs w:val="24"/>
        </w:rPr>
        <w:t xml:space="preserve"> becomes the share of reservoir inflow (Table A2)</w:t>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29FFDDB0">
            <wp:extent cx="3157335" cy="2045508"/>
            <wp:effectExtent l="0" t="0" r="508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22" cy="2056967"/>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03859DEE"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A2. Share of </w:t>
      </w:r>
      <w:r w:rsidR="00432003">
        <w:rPr>
          <w:rFonts w:asciiTheme="majorBidi" w:hAnsiTheme="majorBidi" w:cstheme="majorBidi"/>
          <w:b/>
          <w:bCs/>
          <w:sz w:val="24"/>
          <w:szCs w:val="24"/>
        </w:rPr>
        <w:t>Lake Mead inflow</w:t>
      </w:r>
      <w:r w:rsidR="00B16243">
        <w:rPr>
          <w:rFonts w:asciiTheme="majorBidi" w:hAnsiTheme="majorBidi" w:cstheme="majorBidi"/>
          <w:b/>
          <w:bCs/>
          <w:sz w:val="24"/>
          <w:szCs w:val="24"/>
        </w:rPr>
        <w:t xml:space="preserve"> </w:t>
      </w:r>
      <w:r w:rsidR="00695E50">
        <w:rPr>
          <w:rFonts w:asciiTheme="majorBidi" w:hAnsiTheme="majorBidi" w:cstheme="majorBidi"/>
          <w:b/>
          <w:bCs/>
          <w:sz w:val="24"/>
          <w:szCs w:val="24"/>
        </w:rPr>
        <w:t>by</w:t>
      </w:r>
      <w:r w:rsidR="00B16243">
        <w:rPr>
          <w:rFonts w:asciiTheme="majorBidi" w:hAnsiTheme="majorBidi" w:cstheme="majorBidi"/>
          <w:b/>
          <w:bCs/>
          <w:sz w:val="24"/>
          <w:szCs w:val="24"/>
        </w:rPr>
        <w:t xml:space="preserve"> volume and percentage.</w:t>
      </w:r>
    </w:p>
    <w:p w14:paraId="03163A09" w14:textId="78EC6477" w:rsidR="00B76760" w:rsidRPr="00B76760" w:rsidRDefault="00695E50" w:rsidP="0028676C">
      <w:pPr>
        <w:rPr>
          <w:rFonts w:asciiTheme="majorBidi" w:hAnsiTheme="majorBidi" w:cstheme="majorBidi"/>
          <w:b/>
          <w:bCs/>
          <w:sz w:val="24"/>
          <w:szCs w:val="24"/>
        </w:rPr>
      </w:pPr>
      <w:r w:rsidRPr="00695E50">
        <w:rPr>
          <w:noProof/>
        </w:rPr>
        <w:drawing>
          <wp:inline distT="0" distB="0" distL="0" distR="0" wp14:anchorId="3DFF5439" wp14:editId="46D10C37">
            <wp:extent cx="5943600" cy="1592580"/>
            <wp:effectExtent l="0" t="0" r="0" b="7620"/>
            <wp:docPr id="1828808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60B401D7" w:rsidR="0049054F" w:rsidRPr="00BE23AA" w:rsidRDefault="00695E50" w:rsidP="0028676C">
      <w:pPr>
        <w:rPr>
          <w:rFonts w:asciiTheme="majorBidi" w:hAnsiTheme="majorBidi" w:cstheme="majorBidi"/>
          <w:b/>
          <w:bCs/>
          <w:sz w:val="24"/>
          <w:szCs w:val="24"/>
        </w:rPr>
      </w:pPr>
      <w:r>
        <w:rPr>
          <w:rFonts w:asciiTheme="majorBidi" w:hAnsiTheme="majorBidi" w:cstheme="majorBidi"/>
          <w:b/>
          <w:bCs/>
          <w:sz w:val="24"/>
          <w:szCs w:val="24"/>
        </w:rPr>
        <w:t>Example c</w:t>
      </w:r>
      <w:r w:rsidR="0017483B" w:rsidRPr="00BE23AA">
        <w:rPr>
          <w:rFonts w:asciiTheme="majorBidi" w:hAnsiTheme="majorBidi" w:cstheme="majorBidi"/>
          <w:b/>
          <w:bCs/>
          <w:sz w:val="24"/>
          <w:szCs w:val="24"/>
        </w:rPr>
        <w:t>alculations</w:t>
      </w:r>
      <w:r w:rsidR="00BE23AA">
        <w:rPr>
          <w:rFonts w:asciiTheme="majorBidi" w:hAnsiTheme="majorBidi" w:cstheme="majorBidi"/>
          <w:b/>
          <w:bCs/>
          <w:sz w:val="24"/>
          <w:szCs w:val="24"/>
        </w:rPr>
        <w:t xml:space="preserve"> of </w:t>
      </w:r>
      <w:r>
        <w:rPr>
          <w:rFonts w:asciiTheme="majorBidi" w:hAnsiTheme="majorBidi" w:cstheme="majorBidi"/>
          <w:b/>
          <w:bCs/>
          <w:sz w:val="24"/>
          <w:szCs w:val="24"/>
        </w:rPr>
        <w:t>share of Lake Mead inflow by</w:t>
      </w:r>
      <w:r w:rsidR="00BE23AA">
        <w:rPr>
          <w:rFonts w:asciiTheme="majorBidi" w:hAnsiTheme="majorBidi" w:cstheme="majorBidi"/>
          <w:b/>
          <w:bCs/>
          <w:sz w:val="24"/>
          <w:szCs w:val="24"/>
        </w:rPr>
        <w:t xml:space="preserve"> volume and percentage (Table A2) are:</w:t>
      </w:r>
    </w:p>
    <w:p w14:paraId="1E724E01" w14:textId="628C7EE6" w:rsidR="00B76760" w:rsidRDefault="00695E50"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Lake Mead inflow</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6445CD14"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lastRenderedPageBreak/>
        <w:t xml:space="preserve">For example, a total shortage of 0.4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yields </w:t>
      </w:r>
      <w:r w:rsidR="00695E50">
        <w:rPr>
          <w:rFonts w:asciiTheme="majorBidi" w:hAnsiTheme="majorBidi" w:cstheme="majorBidi"/>
          <w:sz w:val="24"/>
          <w:szCs w:val="24"/>
        </w:rPr>
        <w:t>a Lake Mead inflow</w:t>
      </w:r>
      <w:r>
        <w:rPr>
          <w:rFonts w:asciiTheme="majorBidi" w:hAnsiTheme="majorBidi" w:cstheme="majorBidi"/>
          <w:sz w:val="24"/>
          <w:szCs w:val="24"/>
        </w:rPr>
        <w:t xml:space="preserve"> of 9.0 ─ 0.4 = 8.6 </w:t>
      </w:r>
      <w:proofErr w:type="spellStart"/>
      <w:r>
        <w:rPr>
          <w:rFonts w:asciiTheme="majorBidi" w:hAnsiTheme="majorBidi" w:cstheme="majorBidi"/>
          <w:sz w:val="24"/>
          <w:szCs w:val="24"/>
        </w:rPr>
        <w:t>maf</w:t>
      </w:r>
      <w:proofErr w:type="spellEnd"/>
      <w:r w:rsidR="00695E50">
        <w:rPr>
          <w:rFonts w:asciiTheme="majorBidi" w:hAnsiTheme="majorBidi" w:cstheme="majorBidi"/>
          <w:sz w:val="24"/>
          <w:szCs w:val="24"/>
        </w:rPr>
        <w:t xml:space="preserve"> per year</w:t>
      </w:r>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0BE53BB7"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Share of </w:t>
      </w:r>
      <w:r w:rsidR="00432003">
        <w:rPr>
          <w:rFonts w:asciiTheme="majorBidi" w:hAnsiTheme="majorBidi" w:cstheme="majorBidi"/>
          <w:sz w:val="24"/>
          <w:szCs w:val="24"/>
        </w:rPr>
        <w:t>Reservoir Inflow</w:t>
      </w:r>
      <w:r>
        <w:rPr>
          <w:rFonts w:asciiTheme="majorBidi" w:hAnsiTheme="majorBidi" w:cstheme="majorBidi"/>
          <w:sz w:val="24"/>
          <w:szCs w:val="24"/>
        </w:rPr>
        <w:t>:</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25021D7C"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8.6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xml:space="preserve">,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w:t>
      </w:r>
      <w:proofErr w:type="spellStart"/>
      <w:r w:rsidR="00B74DFA">
        <w:rPr>
          <w:rFonts w:asciiTheme="majorBidi" w:hAnsiTheme="majorBidi" w:cstheme="majorBidi"/>
          <w:sz w:val="24"/>
          <w:szCs w:val="24"/>
        </w:rPr>
        <w:t>maf</w:t>
      </w:r>
      <w:proofErr w:type="spellEnd"/>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702F2F9"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 xml:space="preserve">7 </w:t>
      </w:r>
      <w:proofErr w:type="spellStart"/>
      <w:r w:rsidR="00B74DFA">
        <w:rPr>
          <w:rFonts w:asciiTheme="majorBidi" w:hAnsiTheme="majorBidi" w:cstheme="majorBidi"/>
          <w:sz w:val="24"/>
          <w:szCs w:val="24"/>
        </w:rPr>
        <w:t>maf</w:t>
      </w:r>
      <w:proofErr w:type="spellEnd"/>
      <w:r w:rsidR="00B74DFA">
        <w:rPr>
          <w:rFonts w:asciiTheme="majorBidi" w:hAnsiTheme="majorBidi" w:cstheme="majorBidi"/>
          <w:sz w:val="24"/>
          <w:szCs w:val="24"/>
        </w:rPr>
        <w:t>.</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3C222ADD"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California’s share is 4.4 ─ 0.44 = 3.96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AB5A743"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Mexico’s share is 1.5 ─ 0.25 = 1.25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1B8F591B"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8B34AD">
        <w:rPr>
          <w:rFonts w:asciiTheme="majorBidi" w:hAnsiTheme="majorBidi" w:cstheme="majorBidi"/>
          <w:sz w:val="24"/>
          <w:szCs w:val="24"/>
        </w:rPr>
        <w:t>Reservoir Inflow</w:t>
      </w:r>
      <w:r>
        <w:rPr>
          <w:rFonts w:asciiTheme="majorBidi" w:hAnsiTheme="majorBidi" w:cstheme="majorBidi"/>
          <w:sz w:val="24"/>
          <w:szCs w:val="24"/>
        </w:rPr>
        <w:t xml:space="preserve">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7FB1AADE"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A user’s Percent of </w:t>
      </w:r>
      <w:r w:rsidR="008B34AD">
        <w:rPr>
          <w:rFonts w:asciiTheme="majorBidi" w:hAnsiTheme="majorBidi" w:cstheme="majorBidi"/>
          <w:sz w:val="24"/>
          <w:szCs w:val="24"/>
        </w:rPr>
        <w:t>Reservoir Inflow</w:t>
      </w:r>
      <w:r>
        <w:rPr>
          <w:rFonts w:asciiTheme="majorBidi" w:hAnsiTheme="majorBidi" w:cstheme="majorBidi"/>
          <w:sz w:val="24"/>
          <w:szCs w:val="24"/>
        </w:rPr>
        <w:t xml:space="preserve">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4403FF73"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Percentage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2FC7DA9A"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Nevada and Mexico’s percent shares of the </w:t>
      </w:r>
      <w:r w:rsidR="008B34AD">
        <w:rPr>
          <w:rFonts w:asciiTheme="majorBidi" w:hAnsiTheme="majorBidi" w:cstheme="majorBidi"/>
          <w:sz w:val="24"/>
          <w:szCs w:val="24"/>
        </w:rPr>
        <w:t>reservoir inflow</w:t>
      </w:r>
      <w:r>
        <w:rPr>
          <w:rFonts w:asciiTheme="majorBidi" w:hAnsiTheme="majorBidi" w:cstheme="majorBidi"/>
          <w:sz w:val="24"/>
          <w:szCs w:val="24"/>
        </w:rPr>
        <w:t xml:space="preserve">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41ACE02"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Arizona’s percentage share of</w:t>
      </w:r>
      <w:r w:rsidR="008B34AD">
        <w:rPr>
          <w:rFonts w:asciiTheme="majorBidi" w:hAnsiTheme="majorBidi" w:cstheme="majorBidi"/>
          <w:sz w:val="24"/>
          <w:szCs w:val="24"/>
        </w:rPr>
        <w:t xml:space="preserve"> Lake Mead inflow </w:t>
      </w:r>
      <w:r>
        <w:rPr>
          <w:rFonts w:asciiTheme="majorBidi" w:hAnsiTheme="majorBidi" w:cstheme="majorBidi"/>
          <w:sz w:val="24"/>
          <w:szCs w:val="24"/>
        </w:rPr>
        <w:t xml:space="preserve">decreases as </w:t>
      </w:r>
      <w:r w:rsidR="001E68A3">
        <w:rPr>
          <w:rFonts w:asciiTheme="majorBidi" w:hAnsiTheme="majorBidi" w:cstheme="majorBidi"/>
          <w:sz w:val="24"/>
          <w:szCs w:val="24"/>
        </w:rPr>
        <w:t>the</w:t>
      </w:r>
      <w:r w:rsidR="008B34AD">
        <w:rPr>
          <w:rFonts w:asciiTheme="majorBidi" w:hAnsiTheme="majorBidi" w:cstheme="majorBidi"/>
          <w:sz w:val="24"/>
          <w:szCs w:val="24"/>
        </w:rPr>
        <w:t xml:space="preserve"> inflow </w:t>
      </w:r>
      <w:r w:rsidR="001E68A3">
        <w:rPr>
          <w:rFonts w:asciiTheme="majorBidi" w:hAnsiTheme="majorBidi" w:cstheme="majorBidi"/>
          <w:sz w:val="24"/>
          <w:szCs w:val="24"/>
        </w:rPr>
        <w:t xml:space="preserve">decreases whereas California’s share of </w:t>
      </w:r>
      <w:r w:rsidR="008B34AD">
        <w:rPr>
          <w:rFonts w:asciiTheme="majorBidi" w:hAnsiTheme="majorBidi" w:cstheme="majorBidi"/>
          <w:sz w:val="24"/>
          <w:szCs w:val="24"/>
        </w:rPr>
        <w:t xml:space="preserve">Lake Mead inflow </w:t>
      </w:r>
      <w:r w:rsidR="001E68A3">
        <w:rPr>
          <w:rFonts w:asciiTheme="majorBidi" w:hAnsiTheme="majorBidi" w:cstheme="majorBidi"/>
          <w:sz w:val="24"/>
          <w:szCs w:val="24"/>
        </w:rPr>
        <w:t>increases.</w:t>
      </w:r>
    </w:p>
    <w:p w14:paraId="0DC10232" w14:textId="6DF98A72" w:rsidR="00436FB2" w:rsidRPr="0028676C" w:rsidRDefault="00436FB2" w:rsidP="004C4EE5">
      <w:pPr>
        <w:pStyle w:val="Heading1"/>
      </w:pPr>
      <w:r>
        <w:t>References</w:t>
      </w:r>
    </w:p>
    <w:p w14:paraId="621C195A" w14:textId="399B6CC3" w:rsidR="00634E02" w:rsidRPr="00634E02" w:rsidRDefault="00FC409E" w:rsidP="00634E02">
      <w:pPr>
        <w:pStyle w:val="EndNoteBibliography"/>
        <w:spacing w:after="0"/>
        <w:ind w:left="720" w:hanging="720"/>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34E02" w:rsidRPr="00634E02">
        <w:t xml:space="preserve">Allaire, M., and Acquah, S. (2022). "Disparities in drinking water compliance: Implications for incorporating equity into regulatory practices." </w:t>
      </w:r>
      <w:r w:rsidR="00634E02" w:rsidRPr="00634E02">
        <w:rPr>
          <w:i/>
        </w:rPr>
        <w:t>AWWA Water Science</w:t>
      </w:r>
      <w:r w:rsidR="00634E02" w:rsidRPr="00634E02">
        <w:t xml:space="preserve">, 4(2), e1274. </w:t>
      </w:r>
      <w:hyperlink r:id="rId17" w:history="1">
        <w:r w:rsidR="00634E02" w:rsidRPr="00634E02">
          <w:rPr>
            <w:rStyle w:val="Hyperlink"/>
          </w:rPr>
          <w:t>https://doi.org/10.1002/aws2.1274</w:t>
        </w:r>
      </w:hyperlink>
      <w:r w:rsidR="00634E02" w:rsidRPr="00634E02">
        <w:t>.</w:t>
      </w:r>
    </w:p>
    <w:p w14:paraId="438C022A" w14:textId="2C3C66F0" w:rsidR="00634E02" w:rsidRPr="00634E02" w:rsidRDefault="00634E02" w:rsidP="00634E02">
      <w:pPr>
        <w:pStyle w:val="EndNoteBibliography"/>
        <w:spacing w:after="0"/>
        <w:ind w:left="720" w:hanging="720"/>
      </w:pPr>
      <w:r w:rsidRPr="00634E02">
        <w:t xml:space="preserve">Allhands, J. (2021). "It could take at least 500,000 acre-feet of water a year to keep Lake Mead from tanking." </w:t>
      </w:r>
      <w:r w:rsidRPr="00634E02">
        <w:rPr>
          <w:i/>
        </w:rPr>
        <w:t>Arizona Republic</w:t>
      </w:r>
      <w:r w:rsidRPr="00634E02">
        <w:t xml:space="preserve">, November 8, 2021. </w:t>
      </w:r>
      <w:hyperlink r:id="rId18" w:history="1">
        <w:r w:rsidRPr="00634E02">
          <w:rPr>
            <w:rStyle w:val="Hyperlink"/>
          </w:rPr>
          <w:t>https://www.azcentral.com/story/opinion/op-ed/joannaallhands/2021/11/08/lake-mead-could-get-extra-water-from-lower-basin-annually/6306601001/</w:t>
        </w:r>
      </w:hyperlink>
      <w:r w:rsidRPr="00634E02">
        <w:t>.</w:t>
      </w:r>
    </w:p>
    <w:p w14:paraId="6203B01E" w14:textId="49F7DDB3" w:rsidR="00634E02" w:rsidRPr="00634E02" w:rsidRDefault="00634E02" w:rsidP="00634E02">
      <w:pPr>
        <w:pStyle w:val="EndNoteBibliography"/>
        <w:spacing w:after="0"/>
        <w:ind w:left="720" w:hanging="720"/>
      </w:pPr>
      <w:r w:rsidRPr="00634E02">
        <w:lastRenderedPageBreak/>
        <w:t xml:space="preserve">Buschatzke, T., Hamby, J. B., and Entsminger, J. (2024). "Lower Basin Alternative for the Post-2026 Coordinated Operation of the Colorado River Basin." </w:t>
      </w:r>
      <w:hyperlink r:id="rId19" w:history="1">
        <w:r w:rsidRPr="00634E02">
          <w:rPr>
            <w:rStyle w:val="Hyperlink"/>
          </w:rPr>
          <w:t>https://www.snwa.com/assets/pdf/lower-basin-alternative-letter-march2024.pdf</w:t>
        </w:r>
      </w:hyperlink>
      <w:r w:rsidRPr="00634E02">
        <w:t xml:space="preserve"> [Accessed on: August 14, 2024].</w:t>
      </w:r>
    </w:p>
    <w:p w14:paraId="3E38AEC9" w14:textId="4A39C1F2" w:rsidR="00634E02" w:rsidRPr="00634E02" w:rsidRDefault="00634E02" w:rsidP="00634E02">
      <w:pPr>
        <w:pStyle w:val="EndNoteBibliography"/>
        <w:spacing w:after="0"/>
        <w:ind w:left="720" w:hanging="720"/>
      </w:pPr>
      <w:r w:rsidRPr="00634E02">
        <w:t xml:space="preserve">CAP. (2022). "ICS – Three little letters that signify big contributions and new flexibility." Central Arizona Project, </w:t>
      </w:r>
      <w:hyperlink r:id="rId20" w:history="1">
        <w:r w:rsidRPr="00634E02">
          <w:rPr>
            <w:rStyle w:val="Hyperlink"/>
          </w:rPr>
          <w:t>https://knowyourwaternews.com/ics-three-little-letters-that-signify-big-contributions-and-new-flexibility/</w:t>
        </w:r>
      </w:hyperlink>
      <w:r w:rsidRPr="00634E02">
        <w:t xml:space="preserve"> [Accessed on: August 13, 2024].</w:t>
      </w:r>
    </w:p>
    <w:p w14:paraId="5C886DF9" w14:textId="31670232" w:rsidR="00634E02" w:rsidRPr="00634E02" w:rsidRDefault="00634E02" w:rsidP="00634E02">
      <w:pPr>
        <w:pStyle w:val="EndNoteBibliography"/>
        <w:spacing w:after="0"/>
        <w:ind w:left="720" w:hanging="720"/>
      </w:pPr>
      <w:r w:rsidRPr="00634E02">
        <w:t xml:space="preserve">City of Phoenix. (2024). "Additional concepts for consideration - City of Phoenix." </w:t>
      </w:r>
      <w:hyperlink r:id="rId21" w:history="1">
        <w:r w:rsidRPr="00634E02">
          <w:rPr>
            <w:rStyle w:val="Hyperlink"/>
          </w:rPr>
          <w:t>https://www.usbr.gov/ColoradoRiverBasin/documents/post2026/alternatives/2024-05-08_Additional_Concepts_for_Consideration_City_of_Phoenix_508.pdf</w:t>
        </w:r>
      </w:hyperlink>
      <w:r w:rsidRPr="00634E02">
        <w:t>.</w:t>
      </w:r>
    </w:p>
    <w:p w14:paraId="3B43DDC7" w14:textId="103FDD66" w:rsidR="00634E02" w:rsidRPr="00634E02" w:rsidRDefault="00634E02" w:rsidP="00634E02">
      <w:pPr>
        <w:pStyle w:val="EndNoteBibliography"/>
        <w:spacing w:after="0"/>
        <w:ind w:left="720" w:hanging="720"/>
      </w:pPr>
      <w:r w:rsidRPr="00634E02">
        <w:t xml:space="preserve">Cutter, S. L., Boruff, B. J., and Shirley, W. L. (2003). "Social Vulnerability to Environmental Hazards*." </w:t>
      </w:r>
      <w:r w:rsidRPr="00634E02">
        <w:rPr>
          <w:i/>
        </w:rPr>
        <w:t>Social Science Quarterly</w:t>
      </w:r>
      <w:r w:rsidRPr="00634E02">
        <w:t xml:space="preserve">, 84(2), 242-261. </w:t>
      </w:r>
      <w:hyperlink r:id="rId22" w:history="1">
        <w:r w:rsidRPr="00634E02">
          <w:rPr>
            <w:rStyle w:val="Hyperlink"/>
          </w:rPr>
          <w:t>https://doi.org/10.1111/1540-6237.8402002</w:t>
        </w:r>
      </w:hyperlink>
      <w:r w:rsidRPr="00634E02">
        <w:t>.</w:t>
      </w:r>
    </w:p>
    <w:p w14:paraId="5BE2B00C" w14:textId="63306A95" w:rsidR="00634E02" w:rsidRPr="00634E02" w:rsidRDefault="00634E02" w:rsidP="00634E02">
      <w:pPr>
        <w:pStyle w:val="EndNoteBibliography"/>
        <w:spacing w:after="0"/>
        <w:ind w:left="720" w:hanging="720"/>
      </w:pPr>
      <w:r w:rsidRPr="00634E02">
        <w:t xml:space="preserve">Cutter, S. L., Mitchell, J. T., and Scott, M. S. (2000). "Revealing the Vulnerability of People and Places: A Case Study of Georgetown County, South Carolina." </w:t>
      </w:r>
      <w:r w:rsidRPr="00634E02">
        <w:rPr>
          <w:i/>
        </w:rPr>
        <w:t>Annals of the Association of American Geographers</w:t>
      </w:r>
      <w:r w:rsidRPr="00634E02">
        <w:t xml:space="preserve">, 90(4), 713-737. </w:t>
      </w:r>
      <w:hyperlink r:id="rId23" w:history="1">
        <w:r w:rsidRPr="00634E02">
          <w:rPr>
            <w:rStyle w:val="Hyperlink"/>
          </w:rPr>
          <w:t>https://doi.org/10.1111/0004-5608.00219</w:t>
        </w:r>
      </w:hyperlink>
      <w:r w:rsidRPr="00634E02">
        <w:t>.</w:t>
      </w:r>
    </w:p>
    <w:p w14:paraId="07A16C4F" w14:textId="77777777" w:rsidR="00634E02" w:rsidRPr="00634E02" w:rsidRDefault="00634E02" w:rsidP="00634E02">
      <w:pPr>
        <w:pStyle w:val="EndNoteBibliography"/>
        <w:ind w:left="720" w:hanging="720"/>
      </w:pPr>
      <w:r w:rsidRPr="00634E02">
        <w:t xml:space="preserve">Grant, D. L. (2007). "Collaborative Solutions to Colorado River Water Shortages: The Basin States' Proposal and Beyond." </w:t>
      </w:r>
      <w:r w:rsidRPr="00634E02">
        <w:rPr>
          <w:i/>
        </w:rPr>
        <w:t>Nevada Law Journal</w:t>
      </w:r>
      <w:r w:rsidRPr="00634E02">
        <w:t>, 8, 964</w:t>
      </w:r>
    </w:p>
    <w:p w14:paraId="5649BA24" w14:textId="1FB877D6" w:rsidR="00634E02" w:rsidRPr="00634E02" w:rsidRDefault="00634E02" w:rsidP="00634E02">
      <w:pPr>
        <w:pStyle w:val="EndNoteBibliography"/>
        <w:spacing w:after="0"/>
        <w:ind w:left="720" w:hanging="720"/>
      </w:pPr>
      <w:hyperlink r:id="rId24" w:history="1">
        <w:r w:rsidRPr="00634E02">
          <w:rPr>
            <w:rStyle w:val="Hyperlink"/>
          </w:rPr>
          <w:t>https://heinonline.org/HOL/Page?handle=hein.journals/nevlj8&amp;id=980&amp;collection=journals&amp;index</w:t>
        </w:r>
      </w:hyperlink>
      <w:r w:rsidRPr="00634E02">
        <w:t>=.</w:t>
      </w:r>
    </w:p>
    <w:p w14:paraId="7DAF7181" w14:textId="52FC3DFC" w:rsidR="00634E02" w:rsidRPr="00634E02" w:rsidRDefault="00634E02" w:rsidP="00634E02">
      <w:pPr>
        <w:pStyle w:val="EndNoteBibliography"/>
        <w:spacing w:after="0"/>
        <w:ind w:left="720" w:hanging="720"/>
      </w:pPr>
      <w:r w:rsidRPr="00634E02">
        <w:t xml:space="preserve">Harou, J., Pulido-Velazquez, M., Rosenberg, D. E., Josue Medellin-Azuara, Lund, J. R., and Howitt, R. E. (2009). "Hydro-economic Models: Concepts, Design, Applications, and Future Prospects." </w:t>
      </w:r>
      <w:r w:rsidRPr="00634E02">
        <w:rPr>
          <w:i/>
        </w:rPr>
        <w:t>Journal of Hydrology</w:t>
      </w:r>
      <w:r w:rsidRPr="00634E02">
        <w:t xml:space="preserve">, 375(3-4), 627-643. </w:t>
      </w:r>
      <w:hyperlink r:id="rId25" w:history="1">
        <w:r w:rsidRPr="00634E02">
          <w:rPr>
            <w:rStyle w:val="Hyperlink"/>
          </w:rPr>
          <w:t>https://doi.org/10.1016/j.jhydrol.2009.06.037</w:t>
        </w:r>
      </w:hyperlink>
      <w:r w:rsidRPr="00634E02">
        <w:t>.</w:t>
      </w:r>
    </w:p>
    <w:p w14:paraId="3A894CA9" w14:textId="45EEF236" w:rsidR="00634E02" w:rsidRPr="00634E02" w:rsidRDefault="00634E02" w:rsidP="00634E02">
      <w:pPr>
        <w:pStyle w:val="EndNoteBibliography"/>
        <w:spacing w:after="0"/>
        <w:ind w:left="720" w:hanging="720"/>
      </w:pPr>
      <w:r w:rsidRPr="00634E02">
        <w:t xml:space="preserve">Hecht, J. S., Vogel, R. M., McManamay, R. A., Kroll, C. N., and Reed, J. M. (2020). "Decision Trees for Incorporating Hypothesis Tests of Hydrologic Alteration into Hydropower&amp;#x2013;Ecosystem Tradeoffs." </w:t>
      </w:r>
      <w:r w:rsidRPr="00634E02">
        <w:rPr>
          <w:i/>
        </w:rPr>
        <w:t>Journal of Water Resources Planning and Management</w:t>
      </w:r>
      <w:r w:rsidRPr="00634E02">
        <w:t xml:space="preserve">, 146(5), 04020017. </w:t>
      </w:r>
      <w:hyperlink r:id="rId26" w:history="1">
        <w:r w:rsidRPr="00634E02">
          <w:rPr>
            <w:rStyle w:val="Hyperlink"/>
          </w:rPr>
          <w:t>https://doi.org/10.1061/(ASCE)WR.1943-5452.0001184</w:t>
        </w:r>
      </w:hyperlink>
      <w:r w:rsidRPr="00634E02">
        <w:t>.</w:t>
      </w:r>
    </w:p>
    <w:p w14:paraId="2931B87B" w14:textId="0E944D10" w:rsidR="00634E02" w:rsidRPr="00634E02" w:rsidRDefault="00634E02" w:rsidP="00634E02">
      <w:pPr>
        <w:pStyle w:val="EndNoteBibliography"/>
        <w:spacing w:after="0"/>
        <w:ind w:left="720" w:hanging="720"/>
      </w:pPr>
      <w:r w:rsidRPr="00634E02">
        <w:t xml:space="preserve">Hegwood, M., Langendorf, R. E., and Burgess, M. G. (2022). "Why win–wins are rare in complex environmental management." </w:t>
      </w:r>
      <w:r w:rsidRPr="00634E02">
        <w:rPr>
          <w:i/>
        </w:rPr>
        <w:t>Nature Sustainability</w:t>
      </w:r>
      <w:r w:rsidRPr="00634E02">
        <w:t xml:space="preserve">. </w:t>
      </w:r>
      <w:hyperlink r:id="rId27" w:history="1">
        <w:r w:rsidRPr="00634E02">
          <w:rPr>
            <w:rStyle w:val="Hyperlink"/>
          </w:rPr>
          <w:t>https://doi.org/10.1038/s41893-022-00866-z</w:t>
        </w:r>
      </w:hyperlink>
      <w:r w:rsidRPr="00634E02">
        <w:t>.</w:t>
      </w:r>
    </w:p>
    <w:p w14:paraId="6BA3A851" w14:textId="2B2CA5CF" w:rsidR="00634E02" w:rsidRPr="00634E02" w:rsidRDefault="00634E02" w:rsidP="00634E02">
      <w:pPr>
        <w:pStyle w:val="EndNoteBibliography"/>
        <w:spacing w:after="0"/>
        <w:ind w:left="720" w:hanging="720"/>
      </w:pPr>
      <w:r w:rsidRPr="00634E02">
        <w:t xml:space="preserve">IBWC. (2021). "Minutes between the United States and Mexican Sections of the IBWC." United States Section, </w:t>
      </w:r>
      <w:hyperlink r:id="rId28" w:history="1">
        <w:r w:rsidRPr="00634E02">
          <w:rPr>
            <w:rStyle w:val="Hyperlink"/>
          </w:rPr>
          <w:t>https://www.ibwc.gov/Treaties_Minutes/Minutes.html</w:t>
        </w:r>
      </w:hyperlink>
      <w:r w:rsidRPr="00634E02">
        <w:t xml:space="preserve"> [Accessed on: July 22, 2021].</w:t>
      </w:r>
    </w:p>
    <w:p w14:paraId="052FDCAE" w14:textId="20E9C92E" w:rsidR="00634E02" w:rsidRPr="00634E02" w:rsidRDefault="00634E02" w:rsidP="00634E02">
      <w:pPr>
        <w:pStyle w:val="EndNoteBibliography"/>
        <w:spacing w:after="0"/>
        <w:ind w:left="720" w:hanging="720"/>
      </w:pPr>
      <w:r w:rsidRPr="00634E02">
        <w:t xml:space="preserve">Jasechko, S., and Perrone, D. (2021). "Global groundwater wells at risk of running dry." </w:t>
      </w:r>
      <w:r w:rsidRPr="00634E02">
        <w:rPr>
          <w:i/>
        </w:rPr>
        <w:t>Science</w:t>
      </w:r>
      <w:r w:rsidRPr="00634E02">
        <w:t xml:space="preserve">, 372(6540), 418-421. </w:t>
      </w:r>
      <w:hyperlink r:id="rId29" w:history="1">
        <w:r w:rsidRPr="00634E02">
          <w:rPr>
            <w:rStyle w:val="Hyperlink"/>
          </w:rPr>
          <w:t>https://doi.org/10.1126/science.abc2755</w:t>
        </w:r>
      </w:hyperlink>
      <w:r w:rsidRPr="00634E02">
        <w:t>.</w:t>
      </w:r>
    </w:p>
    <w:p w14:paraId="589124F5" w14:textId="6EE048D0" w:rsidR="00634E02" w:rsidRPr="00634E02" w:rsidRDefault="00634E02" w:rsidP="00634E02">
      <w:pPr>
        <w:pStyle w:val="EndNoteBibliography"/>
        <w:spacing w:after="0"/>
        <w:ind w:left="720" w:hanging="720"/>
      </w:pPr>
      <w:r w:rsidRPr="00634E02">
        <w:t xml:space="preserve">Kasprzyk, J. R., Nataraj, S., Reed, P. M., and Lempert, R. J. (2013). "Many objective robust decision making for complex environmental systems undergoing change." </w:t>
      </w:r>
      <w:r w:rsidRPr="00634E02">
        <w:rPr>
          <w:i/>
        </w:rPr>
        <w:t>Environmental Modelling &amp; Software</w:t>
      </w:r>
      <w:r w:rsidRPr="00634E02">
        <w:t xml:space="preserve">, 42(0), 55-71. </w:t>
      </w:r>
      <w:hyperlink r:id="rId30" w:history="1">
        <w:r w:rsidRPr="00634E02">
          <w:rPr>
            <w:rStyle w:val="Hyperlink"/>
          </w:rPr>
          <w:t>http://dx.doi.org/10.1016/j.envsoft.2012.12.007</w:t>
        </w:r>
      </w:hyperlink>
      <w:r w:rsidRPr="00634E02">
        <w:t>.</w:t>
      </w:r>
    </w:p>
    <w:p w14:paraId="64D886FC" w14:textId="77777777" w:rsidR="00634E02" w:rsidRPr="00634E02" w:rsidRDefault="00634E02" w:rsidP="00634E02">
      <w:pPr>
        <w:pStyle w:val="EndNoteBibliography"/>
        <w:spacing w:after="0"/>
        <w:ind w:left="720" w:hanging="720"/>
      </w:pPr>
      <w:r w:rsidRPr="00634E02">
        <w:t xml:space="preserve">Kuhn, E., and Fleck, J. (2019). </w:t>
      </w:r>
      <w:r w:rsidRPr="00634E02">
        <w:rPr>
          <w:i/>
        </w:rPr>
        <w:t>Science Be Dammed: How Ignoring Inconvenient Science Drained the Colorado River</w:t>
      </w:r>
      <w:r w:rsidRPr="00634E02">
        <w:t>, University of Arizona Press.</w:t>
      </w:r>
    </w:p>
    <w:p w14:paraId="4A107108" w14:textId="1D59B4B0" w:rsidR="00634E02" w:rsidRPr="00634E02" w:rsidRDefault="00634E02" w:rsidP="00634E02">
      <w:pPr>
        <w:pStyle w:val="EndNoteBibliography"/>
        <w:spacing w:after="0"/>
        <w:ind w:left="720" w:hanging="720"/>
      </w:pPr>
      <w:r w:rsidRPr="00634E02">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634E02">
        <w:rPr>
          <w:i/>
        </w:rPr>
        <w:t>WIREs Water</w:t>
      </w:r>
      <w:r w:rsidRPr="00634E02">
        <w:t xml:space="preserve">, 7(6), e1486. </w:t>
      </w:r>
      <w:hyperlink r:id="rId31" w:history="1">
        <w:r w:rsidRPr="00634E02">
          <w:rPr>
            <w:rStyle w:val="Hyperlink"/>
          </w:rPr>
          <w:t>https://doi.org/10.1002/wat2.1486</w:t>
        </w:r>
      </w:hyperlink>
      <w:r w:rsidRPr="00634E02">
        <w:t>.</w:t>
      </w:r>
    </w:p>
    <w:p w14:paraId="3DC7F0DE" w14:textId="77777777" w:rsidR="00634E02" w:rsidRPr="00634E02" w:rsidRDefault="00634E02" w:rsidP="00634E02">
      <w:pPr>
        <w:pStyle w:val="EndNoteBibliography"/>
        <w:spacing w:after="0"/>
        <w:ind w:left="720" w:hanging="720"/>
      </w:pPr>
      <w:r w:rsidRPr="00634E02">
        <w:t xml:space="preserve">Mileti, D. S. (1999). </w:t>
      </w:r>
      <w:r w:rsidRPr="00634E02">
        <w:rPr>
          <w:i/>
        </w:rPr>
        <w:t>Disasters by Design: A Reassessment of Natural Hazards in the United States</w:t>
      </w:r>
      <w:r w:rsidRPr="00634E02">
        <w:t>, Joseph Henry Press, Washington, D.C.</w:t>
      </w:r>
    </w:p>
    <w:p w14:paraId="0CEE5200" w14:textId="2F805F72" w:rsidR="00634E02" w:rsidRPr="00634E02" w:rsidRDefault="00634E02" w:rsidP="00634E02">
      <w:pPr>
        <w:pStyle w:val="EndNoteBibliography"/>
        <w:spacing w:after="0"/>
        <w:ind w:left="720" w:hanging="720"/>
      </w:pPr>
      <w:r w:rsidRPr="00634E02">
        <w:t xml:space="preserve">Mitchell, R., Shawcroft, G., Lopez, E., and Gebhart, B. (2024). "Upper Division States Alternative." </w:t>
      </w:r>
      <w:hyperlink r:id="rId32" w:history="1">
        <w:r w:rsidRPr="00634E02">
          <w:rPr>
            <w:rStyle w:val="Hyperlink"/>
          </w:rPr>
          <w:t>http://www.ucrcommission.com/wp-content/uploads/2024/03/UDS-Alternative-Submittal-March-5-2024.pdf</w:t>
        </w:r>
      </w:hyperlink>
      <w:r w:rsidRPr="00634E02">
        <w:t xml:space="preserve"> [Accessed on: August 14, 2024].</w:t>
      </w:r>
    </w:p>
    <w:p w14:paraId="2EA3E289" w14:textId="5737A93A" w:rsidR="00634E02" w:rsidRPr="00634E02" w:rsidRDefault="00634E02" w:rsidP="00634E02">
      <w:pPr>
        <w:pStyle w:val="EndNoteBibliography"/>
        <w:spacing w:after="0"/>
        <w:ind w:left="720" w:hanging="720"/>
      </w:pPr>
      <w:r w:rsidRPr="00634E02">
        <w:lastRenderedPageBreak/>
        <w:t xml:space="preserve">Pace, C., Fencl, A., Baehner, L., Lukacs, H., Cushing, L. J., and Morello-Frosch, R. (2022). "The Drinking Water Tool: A Community-Driven Data Visualization Tool for Policy Implementation." </w:t>
      </w:r>
      <w:r w:rsidRPr="00634E02">
        <w:rPr>
          <w:i/>
        </w:rPr>
        <w:t>International Journal of Environmental Research and Public Health</w:t>
      </w:r>
      <w:r w:rsidRPr="00634E02">
        <w:t xml:space="preserve">, 19(3), 1419. </w:t>
      </w:r>
      <w:hyperlink r:id="rId33" w:history="1">
        <w:r w:rsidRPr="00634E02">
          <w:rPr>
            <w:rStyle w:val="Hyperlink"/>
          </w:rPr>
          <w:t>https://www.mdpi.com/1660-4601/19/3/1419</w:t>
        </w:r>
      </w:hyperlink>
      <w:r w:rsidRPr="00634E02">
        <w:t>.</w:t>
      </w:r>
    </w:p>
    <w:p w14:paraId="3C6A2BAD" w14:textId="4F843778" w:rsidR="00634E02" w:rsidRPr="00634E02" w:rsidRDefault="00634E02" w:rsidP="00634E02">
      <w:pPr>
        <w:pStyle w:val="EndNoteBibliography"/>
        <w:spacing w:after="0"/>
        <w:ind w:left="720" w:hanging="720"/>
      </w:pPr>
      <w:r w:rsidRPr="00634E02">
        <w:t xml:space="preserve">Pitt, J., Miller, B., Funk, A., Rice, M., Hawes, T., Moran, K., and Porterfield, S. (2024 ). "Conservation Groups’ Cooperative Conservation Alternative for Post-2026 Colorado River Guidelines Operations and Strategies." Reclamation. </w:t>
      </w:r>
      <w:hyperlink r:id="rId34" w:history="1">
        <w:r w:rsidRPr="00634E02">
          <w:rPr>
            <w:rStyle w:val="Hyperlink"/>
          </w:rPr>
          <w:t>https://www.usbr.gov/ColoradoRiverBasin/documents/post2026/alternatives/2024-03-29_Final_Letter_re_Cooperative_Conservation_508.pdf</w:t>
        </w:r>
      </w:hyperlink>
      <w:r w:rsidRPr="00634E02">
        <w:t>.</w:t>
      </w:r>
    </w:p>
    <w:p w14:paraId="399489A6" w14:textId="4EEDA6EC" w:rsidR="00634E02" w:rsidRPr="00634E02" w:rsidRDefault="00634E02" w:rsidP="00634E02">
      <w:pPr>
        <w:pStyle w:val="EndNoteBibliography"/>
        <w:spacing w:after="0"/>
        <w:ind w:left="720" w:hanging="720"/>
      </w:pPr>
      <w:r w:rsidRPr="00634E02">
        <w:t xml:space="preserve">Porse, E. C., Sandoval-Solis, S., and Lane, B. A. (2015). "Integrating Environmental Flows into Multi-Objective Reservoir Management for a Transboundary, Water-Scarce River Basin: Rio Grande/Bravo." </w:t>
      </w:r>
      <w:r w:rsidRPr="00634E02">
        <w:rPr>
          <w:i/>
        </w:rPr>
        <w:t>Water Resources Management</w:t>
      </w:r>
      <w:r w:rsidRPr="00634E02">
        <w:t xml:space="preserve">, 29(8), 2471-2484. </w:t>
      </w:r>
      <w:hyperlink r:id="rId35" w:history="1">
        <w:r w:rsidRPr="00634E02">
          <w:rPr>
            <w:rStyle w:val="Hyperlink"/>
          </w:rPr>
          <w:t>https://doi.org/10.1007/s11269-015-0952-8</w:t>
        </w:r>
      </w:hyperlink>
      <w:r w:rsidRPr="00634E02">
        <w:t>.</w:t>
      </w:r>
    </w:p>
    <w:p w14:paraId="08A030D7" w14:textId="0975C2DD" w:rsidR="00634E02" w:rsidRPr="00634E02" w:rsidRDefault="00634E02" w:rsidP="00634E02">
      <w:pPr>
        <w:pStyle w:val="EndNoteBibliography"/>
        <w:spacing w:after="0"/>
        <w:ind w:left="720" w:hanging="720"/>
      </w:pPr>
      <w:r w:rsidRPr="00634E02">
        <w:t xml:space="preserve">Rosenberg, D. E. (2022). "Adapt Lake Mead Releases to Inflow to Give Managers More Flexibility to Slow Reservoir Drawdown." </w:t>
      </w:r>
      <w:r w:rsidRPr="00634E02">
        <w:rPr>
          <w:i/>
        </w:rPr>
        <w:t>Journal of Water Resources Planning and Management</w:t>
      </w:r>
      <w:r w:rsidRPr="00634E02">
        <w:t xml:space="preserve">, 148(10), 02522006. </w:t>
      </w:r>
      <w:hyperlink r:id="rId36" w:history="1">
        <w:r w:rsidRPr="00634E02">
          <w:rPr>
            <w:rStyle w:val="Hyperlink"/>
          </w:rPr>
          <w:t>https://doi.org/10.1061/(ASCE)WR.1943-5452.0001592</w:t>
        </w:r>
      </w:hyperlink>
      <w:r w:rsidRPr="00634E02">
        <w:t>.</w:t>
      </w:r>
    </w:p>
    <w:p w14:paraId="79B72B6B" w14:textId="15F42CF5" w:rsidR="00634E02" w:rsidRPr="00634E02" w:rsidRDefault="00634E02" w:rsidP="00634E02">
      <w:pPr>
        <w:pStyle w:val="EndNoteBibliography"/>
        <w:spacing w:after="0"/>
        <w:ind w:left="720" w:hanging="720"/>
      </w:pPr>
      <w:r w:rsidRPr="00634E02">
        <w:t xml:space="preserve">Rosenberg, D. E. (2024). "Lessons from immersive online collaborative modeling to discuss more adaptive reservoir operations." </w:t>
      </w:r>
      <w:r w:rsidRPr="00634E02">
        <w:rPr>
          <w:i/>
        </w:rPr>
        <w:t>Journal of Water Resources Planning and Management</w:t>
      </w:r>
      <w:r w:rsidRPr="00634E02">
        <w:t xml:space="preserve">, 150(7). </w:t>
      </w:r>
      <w:hyperlink r:id="rId37" w:history="1">
        <w:r w:rsidRPr="00634E02">
          <w:rPr>
            <w:rStyle w:val="Hyperlink"/>
          </w:rPr>
          <w:t>https://doi.org/10.1061/JWRMD5.WRENG-5893</w:t>
        </w:r>
      </w:hyperlink>
      <w:r w:rsidRPr="00634E02">
        <w:t>.</w:t>
      </w:r>
    </w:p>
    <w:p w14:paraId="429F0B50" w14:textId="5BC988F4" w:rsidR="00634E02" w:rsidRPr="00634E02" w:rsidRDefault="00634E02" w:rsidP="00634E02">
      <w:pPr>
        <w:pStyle w:val="EndNoteBibliography"/>
        <w:spacing w:after="0"/>
        <w:ind w:left="720" w:hanging="720"/>
      </w:pPr>
      <w:r w:rsidRPr="00634E02">
        <w:t xml:space="preserve">Stelter, D. (2022). "Towards a Utah Intentionally Created Surplus Program." </w:t>
      </w:r>
      <w:r w:rsidRPr="00634E02">
        <w:rPr>
          <w:i/>
        </w:rPr>
        <w:t>Sustainable Development Law and Policy</w:t>
      </w:r>
      <w:r w:rsidRPr="00634E02">
        <w:t xml:space="preserve">, 22(2), 4-21. </w:t>
      </w:r>
      <w:hyperlink r:id="rId38" w:history="1">
        <w:r w:rsidRPr="00634E02">
          <w:rPr>
            <w:rStyle w:val="Hyperlink"/>
          </w:rPr>
          <w:t>https://heinonline.org/HOL/Page?collection=journals&amp;handle=hein.journals/sdlp22&amp;id=44&amp;men_tab=srchresults</w:t>
        </w:r>
      </w:hyperlink>
      <w:r w:rsidRPr="00634E02">
        <w:t>.</w:t>
      </w:r>
    </w:p>
    <w:p w14:paraId="010DDCEA" w14:textId="1271A77F" w:rsidR="00634E02" w:rsidRPr="00634E02" w:rsidRDefault="00634E02" w:rsidP="00634E02">
      <w:pPr>
        <w:pStyle w:val="EndNoteBibliography"/>
        <w:spacing w:after="0"/>
        <w:ind w:left="720" w:hanging="720"/>
      </w:pPr>
      <w:r w:rsidRPr="00634E02">
        <w:t xml:space="preserve">Thomas, K., Hardy, R. D., Lazrus, H., Mendez, M., Orlove, B., Rivera-Collazo, I., Roberts, J. T., Rockman, M., Warner, B. P., and Winthrop, R. (2019). "Explaining differential vulnerability to climate change: A social science review." </w:t>
      </w:r>
      <w:r w:rsidRPr="00634E02">
        <w:rPr>
          <w:i/>
        </w:rPr>
        <w:t>WIREs Climate Change</w:t>
      </w:r>
      <w:r w:rsidRPr="00634E02">
        <w:t xml:space="preserve">, 10(2), e565. </w:t>
      </w:r>
      <w:hyperlink r:id="rId39" w:history="1">
        <w:r w:rsidRPr="00634E02">
          <w:rPr>
            <w:rStyle w:val="Hyperlink"/>
          </w:rPr>
          <w:t>https://doi.org/10.1002/wcc.565</w:t>
        </w:r>
      </w:hyperlink>
      <w:r w:rsidRPr="00634E02">
        <w:t>.</w:t>
      </w:r>
    </w:p>
    <w:p w14:paraId="6727460B" w14:textId="5781CC63" w:rsidR="00634E02" w:rsidRPr="00634E02" w:rsidRDefault="00634E02" w:rsidP="00634E02">
      <w:pPr>
        <w:pStyle w:val="EndNoteBibliography"/>
        <w:spacing w:after="0"/>
        <w:ind w:left="720" w:hanging="720"/>
      </w:pPr>
      <w:r w:rsidRPr="00634E02">
        <w:t xml:space="preserve">UCRC. (2018). "Colorado River System Conservation Pilot Program in the Upper Colorado River Basin." </w:t>
      </w:r>
      <w:r w:rsidRPr="00634E02">
        <w:rPr>
          <w:i/>
        </w:rPr>
        <w:t>Upper Colorado River Commission</w:t>
      </w:r>
      <w:r w:rsidRPr="00634E02">
        <w:t xml:space="preserve">. </w:t>
      </w:r>
      <w:hyperlink r:id="rId40" w:history="1">
        <w:r w:rsidRPr="00634E02">
          <w:rPr>
            <w:rStyle w:val="Hyperlink"/>
          </w:rPr>
          <w:t>http://www.ucrcommission.com/RepDoc/SCPPDocuments/2018__SCPP_FUBRD.pdf</w:t>
        </w:r>
      </w:hyperlink>
      <w:r w:rsidRPr="00634E02">
        <w:t>.</w:t>
      </w:r>
    </w:p>
    <w:p w14:paraId="414BD6FB" w14:textId="1792141B" w:rsidR="00634E02" w:rsidRPr="00634E02" w:rsidRDefault="00634E02" w:rsidP="00634E02">
      <w:pPr>
        <w:pStyle w:val="EndNoteBibliography"/>
        <w:spacing w:after="0"/>
        <w:ind w:left="720" w:hanging="720"/>
      </w:pPr>
      <w:r w:rsidRPr="00634E02">
        <w:t xml:space="preserve">UCRC. (2024). "Colorado River System Conservation Pilot Program in the Upper Colorado River Basin." </w:t>
      </w:r>
      <w:r w:rsidRPr="00634E02">
        <w:rPr>
          <w:i/>
        </w:rPr>
        <w:t>Upper Colorado River Commission</w:t>
      </w:r>
      <w:r w:rsidRPr="00634E02">
        <w:t xml:space="preserve">. </w:t>
      </w:r>
      <w:hyperlink r:id="rId41" w:history="1">
        <w:r w:rsidRPr="00634E02">
          <w:rPr>
            <w:rStyle w:val="Hyperlink"/>
          </w:rPr>
          <w:t>http://www.ucrcommission.com/wp-content/uploads/2024/06/2023_SCPP_Report_June2024.pdf</w:t>
        </w:r>
      </w:hyperlink>
      <w:r w:rsidRPr="00634E02">
        <w:t>.</w:t>
      </w:r>
    </w:p>
    <w:p w14:paraId="0FEE82F0" w14:textId="00088A67" w:rsidR="00634E02" w:rsidRPr="00634E02" w:rsidRDefault="00634E02" w:rsidP="00634E02">
      <w:pPr>
        <w:pStyle w:val="EndNoteBibliography"/>
        <w:spacing w:after="0"/>
        <w:ind w:left="720" w:hanging="720"/>
      </w:pPr>
      <w:r w:rsidRPr="00634E02">
        <w:t xml:space="preserve">USBR. (2007). "Record of Decision: Colorado River Interim Guidelines for Lower Basin Shortages and Coordinated Operations for Lakes Powell and Mead." U.S. Bureau of Reclamation. </w:t>
      </w:r>
      <w:hyperlink r:id="rId42" w:history="1">
        <w:r w:rsidRPr="00634E02">
          <w:rPr>
            <w:rStyle w:val="Hyperlink"/>
          </w:rPr>
          <w:t>https://www.usbr.gov/lc/region/programs/strategies/RecordofDecision.pdf</w:t>
        </w:r>
      </w:hyperlink>
      <w:r w:rsidRPr="00634E02">
        <w:t>.</w:t>
      </w:r>
    </w:p>
    <w:p w14:paraId="31F03309" w14:textId="36E53F44" w:rsidR="00634E02" w:rsidRPr="00634E02" w:rsidRDefault="00634E02" w:rsidP="00634E02">
      <w:pPr>
        <w:pStyle w:val="EndNoteBibliography"/>
        <w:spacing w:after="0"/>
        <w:ind w:left="720" w:hanging="720"/>
      </w:pPr>
      <w:r w:rsidRPr="00634E02">
        <w:t xml:space="preserve">USBR. (2019). "Agreement Concerning Colorado River Drought Contingency Management and Operations." U.S. Bureau of Reclamation, Washington, DC. </w:t>
      </w:r>
      <w:hyperlink r:id="rId43" w:history="1">
        <w:r w:rsidRPr="00634E02">
          <w:rPr>
            <w:rStyle w:val="Hyperlink"/>
          </w:rPr>
          <w:t>https://www.usbr.gov/ColoradoRiverBasin/dcp/index.html</w:t>
        </w:r>
      </w:hyperlink>
      <w:r w:rsidRPr="00634E02">
        <w:t>.</w:t>
      </w:r>
    </w:p>
    <w:p w14:paraId="22301FAD" w14:textId="37F27867" w:rsidR="00634E02" w:rsidRPr="00634E02" w:rsidRDefault="00634E02" w:rsidP="00634E02">
      <w:pPr>
        <w:pStyle w:val="EndNoteBibliography"/>
        <w:spacing w:after="0"/>
        <w:ind w:left="720" w:hanging="720"/>
      </w:pPr>
      <w:r w:rsidRPr="00634E02">
        <w:t xml:space="preserve">USBR. (2021a). "Boulder Canyon Operations Office - Program and Activities: Water Accounting Reports." U.S. Bureau of Reclamation. </w:t>
      </w:r>
      <w:hyperlink r:id="rId44" w:history="1">
        <w:r w:rsidRPr="00634E02">
          <w:rPr>
            <w:rStyle w:val="Hyperlink"/>
          </w:rPr>
          <w:t>https://www.usbr.gov/lc/region/g4000/wtracct.html</w:t>
        </w:r>
      </w:hyperlink>
      <w:r w:rsidRPr="00634E02">
        <w:t>.</w:t>
      </w:r>
    </w:p>
    <w:p w14:paraId="520F9383" w14:textId="6838CEE4" w:rsidR="00634E02" w:rsidRPr="00634E02" w:rsidRDefault="00634E02" w:rsidP="00634E02">
      <w:pPr>
        <w:pStyle w:val="EndNoteBibliography"/>
        <w:spacing w:after="0"/>
        <w:ind w:left="720" w:hanging="720"/>
      </w:pPr>
      <w:r w:rsidRPr="00634E02">
        <w:t xml:space="preserve">USBR. (2021b). "Pilot System Conservation Program." U.S. Bureau of Reclamation, </w:t>
      </w:r>
      <w:hyperlink r:id="rId45" w:history="1">
        <w:r w:rsidRPr="00634E02">
          <w:rPr>
            <w:rStyle w:val="Hyperlink"/>
          </w:rPr>
          <w:t>https://www.usbr.gov/lc/region/programs/PilotSysConsProg/pilotsystem.html</w:t>
        </w:r>
      </w:hyperlink>
      <w:r w:rsidRPr="00634E02">
        <w:t xml:space="preserve"> [Accessed on: October 14, 2021].</w:t>
      </w:r>
    </w:p>
    <w:p w14:paraId="0350BF8D" w14:textId="63E78A14" w:rsidR="00634E02" w:rsidRPr="00634E02" w:rsidRDefault="00634E02" w:rsidP="00634E02">
      <w:pPr>
        <w:pStyle w:val="EndNoteBibliography"/>
        <w:spacing w:after="0"/>
        <w:ind w:left="720" w:hanging="720"/>
      </w:pPr>
      <w:r w:rsidRPr="00634E02">
        <w:t xml:space="preserve">Wakhungu, M. J., Abdel-Mottaleb, N., Wells, E. C., and Zhang, Q. (2021). "Geospatial Vulnerability Framework for Identifying Water Infrastructure Inequalities." </w:t>
      </w:r>
      <w:r w:rsidRPr="00634E02">
        <w:rPr>
          <w:i/>
        </w:rPr>
        <w:t>Journal of Environmental Engineering</w:t>
      </w:r>
      <w:r w:rsidRPr="00634E02">
        <w:t xml:space="preserve">, 147(9), 04021034. </w:t>
      </w:r>
      <w:hyperlink r:id="rId46" w:history="1">
        <w:r w:rsidRPr="00634E02">
          <w:rPr>
            <w:rStyle w:val="Hyperlink"/>
          </w:rPr>
          <w:t>https://doi.org/10.1061/(ASCE)EE.1943-7870.0001903</w:t>
        </w:r>
      </w:hyperlink>
      <w:r w:rsidRPr="00634E02">
        <w:t>.</w:t>
      </w:r>
    </w:p>
    <w:p w14:paraId="27ABDEDC" w14:textId="0B4F0234" w:rsidR="00634E02" w:rsidRPr="00634E02" w:rsidRDefault="00634E02" w:rsidP="00634E02">
      <w:pPr>
        <w:pStyle w:val="EndNoteBibliography"/>
        <w:spacing w:after="0"/>
        <w:ind w:left="720" w:hanging="720"/>
      </w:pPr>
      <w:r w:rsidRPr="00634E02">
        <w:lastRenderedPageBreak/>
        <w:t xml:space="preserve">Wang, J., and Schmidt, J. C. (2020). "Stream flow and Losses of the Colorado River in the Southern Colorado Plateau." Center for Colorado River Studies, Utah State University, Logan, Utah. </w:t>
      </w:r>
      <w:hyperlink r:id="rId47" w:history="1">
        <w:r w:rsidRPr="00634E02">
          <w:rPr>
            <w:rStyle w:val="Hyperlink"/>
          </w:rPr>
          <w:t>https://qcnr.usu.edu/coloradoriver/files/WhitePaper5.pdf</w:t>
        </w:r>
      </w:hyperlink>
      <w:r w:rsidRPr="00634E02">
        <w:t>.</w:t>
      </w:r>
    </w:p>
    <w:p w14:paraId="54891C58" w14:textId="0B4464AD" w:rsidR="00634E02" w:rsidRPr="00634E02" w:rsidRDefault="00634E02" w:rsidP="00634E02">
      <w:pPr>
        <w:pStyle w:val="EndNoteBibliography"/>
        <w:spacing w:after="0"/>
        <w:ind w:left="720" w:hanging="720"/>
      </w:pPr>
      <w:r w:rsidRPr="00634E02">
        <w:t xml:space="preserve">Yates, D., Sieber, J., Purkey, D., and Huber-Lee, A. (2005). "WEAP21 - A demand-, priority-, and preference-driven water planning model Part 1: Model characteristics." </w:t>
      </w:r>
      <w:r w:rsidRPr="00634E02">
        <w:rPr>
          <w:i/>
        </w:rPr>
        <w:t>Water International</w:t>
      </w:r>
      <w:r w:rsidRPr="00634E02">
        <w:t xml:space="preserve">, 30(4), 487-500. </w:t>
      </w:r>
      <w:hyperlink r:id="rId48" w:history="1">
        <w:r w:rsidRPr="00634E02">
          <w:rPr>
            <w:rStyle w:val="Hyperlink"/>
          </w:rPr>
          <w:t>https://doi.org/10.1080/02508060508691893</w:t>
        </w:r>
      </w:hyperlink>
      <w:r w:rsidRPr="00634E02">
        <w:t>.</w:t>
      </w:r>
    </w:p>
    <w:p w14:paraId="548E161E" w14:textId="7BAB4B6B" w:rsidR="00634E02" w:rsidRPr="00634E02" w:rsidRDefault="00634E02" w:rsidP="00634E02">
      <w:pPr>
        <w:pStyle w:val="EndNoteBibliography"/>
        <w:ind w:left="720" w:hanging="720"/>
      </w:pPr>
      <w:r w:rsidRPr="00634E02">
        <w:t xml:space="preserve">Zagona, E. A., Fulp, T. J., Shane, R., Magee, T., and Goranflo, H. M. (2001). "Riverware: A Generalized Tool for Complex Reservoir System Modeling." </w:t>
      </w:r>
      <w:r w:rsidRPr="00634E02">
        <w:rPr>
          <w:i/>
        </w:rPr>
        <w:t>JAWRA Journal of the American Water Resources Association</w:t>
      </w:r>
      <w:r w:rsidRPr="00634E02">
        <w:t xml:space="preserve">, 37(4), 913-929. </w:t>
      </w:r>
      <w:hyperlink r:id="rId49" w:history="1">
        <w:r w:rsidRPr="00634E02">
          <w:rPr>
            <w:rStyle w:val="Hyperlink"/>
          </w:rPr>
          <w:t>https://doi.org/10.1111/j.1752-1688.2001.tb05522.x</w:t>
        </w:r>
      </w:hyperlink>
      <w:r w:rsidRPr="00634E02">
        <w:t>.</w:t>
      </w:r>
    </w:p>
    <w:p w14:paraId="7C382F38" w14:textId="4D30648B" w:rsidR="0028676C" w:rsidRPr="0028676C" w:rsidRDefault="00FC409E" w:rsidP="00634E02">
      <w:pPr>
        <w:rPr>
          <w:rFonts w:asciiTheme="majorBidi" w:hAnsiTheme="majorBidi" w:cstheme="majorBidi"/>
          <w:sz w:val="24"/>
          <w:szCs w:val="24"/>
        </w:rPr>
      </w:pPr>
      <w:r w:rsidRPr="0076048A">
        <w:rPr>
          <w:rFonts w:asciiTheme="majorBidi" w:hAnsiTheme="majorBidi" w:cstheme="majorBidi"/>
          <w:sz w:val="24"/>
          <w:szCs w:val="24"/>
        </w:rPr>
        <w:fldChar w:fldCharType="end"/>
      </w:r>
    </w:p>
    <w:sectPr w:rsidR="0028676C" w:rsidRPr="0028676C">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4C354" w14:textId="77777777" w:rsidR="00D72EFA" w:rsidRDefault="00D72EFA" w:rsidP="00DA318A">
      <w:pPr>
        <w:spacing w:after="0" w:line="240" w:lineRule="auto"/>
      </w:pPr>
      <w:r>
        <w:separator/>
      </w:r>
    </w:p>
  </w:endnote>
  <w:endnote w:type="continuationSeparator" w:id="0">
    <w:p w14:paraId="1963F2E4" w14:textId="77777777" w:rsidR="00D72EFA" w:rsidRDefault="00D72EFA"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84C2F" w14:textId="77777777" w:rsidR="00D72EFA" w:rsidRDefault="00D72EFA" w:rsidP="00DA318A">
      <w:pPr>
        <w:spacing w:after="0" w:line="240" w:lineRule="auto"/>
      </w:pPr>
      <w:r>
        <w:separator/>
      </w:r>
    </w:p>
  </w:footnote>
  <w:footnote w:type="continuationSeparator" w:id="0">
    <w:p w14:paraId="47EF0370" w14:textId="77777777" w:rsidR="00D72EFA" w:rsidRDefault="00D72EFA"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26120"/>
    <w:multiLevelType w:val="hybridMultilevel"/>
    <w:tmpl w:val="C2C4573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 w:numId="26" w16cid:durableId="12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715&lt;/item&gt;&lt;item&gt;732&lt;/item&gt;&lt;item&gt;983&lt;/item&gt;&lt;item&gt;1572&lt;/item&gt;&lt;item&gt;2471&lt;/item&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00&lt;/item&gt;&lt;item&gt;3002&lt;/item&gt;&lt;item&gt;3011&lt;/item&gt;&lt;item&gt;3012&lt;/item&gt;&lt;item&gt;3013&lt;/item&gt;&lt;item&gt;3014&lt;/item&gt;&lt;item&gt;3015&lt;/item&gt;&lt;item&gt;3016&lt;/item&gt;&lt;item&gt;3017&lt;/item&gt;&lt;item&gt;3027&lt;/item&gt;&lt;item&gt;3029&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37AD8"/>
    <w:rsid w:val="0004020A"/>
    <w:rsid w:val="00040931"/>
    <w:rsid w:val="0005534B"/>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2A81"/>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2F77"/>
    <w:rsid w:val="001B485C"/>
    <w:rsid w:val="001B7456"/>
    <w:rsid w:val="001C42E1"/>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47DD"/>
    <w:rsid w:val="002A6AF6"/>
    <w:rsid w:val="002A7A6E"/>
    <w:rsid w:val="002B1259"/>
    <w:rsid w:val="002B327C"/>
    <w:rsid w:val="002B3DFD"/>
    <w:rsid w:val="002B4086"/>
    <w:rsid w:val="002B4728"/>
    <w:rsid w:val="002B49E5"/>
    <w:rsid w:val="002B4DE7"/>
    <w:rsid w:val="002C3CB6"/>
    <w:rsid w:val="002C5B36"/>
    <w:rsid w:val="002C5E59"/>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959"/>
    <w:rsid w:val="00383A06"/>
    <w:rsid w:val="003867BA"/>
    <w:rsid w:val="00392AFA"/>
    <w:rsid w:val="003958C6"/>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4E11"/>
    <w:rsid w:val="003F5FDD"/>
    <w:rsid w:val="003F6ED7"/>
    <w:rsid w:val="003F7ABC"/>
    <w:rsid w:val="00404156"/>
    <w:rsid w:val="0040579D"/>
    <w:rsid w:val="00405911"/>
    <w:rsid w:val="0040703F"/>
    <w:rsid w:val="004105E6"/>
    <w:rsid w:val="004203BC"/>
    <w:rsid w:val="00426B58"/>
    <w:rsid w:val="00426E78"/>
    <w:rsid w:val="00427B49"/>
    <w:rsid w:val="00430A27"/>
    <w:rsid w:val="00431A10"/>
    <w:rsid w:val="00432003"/>
    <w:rsid w:val="00434162"/>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C7D4E"/>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0C83"/>
    <w:rsid w:val="005A1205"/>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02"/>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94206"/>
    <w:rsid w:val="00695E50"/>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62AA7"/>
    <w:rsid w:val="00772FA0"/>
    <w:rsid w:val="00773ECD"/>
    <w:rsid w:val="0077646F"/>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215B"/>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354E9"/>
    <w:rsid w:val="00841BD6"/>
    <w:rsid w:val="00844938"/>
    <w:rsid w:val="008466FA"/>
    <w:rsid w:val="00850701"/>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B34AD"/>
    <w:rsid w:val="008C0F47"/>
    <w:rsid w:val="008C1CDE"/>
    <w:rsid w:val="008C47AB"/>
    <w:rsid w:val="008C50E7"/>
    <w:rsid w:val="008C525A"/>
    <w:rsid w:val="008C64B5"/>
    <w:rsid w:val="008D6563"/>
    <w:rsid w:val="008D7755"/>
    <w:rsid w:val="008E099B"/>
    <w:rsid w:val="008E10BC"/>
    <w:rsid w:val="008E6E23"/>
    <w:rsid w:val="008F06A7"/>
    <w:rsid w:val="008F079D"/>
    <w:rsid w:val="008F3530"/>
    <w:rsid w:val="008F3613"/>
    <w:rsid w:val="0090465A"/>
    <w:rsid w:val="009056EC"/>
    <w:rsid w:val="00905CB2"/>
    <w:rsid w:val="00906298"/>
    <w:rsid w:val="00906710"/>
    <w:rsid w:val="00906CB3"/>
    <w:rsid w:val="009112D1"/>
    <w:rsid w:val="009120B9"/>
    <w:rsid w:val="0091391E"/>
    <w:rsid w:val="00913991"/>
    <w:rsid w:val="0091574B"/>
    <w:rsid w:val="0092122A"/>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651E"/>
    <w:rsid w:val="00997C18"/>
    <w:rsid w:val="009B2D3A"/>
    <w:rsid w:val="009B4230"/>
    <w:rsid w:val="009B4AFE"/>
    <w:rsid w:val="009B6B72"/>
    <w:rsid w:val="009C03E1"/>
    <w:rsid w:val="009C194E"/>
    <w:rsid w:val="009C219D"/>
    <w:rsid w:val="009C2F67"/>
    <w:rsid w:val="009D1EAE"/>
    <w:rsid w:val="009D336F"/>
    <w:rsid w:val="009D4B68"/>
    <w:rsid w:val="009D4FE1"/>
    <w:rsid w:val="009D7029"/>
    <w:rsid w:val="009E013D"/>
    <w:rsid w:val="009F3E43"/>
    <w:rsid w:val="009F5CB3"/>
    <w:rsid w:val="009F74AC"/>
    <w:rsid w:val="00A00CA3"/>
    <w:rsid w:val="00A01514"/>
    <w:rsid w:val="00A1121C"/>
    <w:rsid w:val="00A121A3"/>
    <w:rsid w:val="00A204E5"/>
    <w:rsid w:val="00A20B0F"/>
    <w:rsid w:val="00A2160C"/>
    <w:rsid w:val="00A236E1"/>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32AE"/>
    <w:rsid w:val="00A97AA9"/>
    <w:rsid w:val="00AA56C3"/>
    <w:rsid w:val="00AB1F85"/>
    <w:rsid w:val="00AB2D74"/>
    <w:rsid w:val="00AB3EDE"/>
    <w:rsid w:val="00AC2B82"/>
    <w:rsid w:val="00AC4216"/>
    <w:rsid w:val="00AD3968"/>
    <w:rsid w:val="00AD4565"/>
    <w:rsid w:val="00AD7232"/>
    <w:rsid w:val="00AF24FF"/>
    <w:rsid w:val="00AF3588"/>
    <w:rsid w:val="00AF3684"/>
    <w:rsid w:val="00AF5A89"/>
    <w:rsid w:val="00B00E18"/>
    <w:rsid w:val="00B03111"/>
    <w:rsid w:val="00B035FD"/>
    <w:rsid w:val="00B04002"/>
    <w:rsid w:val="00B05199"/>
    <w:rsid w:val="00B1228A"/>
    <w:rsid w:val="00B12F91"/>
    <w:rsid w:val="00B14078"/>
    <w:rsid w:val="00B14791"/>
    <w:rsid w:val="00B16243"/>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110B"/>
    <w:rsid w:val="00C24404"/>
    <w:rsid w:val="00C24DE9"/>
    <w:rsid w:val="00C24F6C"/>
    <w:rsid w:val="00C252E8"/>
    <w:rsid w:val="00C25BD5"/>
    <w:rsid w:val="00C305CC"/>
    <w:rsid w:val="00C31666"/>
    <w:rsid w:val="00C40EC8"/>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3BA9"/>
    <w:rsid w:val="00CB41FA"/>
    <w:rsid w:val="00CC01A9"/>
    <w:rsid w:val="00CC15C6"/>
    <w:rsid w:val="00CC6F54"/>
    <w:rsid w:val="00CC78AE"/>
    <w:rsid w:val="00CD2967"/>
    <w:rsid w:val="00CE199F"/>
    <w:rsid w:val="00D00BC5"/>
    <w:rsid w:val="00D06947"/>
    <w:rsid w:val="00D15123"/>
    <w:rsid w:val="00D15156"/>
    <w:rsid w:val="00D22527"/>
    <w:rsid w:val="00D30114"/>
    <w:rsid w:val="00D31512"/>
    <w:rsid w:val="00D34110"/>
    <w:rsid w:val="00D3622A"/>
    <w:rsid w:val="00D403E2"/>
    <w:rsid w:val="00D43909"/>
    <w:rsid w:val="00D44AEA"/>
    <w:rsid w:val="00D44B19"/>
    <w:rsid w:val="00D46331"/>
    <w:rsid w:val="00D51C70"/>
    <w:rsid w:val="00D55EE8"/>
    <w:rsid w:val="00D6462D"/>
    <w:rsid w:val="00D65D5C"/>
    <w:rsid w:val="00D65DEE"/>
    <w:rsid w:val="00D6615B"/>
    <w:rsid w:val="00D6739E"/>
    <w:rsid w:val="00D70F6C"/>
    <w:rsid w:val="00D71D5A"/>
    <w:rsid w:val="00D72EF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0B5E"/>
    <w:rsid w:val="00E21515"/>
    <w:rsid w:val="00E3030F"/>
    <w:rsid w:val="00E3507B"/>
    <w:rsid w:val="00E35227"/>
    <w:rsid w:val="00E357DA"/>
    <w:rsid w:val="00E3616A"/>
    <w:rsid w:val="00E407C0"/>
    <w:rsid w:val="00E43A64"/>
    <w:rsid w:val="00E47861"/>
    <w:rsid w:val="00E47A2C"/>
    <w:rsid w:val="00E5021B"/>
    <w:rsid w:val="00E55F9D"/>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4FE0"/>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rosenberg@usu.edu" TargetMode="External"/><Relationship Id="rId18" Type="http://schemas.openxmlformats.org/officeDocument/2006/relationships/hyperlink" Target="https://www.azcentral.com/story/opinion/op-ed/joannaallhands/2021/11/08/lake-mead-could-get-extra-water-from-lower-basin-annually/6306601001/" TargetMode="External"/><Relationship Id="rId26" Type="http://schemas.openxmlformats.org/officeDocument/2006/relationships/hyperlink" Target="https://doi.org/10.1061/(ASCE)WR.1943-5452.0001184" TargetMode="External"/><Relationship Id="rId39" Type="http://schemas.openxmlformats.org/officeDocument/2006/relationships/hyperlink" Target="https://doi.org/10.1002/wcc.565" TargetMode="External"/><Relationship Id="rId21" Type="http://schemas.openxmlformats.org/officeDocument/2006/relationships/hyperlink" Target="https://www.usbr.gov/ColoradoRiverBasin/documents/post2026/alternatives/2024-05-08_Additional_Concepts_for_Consideration_City_of_Phoenix_508.pdf" TargetMode="External"/><Relationship Id="rId34" Type="http://schemas.openxmlformats.org/officeDocument/2006/relationships/hyperlink" Target="https://www.usbr.gov/ColoradoRiverBasin/documents/post2026/alternatives/2024-03-29_Final_Letter_re_Cooperative_Conservation_508.pdf" TargetMode="External"/><Relationship Id="rId42" Type="http://schemas.openxmlformats.org/officeDocument/2006/relationships/hyperlink" Target="https://www.usbr.gov/lc/region/programs/strategies/RecordofDecision.pdf" TargetMode="External"/><Relationship Id="rId47" Type="http://schemas.openxmlformats.org/officeDocument/2006/relationships/hyperlink" Target="https://qcnr.usu.edu/coloradoriver/files/WhitePaper5.pdf" TargetMode="External"/><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hyperlink" Target="https://doi.org/10.1126/science.abc2755" TargetMode="External"/><Relationship Id="rId11" Type="http://schemas.openxmlformats.org/officeDocument/2006/relationships/image" Target="media/image5.png"/><Relationship Id="rId24" Type="http://schemas.openxmlformats.org/officeDocument/2006/relationships/hyperlink" Target="https://heinonline.org/HOL/Page?handle=hein.journals/nevlj8&amp;id=980&amp;collection=journals&amp;index" TargetMode="External"/><Relationship Id="rId32" Type="http://schemas.openxmlformats.org/officeDocument/2006/relationships/hyperlink" Target="http://www.ucrcommission.com/wp-content/uploads/2024/03/UDS-Alternative-Submittal-March-5-2024.pdf" TargetMode="External"/><Relationship Id="rId37" Type="http://schemas.openxmlformats.org/officeDocument/2006/relationships/hyperlink" Target="https://doi.org/10.1061/JWRMD5.WRENG-5893" TargetMode="External"/><Relationship Id="rId40" Type="http://schemas.openxmlformats.org/officeDocument/2006/relationships/hyperlink" Target="http://www.ucrcommission.com/RepDoc/SCPPDocuments/2018__SCPP_FUBRD.pdf" TargetMode="External"/><Relationship Id="rId45" Type="http://schemas.openxmlformats.org/officeDocument/2006/relationships/hyperlink" Target="https://www.usbr.gov/lc/region/programs/PilotSysConsProg/pilotsystem.html"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s://doi.org/10.1111/0004-5608.00219" TargetMode="External"/><Relationship Id="rId28" Type="http://schemas.openxmlformats.org/officeDocument/2006/relationships/hyperlink" Target="https://www.ibwc.gov/Treaties_Minutes/Minutes.html" TargetMode="External"/><Relationship Id="rId36" Type="http://schemas.openxmlformats.org/officeDocument/2006/relationships/hyperlink" Target="https://doi.org/10.1061/(ASCE)WR.1943-5452.0001592" TargetMode="External"/><Relationship Id="rId49" Type="http://schemas.openxmlformats.org/officeDocument/2006/relationships/hyperlink" Target="https://doi.org/10.1111/j.1752-1688.2001.tb05522.x" TargetMode="External"/><Relationship Id="rId10" Type="http://schemas.openxmlformats.org/officeDocument/2006/relationships/image" Target="media/image4.png"/><Relationship Id="rId19" Type="http://schemas.openxmlformats.org/officeDocument/2006/relationships/hyperlink" Target="https://www.snwa.com/assets/pdf/lower-basin-alternative-letter-march2024.pdf" TargetMode="External"/><Relationship Id="rId31" Type="http://schemas.openxmlformats.org/officeDocument/2006/relationships/hyperlink" Target="https://doi.org/10.1002/wat2.1486" TargetMode="External"/><Relationship Id="rId44" Type="http://schemas.openxmlformats.org/officeDocument/2006/relationships/hyperlink" Target="https://www.usbr.gov/lc/region/g4000/wtracct.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dzeke/ColoradoRiverCollaborate/tree/main/LakeMeadWaterConservationProgramAnalysis" TargetMode="External"/><Relationship Id="rId22" Type="http://schemas.openxmlformats.org/officeDocument/2006/relationships/hyperlink" Target="https://doi.org/10.1111/1540-6237.8402002" TargetMode="External"/><Relationship Id="rId27" Type="http://schemas.openxmlformats.org/officeDocument/2006/relationships/hyperlink" Target="https://doi.org/10.1038/s41893-022-00866-z" TargetMode="External"/><Relationship Id="rId30" Type="http://schemas.openxmlformats.org/officeDocument/2006/relationships/hyperlink" Target="http://dx.doi.org/10.1016/j.envsoft.2012.12.007" TargetMode="External"/><Relationship Id="rId35" Type="http://schemas.openxmlformats.org/officeDocument/2006/relationships/hyperlink" Target="https://doi.org/10.1007/s11269-015-0952-8" TargetMode="External"/><Relationship Id="rId43" Type="http://schemas.openxmlformats.org/officeDocument/2006/relationships/hyperlink" Target="https://www.usbr.gov/ColoradoRiverBasin/dcp/index.html" TargetMode="External"/><Relationship Id="rId48" Type="http://schemas.openxmlformats.org/officeDocument/2006/relationships/hyperlink" Target="https://doi.org/10.1080/02508060508691893"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0.png"/><Relationship Id="rId17" Type="http://schemas.openxmlformats.org/officeDocument/2006/relationships/hyperlink" Target="https://doi.org/10.1002/aws2.1274" TargetMode="External"/><Relationship Id="rId25" Type="http://schemas.openxmlformats.org/officeDocument/2006/relationships/hyperlink" Target="https://doi.org/10.1016/j.jhydrol.2009.06.037" TargetMode="External"/><Relationship Id="rId33" Type="http://schemas.openxmlformats.org/officeDocument/2006/relationships/hyperlink" Target="https://www.mdpi.com/1660-4601/19/3/1419" TargetMode="External"/><Relationship Id="rId38" Type="http://schemas.openxmlformats.org/officeDocument/2006/relationships/hyperlink" Target="https://heinonline.org/HOL/Page?collection=journals&amp;handle=hein.journals/sdlp22&amp;id=44&amp;men_tab=srchresults" TargetMode="External"/><Relationship Id="rId46" Type="http://schemas.openxmlformats.org/officeDocument/2006/relationships/hyperlink" Target="https://doi.org/10.1061/(ASCE)EE.1943-7870.0001903" TargetMode="External"/><Relationship Id="rId20" Type="http://schemas.openxmlformats.org/officeDocument/2006/relationships/hyperlink" Target="https://knowyourwaternews.com/ics-three-little-letters-that-signify-big-contributions-and-new-flexibility/" TargetMode="External"/><Relationship Id="rId41" Type="http://schemas.openxmlformats.org/officeDocument/2006/relationships/hyperlink" Target="http://www.ucrcommission.com/wp-content/uploads/2024/06/2023_SCPP_Report_June2024.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14</Pages>
  <Words>8014</Words>
  <Characters>45684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77</cp:revision>
  <dcterms:created xsi:type="dcterms:W3CDTF">2021-09-10T17:00:00Z</dcterms:created>
  <dcterms:modified xsi:type="dcterms:W3CDTF">2024-11-09T00:28:00Z</dcterms:modified>
</cp:coreProperties>
</file>