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</w:pPr>
      <w:r>
        <w:rPr>
          <w:b/>
          <w:bCs/>
          <w:color w:val="0F766E"/>
          <w:spacing w:val="40"/>
          <w:sz w:val="20"/>
          <w:szCs w:val="20"/>
        </w:rPr>
        <w:t xml:space="preserve">RETO 1 · DEL MONOLITO A UN FRONTEND PROFESIONAL</w:t>
      </w:r>
    </w:p>
    <w:p>
      <w:pPr>
        <w:spacing w:after="120"/>
      </w:pPr>
      <w:r>
        <w:rPr>
          <w:b/>
          <w:bCs/>
          <w:color w:val="111827"/>
          <w:sz w:val="56"/>
          <w:szCs w:val="56"/>
        </w:rPr>
        <w:t xml:space="preserve">H3 · Frontend estático rediseñado</w:t>
      </w:r>
    </w:p>
    <w:p>
      <w:pPr>
        <w:pBdr>
          <w:bottom w:val="single" w:color="0F766E" w:sz="12" w:space="12"/>
        </w:pBdr>
        <w:spacing w:after="600"/>
      </w:pPr>
      <w:r>
        <w:rPr>
          <w:color w:val="4B5563"/>
          <w:sz w:val="32"/>
          <w:szCs w:val="32"/>
        </w:rPr>
        <w:t xml:space="preserve">Flores Nuria · Panel de gestión interna</w:t>
      </w:r>
    </w:p>
    <w:p>
      <w:pPr>
        <w:spacing w:after="120" w:line="288"/>
      </w:pPr>
      <w:r>
        <w:t xml:space="preserve">Frontend independiente en </w:t>
      </w:r>
      <w:r>
        <w:rPr>
          <w:b/>
          <w:bCs/>
        </w:rPr>
        <w:t xml:space="preserve">HTML semántico y CSS</w:t>
      </w:r>
      <w:r>
        <w:t xml:space="preserve"> (escrito en Sass) a partir del Design System del Hito 2. Este documento sigue la rúbrica del Hito 3 · RA2 (</w:t>
      </w:r>
      <w:r>
        <w:rPr>
          <w:b/>
          <w:bCs/>
        </w:rPr>
        <w:t xml:space="preserve">CE2A a CE2I</w:t>
      </w:r>
      <w:r>
        <w:t xml:space="preserve">): cada criterio tiene su apartado con evidencias del código, del navegador y de los validadores.</w:t>
      </w:r>
    </w:p>
    <w:p>
      <w:pPr>
        <w:spacing w:before="1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4 · Floristería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Integrantes (GitHub)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dzeledonj-create · dsanchezg-campus · mlizanoj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Ciclo y curso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2.º DAW · Desarrollo de Aplicaciones Web · 2026/2027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Diseño de Interfaces Web · RA2 (CE2A–CE2I)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Entrega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H3 · Construid un frontend independiente · versión revisada 20/10/2026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github.com/dzeledonj-create/flores-nuria_main</w:t>
            </w:r>
          </w:p>
        </w:tc>
      </w:tr>
    </w:tbl>
    <w:p>
      <w:pPr>
        <w:pageBreakBefore/>
        <w:spacing w:after="200"/>
      </w:pPr>
      <w:r>
        <w:rPr>
          <w:b/>
          <w:bCs/>
          <w:color w:val="111827"/>
          <w:sz w:val="32"/>
          <w:szCs w:val="32"/>
        </w:rPr>
        <w:t xml:space="preserve">Índice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1.  Introducción</w:t>
      </w:r>
      <w:r>
        <w:rPr>
          <w:b/>
          <w:bCs/>
          <w:sz w:val="21"/>
          <w:szCs w:val="21"/>
        </w:rPr>
        <w:tab/>
        <w:t xml:space="preserve">3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1.1  Cómo ejecutar el proyecto y dónde está cada evidencia</w:t>
      </w:r>
      <w:r>
        <w:rPr>
          <w:b w:val="false"/>
          <w:bCs w:val="false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2.  Punto de partida: el frontend antes del H3</w:t>
      </w:r>
      <w:r>
        <w:rPr>
          <w:b/>
          <w:bCs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3.  CE2A · Etiquetas HTML y su presentación con CSS</w:t>
      </w:r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3.1  HTML estructurado y semántico</w:t>
      </w:r>
      <w:r>
        <w:rPr>
          <w:b w:val="false"/>
          <w:bCs w:val="false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3.2  Presentación de elementos HTML con CSS</w:t>
      </w:r>
      <w:r>
        <w:rPr>
          <w:b w:val="false"/>
          <w:bCs w:val="false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3.3  Separación entre estructura y presentación</w:t>
      </w:r>
      <w:r>
        <w:rPr>
          <w:b w:val="false"/>
          <w:bCs w:val="false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3.4  Coherencia entre vistas</w:t>
      </w:r>
      <w:r>
        <w:rPr>
          <w:b w:val="false"/>
          <w:bCs w:val="false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4.  CE2B · Estilos directos: práctica inline frente a CSS externo</w:t>
      </w:r>
      <w:r>
        <w:rPr>
          <w:b/>
          <w:bCs/>
          <w:sz w:val="21"/>
          <w:szCs w:val="21"/>
        </w:rPr>
        <w:tab/>
        <w:t xml:space="preserve">9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4.1  Cascada y prioridad del estilo inline</w:t>
      </w:r>
      <w:r>
        <w:rPr>
          <w:b w:val="false"/>
          <w:bCs w:val="false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4.2  Versión con CSS externo y comparación</w:t>
      </w:r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4.3  Conclusión técnica</w:t>
      </w:r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5.  CE2C · Hojas externas y estilos globales</w:t>
      </w:r>
      <w:r>
        <w:rPr>
          <w:b/>
          <w:bCs/>
          <w:sz w:val="21"/>
          <w:szCs w:val="21"/>
        </w:rPr>
        <w:tab/>
        <w:t xml:space="preserve">12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5.1  Organización de los archivos</w:t>
      </w:r>
      <w:r>
        <w:rPr>
          <w:b w:val="false"/>
          <w:bCs w:val="false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5.2  Estilos globales alineados con el Design System</w:t>
      </w:r>
      <w:r>
        <w:rPr>
          <w:b w:val="false"/>
          <w:bCs w:val="false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5.3  Vinculación externa en todas las vistas</w:t>
      </w:r>
      <w:r>
        <w:rPr>
          <w:b w:val="false"/>
          <w:bCs w:val="false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5.4  Compilación reproducible</w:t>
      </w:r>
      <w:r>
        <w:rPr>
          <w:b w:val="false"/>
          <w:bCs w:val="false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5.5  Mantenimiento: un cambio global sin tocar las vistas</w:t>
      </w:r>
      <w:r>
        <w:rPr>
          <w:b w:val="false"/>
          <w:bCs w:val="false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6.  CE2D · Hoja de estilos alternativa: tema oscuro</w:t>
      </w:r>
      <w:r>
        <w:rPr>
          <w:b/>
          <w:bCs/>
          <w:sz w:val="21"/>
          <w:szCs w:val="21"/>
        </w:rPr>
        <w:tab/>
        <w:t xml:space="preserve">16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6.1  Cómo activar cada versión</w:t>
      </w:r>
      <w:r>
        <w:rPr>
          <w:b w:val="false"/>
          <w:bCs w:val="false"/>
          <w:sz w:val="19"/>
          <w:szCs w:val="19"/>
        </w:rPr>
        <w:tab/>
        <w:t xml:space="preserve">16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6.2  Comprobación de las dos versiones</w:t>
      </w:r>
      <w:r>
        <w:rPr>
          <w:b w:val="false"/>
          <w:bCs w:val="false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7.  CE2E · Cascada, herencia y redefinición</w:t>
      </w:r>
      <w:r>
        <w:rPr>
          <w:b/>
          <w:bCs/>
          <w:sz w:val="21"/>
          <w:szCs w:val="21"/>
        </w:rPr>
        <w:tab/>
        <w:t xml:space="preserve">19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7.1  Depuración con las herramientas del navegador</w:t>
      </w:r>
      <w:r>
        <w:rPr>
          <w:b w:val="false"/>
          <w:bCs w:val="false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7.2  Otros casos de cascada y herencia</w:t>
      </w:r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7.3  Redefinición controlada de variantes y estados</w:t>
      </w:r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7.4  Selectores y especificidad sin !important</w:t>
      </w:r>
      <w:r>
        <w:rPr>
          <w:b w:val="false"/>
          <w:bCs w:val="false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8.  CE2F · Propiedades CSS</w:t>
      </w:r>
      <w:r>
        <w:rPr>
          <w:b/>
          <w:bCs/>
          <w:sz w:val="21"/>
          <w:szCs w:val="21"/>
        </w:rPr>
        <w:tab/>
        <w:t xml:space="preserve">23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8.1  Distribución con Grid y Flexbox</w:t>
      </w:r>
      <w:r>
        <w:rPr>
          <w:b w:val="false"/>
          <w:bCs w:val="false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8.2  Combinaciones de propiedades explicadas</w:t>
      </w:r>
      <w:r>
        <w:rPr>
          <w:b w:val="false"/>
          <w:bCs w:val="false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8.3  Aplicación del diseño del Hito 2</w:t>
      </w:r>
      <w:r>
        <w:rPr>
          <w:b w:val="false"/>
          <w:bCs w:val="false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9.  CE2G · Clases CSS</w:t>
      </w:r>
      <w:r>
        <w:rPr>
          <w:b/>
          <w:bCs/>
          <w:sz w:val="21"/>
          <w:szCs w:val="21"/>
        </w:rPr>
        <w:tab/>
        <w:t xml:space="preserve">25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9.1  Convención de nombres</w:t>
      </w:r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9.2  Reutilización en las vistas</w:t>
      </w:r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9.3  Variantes y estados</w:t>
      </w:r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10.  CE2H · Validación CSS</w:t>
      </w:r>
      <w:r>
        <w:rPr>
          <w:b/>
          <w:bCs/>
          <w:sz w:val="21"/>
          <w:szCs w:val="21"/>
        </w:rPr>
        <w:tab/>
        <w:t xml:space="preserve">26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10.1  Resultados antes y después</w:t>
      </w:r>
      <w:r>
        <w:rPr>
          <w:b w:val="false"/>
          <w:bCs w:val="false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10.2  Errores detectados y corregidos</w:t>
      </w:r>
      <w:r>
        <w:rPr>
          <w:b w:val="false"/>
          <w:bCs w:val="false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10.3  Revalidación y advertencias que se mantienen</w:t>
      </w:r>
      <w:r>
        <w:rPr>
          <w:b w:val="false"/>
          <w:bCs w:val="false"/>
          <w:sz w:val="19"/>
          <w:szCs w:val="19"/>
        </w:rPr>
        <w:tab/>
        <w:t xml:space="preserve">28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11.  CE2I · Guía de estilo actualizada</w:t>
      </w:r>
      <w:r>
        <w:rPr>
          <w:b/>
          <w:bCs/>
          <w:sz w:val="21"/>
          <w:szCs w:val="21"/>
        </w:rPr>
        <w:tab/>
        <w:t xml:space="preserve">30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11.1  Cambios respecto al Hito 2</w:t>
      </w:r>
      <w:r>
        <w:rPr>
          <w:b w:val="false"/>
          <w:bCs w:val="false"/>
          <w:sz w:val="19"/>
          <w:szCs w:val="19"/>
        </w:rPr>
        <w:tab/>
        <w:t xml:space="preserve">32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11.2  Cómo usar la guía para ampliar la interfaz</w:t>
      </w:r>
      <w:r>
        <w:rPr>
          <w:b w:val="false"/>
          <w:bCs w:val="false"/>
          <w:sz w:val="19"/>
          <w:szCs w:val="19"/>
        </w:rPr>
        <w:tab/>
        <w:t xml:space="preserve">33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12.  Diseño responsive</w:t>
      </w:r>
      <w:r>
        <w:rPr>
          <w:b/>
          <w:bCs/>
          <w:sz w:val="21"/>
          <w:szCs w:val="21"/>
        </w:rPr>
        <w:tab/>
        <w:t xml:space="preserve">34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13.  Validación HTML y accesibilidad</w:t>
      </w:r>
      <w:r>
        <w:rPr>
          <w:b/>
          <w:bCs/>
          <w:sz w:val="21"/>
          <w:szCs w:val="21"/>
        </w:rPr>
        <w:tab/>
        <w:t xml:space="preserve">35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14.  Ecodiseño: mediciones antes y después</w:t>
      </w:r>
      <w:r>
        <w:rPr>
          <w:b/>
          <w:bCs/>
          <w:sz w:val="21"/>
          <w:szCs w:val="21"/>
        </w:rPr>
        <w:tab/>
        <w:t xml:space="preserve">36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15.  Git y documentación</w:t>
      </w:r>
      <w:r>
        <w:rPr>
          <w:b/>
          <w:bCs/>
          <w:sz w:val="21"/>
          <w:szCs w:val="21"/>
        </w:rPr>
        <w:tab/>
        <w:t xml:space="preserve">37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16.  Relación con la rúbrica</w:t>
      </w:r>
      <w:r>
        <w:rPr>
          <w:b/>
          <w:bCs/>
          <w:sz w:val="21"/>
          <w:szCs w:val="21"/>
        </w:rPr>
        <w:tab/>
        <w:t xml:space="preserve">38</w:t>
      </w:r>
    </w:p>
    <w:p>
      <w:pPr>
        <w:tabs>
          <w:tab w:val="right" w:pos="9638" w:leader="dot"/>
        </w:tabs>
        <w:spacing w:after="20" w:before="110"/>
        <w:ind w:left="0"/>
      </w:pPr>
      <w:r>
        <w:rPr>
          <w:b/>
          <w:bCs/>
          <w:sz w:val="21"/>
          <w:szCs w:val="21"/>
        </w:rPr>
        <w:t xml:space="preserve">17.  Conclusión</w:t>
      </w:r>
      <w:r>
        <w:rPr>
          <w:b/>
          <w:bCs/>
          <w:sz w:val="21"/>
          <w:szCs w:val="21"/>
        </w:rPr>
        <w:tab/>
        <w:t xml:space="preserve">39</w:t>
      </w:r>
    </w:p>
    <w:p>
      <w:pPr>
        <w:pStyle w:val="Heading1"/>
        <w:pageBreakBefore/>
      </w:pPr>
      <w:r>
        <w:t xml:space="preserve">1. Introducción</w:t>
      </w:r>
    </w:p>
    <w:p>
      <w:pPr>
        <w:spacing w:after="120" w:line="288"/>
      </w:pPr>
      <w:r>
        <w:t xml:space="preserve">En el Hito 2 diseñamos el </w:t>
      </w:r>
      <w:r>
        <w:rPr>
          <w:b/>
          <w:bCs/>
        </w:rPr>
        <w:t xml:space="preserve">Design System</w:t>
      </w:r>
      <w:r>
        <w:t xml:space="preserve"> de Flores Nuria. En este Hito 3 lo hemos convertido en un </w:t>
      </w:r>
      <w:r>
        <w:rPr>
          <w:b/>
          <w:bCs/>
        </w:rPr>
        <w:t xml:space="preserve">frontend independiente</w:t>
      </w:r>
      <w:r>
        <w:t xml:space="preserve">: 19 vistas en HTML semántico que solo usan hojas de estilo externas generadas con Sass. No hay JavaScript: menús, pop-ups, paneles y errores de formulario se resuelven con HTML y CSS.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038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demostramos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Apartado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CE2A · Etiquetas HTML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HTML semántico en las 19 vistas, presentación de elementos nativos con CSS, separación total y coherencia entre vistas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CE2B · Estilos directos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Práctica con un componente inline y su versión con clases, pruebas de prioridad y conclusión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CE2C · Hojas externas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globales, enlaces en todas las vistas, organización en parciales y mantenimiento con tokens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CE2D · Hojas alternativas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Tema oscuro como hoja alternativa (theme-dark.css) sobre el mismo HTML, cómo activarla y comprobarla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CE2E · Redefinición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Casos reales de cascada, herencia, especificidad y depuración con DevTools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CE2F · Propiedades CSS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Propiedades por categoría, Flexbox/Grid y aplicación del diseño del Hito 2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CE2G · Clases CSS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Sistema BEM, reutilización, variantes y estados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CE2H · Validación CSS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W3C CSS Validator y Stylelint antes y después de corregir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CE2I · Guía de estilo</w:t>
            </w:r>
          </w:p>
        </w:tc>
        <w:tc>
          <w:tcPr>
            <w:tcW w:type="dxa" w:w="6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Guía de estilo v1.1 actualizada, en HTML con el CSS real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</w:tr>
    </w:tbl>
    <w:p>
      <w:pPr>
        <w:spacing w:after="120"/>
      </w:pPr>
    </w:p>
    <w:p>
      <w:pPr>
        <w:pBdr>
          <w:left w:val="single" w:color="0F766E" w:sz="24" w:space="8"/>
        </w:pBdr>
        <w:shd w:fill="F0FDFA" w:color="auto" w:val="clear"/>
        <w:spacing w:after="200" w:before="120" w:line="276"/>
        <w:ind w:left="160" w:right="160"/>
      </w:pPr>
      <w:r>
        <w:rPr>
          <w:b/>
          <w:bCs/>
          <w:sz w:val="20"/>
          <w:szCs w:val="20"/>
        </w:rPr>
        <w:t xml:space="preserve">Cómo se han obtenido las evidencias.</w:t>
      </w:r>
      <w:r>
        <w:rPr>
          <w:sz w:val="20"/>
          <w:szCs w:val="20"/>
        </w:rPr>
        <w:t xml:space="preserve"> El estado ANTES es el commit </w:t>
      </w:r>
      <w:r>
        <w:rPr>
          <w:rFonts w:ascii="Consolas" w:cs="Consolas" w:eastAsia="Consolas" w:hAnsi="Consolas"/>
          <w:color w:val="134E4A"/>
          <w:sz w:val="20"/>
          <w:szCs w:val="20"/>
        </w:rPr>
        <w:t xml:space="preserve">2c6fe9b</w:t>
      </w:r>
      <w:r>
        <w:rPr>
          <w:sz w:val="20"/>
          <w:szCs w:val="20"/>
        </w:rPr>
        <w:t xml:space="preserve">; el estado DESPUÉS es el código actual del repositorio. Las capturas de pantallas son del navegador (Chromium) a 1440, 768 y 390 px. Las vistas del editor y del panel de DevTools están generadas a partir de los archivos reales del repositorio y de los datos reales del inspector de Chrome (protocolo DevTools). La validación CSS usa el </w:t>
      </w:r>
      <w:r>
        <w:rPr>
          <w:b/>
          <w:bCs/>
          <w:sz w:val="20"/>
          <w:szCs w:val="20"/>
        </w:rPr>
        <w:t xml:space="preserve">W3C CSS Validator</w:t>
      </w:r>
      <w:r>
        <w:rPr>
          <w:sz w:val="20"/>
          <w:szCs w:val="20"/>
        </w:rPr>
        <w:t xml:space="preserve"> oficial y </w:t>
      </w:r>
      <w:r>
        <w:rPr>
          <w:b/>
          <w:bCs/>
          <w:sz w:val="20"/>
          <w:szCs w:val="20"/>
        </w:rPr>
        <w:t xml:space="preserve">Stylelint</w:t>
      </w:r>
      <w:r>
        <w:rPr>
          <w:sz w:val="20"/>
          <w:szCs w:val="20"/>
        </w:rPr>
        <w:t xml:space="preserve">; la HTML, el </w:t>
      </w:r>
      <w:r>
        <w:rPr>
          <w:b/>
          <w:bCs/>
          <w:sz w:val="20"/>
          <w:szCs w:val="20"/>
        </w:rPr>
        <w:t xml:space="preserve">Nu Html Checker</w:t>
      </w:r>
      <w:r>
        <w:rPr>
          <w:sz w:val="20"/>
          <w:szCs w:val="20"/>
        </w:rPr>
        <w:t xml:space="preserve"> del W3C.</w:t>
      </w:r>
    </w:p>
    <w:p>
      <w:pPr>
        <w:pStyle w:val="Heading2"/>
        <w:keepNext/>
      </w:pPr>
      <w:r>
        <w:t xml:space="preserve">1.1. Cómo ejecutar el proyecto y dónde está cada evidencia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Clonar el repositorio y abrir la carpeta en Visual Studio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134E4A"/>
          <w:sz w:val="19"/>
          <w:szCs w:val="19"/>
        </w:rPr>
        <w:t xml:space="preserve">npm install</w:t>
      </w:r>
      <w:r>
        <w:t xml:space="preserve"> (solo la primera vez: instala Sass y Stylelint).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134E4A"/>
          <w:sz w:val="19"/>
          <w:szCs w:val="19"/>
        </w:rPr>
        <w:t xml:space="preserve">npm run build:css</w:t>
      </w:r>
      <w:r>
        <w:t xml:space="preserve"> compila las cuatro hojas;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npm run lint:css</w:t>
      </w:r>
      <w:r>
        <w:t xml:space="preserve"> pasa el linter.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Abrir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index.html</w:t>
      </w:r>
      <w:r>
        <w:t xml:space="preserve"> con Live Server o con XAMPP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http://localhost/flores-nuria_main/</w:t>
      </w:r>
      <w:r>
        <w:t xml:space="preserve">): redirige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resources/views/login.html</w:t>
      </w:r>
      <w:r>
        <w:t xml:space="preserve">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 en el repositorio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Vistas de la aplicación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resources/views/ (vistas de una pantalla) y subcarpetas productos/, pedidos/, pagos/ y proveedores/ (listado + alta); plantillas en resources/views/parciales/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Código fuente de los estilos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 (abstracts, base, themes, layout, components, docs)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Hoja principal y alternativa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public/css/main.css · public/css/theme-dark.css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Práctica CE2B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docs/practicas/inline-vs-externo.html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Guía de estilo v1.1 (CE2I)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docs/guia-estilo.html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Configuración del linter (CE2H)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.stylelintrc.json · package.json (lint:css)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README.md · CHANGELOG.md · docs/</w:t>
            </w:r>
          </w:p>
        </w:tc>
      </w:tr>
    </w:tbl>
    <w:p>
      <w:pPr>
        <w:pStyle w:val="Heading1"/>
        <w:pageBreakBefore/>
      </w:pPr>
      <w:r>
        <w:t xml:space="preserve">2. Punto de partida: el frontend antes del H3</w:t>
      </w:r>
    </w:p>
    <w:p>
      <w:pPr>
        <w:spacing w:after="120" w:line="288"/>
      </w:pPr>
      <w:r>
        <w:t xml:space="preserve">Analizamos el frontend del repositorio antes de reconstruirlo (19 vistas y un único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styles.css</w:t>
      </w:r>
      <w:r>
        <w:t xml:space="preserve"> de 1.143 líneas):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3638"/>
      </w:tblGrid>
      <w:tr>
        <w:trPr>
          <w:cantSplit/>
          <w:tblHeader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medido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Errores de HTML en el Nu Html Checker (W3C)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26 errores y 219 avisos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&lt;main&gt;</w:t>
            </w:r>
            <w:r>
              <w:rPr>
                <w:sz w:val="18"/>
                <w:szCs w:val="18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&lt;section&gt;</w:t>
            </w:r>
            <w:r>
              <w:rPr>
                <w:sz w:val="18"/>
                <w:szCs w:val="18"/>
              </w:rPr>
              <w:t xml:space="preserve"> · páginas sin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&lt;h1&gt;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 · 18 de 19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&lt;section&gt;</w:t>
            </w:r>
            <w:r>
              <w:rPr>
                <w:sz w:val="18"/>
                <w:szCs w:val="18"/>
              </w:rPr>
              <w:t xml:space="preserve"> usada como contenedor genérico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204 secciones (190 avisos)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Campos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&lt;label&gt;</w:t>
            </w:r>
            <w:r>
              <w:rPr>
                <w:sz w:val="18"/>
                <w:szCs w:val="18"/>
              </w:rPr>
              <w:t xml:space="preserve"> sin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for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41 de 44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Colores escritos a mano en la hoja de estilos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145 valores · 72 colores distintos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Clases de utilidad en el HTML (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d-flex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mt-5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px-3-py-1</w:t>
            </w:r>
            <w:r>
              <w:rPr>
                <w:sz w:val="18"/>
                <w:szCs w:val="18"/>
              </w:rPr>
              <w:t xml:space="preserve">…)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44 clases distintas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en línea y colores en atributos SVG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style=""</w:t>
            </w:r>
            <w:r>
              <w:rPr>
                <w:sz w:val="18"/>
                <w:szCs w:val="18"/>
              </w:rPr>
              <w:t xml:space="preserve"> · 25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fill="#…"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Problemas de accesibilidad (axe) en 8 pantallas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79 elementos (7 críticos)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Móvil: la navegación desaparece y la página desborda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Productos a 675 px en un móvil de 390 px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115050" cy="2695575"/>
            <wp:effectExtent t="0" r="0" b="0" l="0"/>
            <wp:docPr id="1" name="before_products.jpg" descr="Figura 1. Productos antes del H3: botones de colores distintos, estados solo en texto e iconos emoji; en móvil la tabla desborda." title="Figura 1. Productos antes del H3: botones de colores distintos, estados solo en texto e iconos emoji; en móvil la tabla desbor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1. Productos antes del H3: botones de colores distintos, estados solo en texto e iconos emoji; en móvil la tabla desborda.</w:t>
      </w:r>
    </w:p>
    <w:p>
      <w:pPr>
        <w:pStyle w:val="Heading1"/>
        <w:pageBreakBefore/>
      </w:pPr>
      <w:r>
        <w:t xml:space="preserve">3. CE2A · Etiquetas HTML y su presentación con CSS</w:t>
      </w:r>
    </w:p>
    <w:p>
      <w:pPr>
        <w:pStyle w:val="Heading2"/>
        <w:keepNext/>
      </w:pPr>
      <w:r>
        <w:t xml:space="preserve">3.1. HTML estructurado y semántico</w:t>
      </w:r>
    </w:p>
    <w:p>
      <w:pPr>
        <w:spacing w:after="120" w:line="288"/>
      </w:pPr>
      <w:r>
        <w:t xml:space="preserve">Todas las vistas comparten el mismo esqueleto. Cada zona usa el elemento que le corresponde: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Esqueleto común (resources/views/productos/products.html, simplificado)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&lt;a class="skip-link" href="#main"&gt;Saltar al contenido&lt;/a&gt;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&lt;div class="app"&gt;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&lt;nav class="sidebar" id="sidebar" aria-label="Principal"&gt;…&lt;/nav&gt;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&lt;div class="app__main"&gt;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&lt;header class="topbar"&gt;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&lt;a class="topbar__menu" href="#sidebar" aria-label="Abrir menú de navegación"&gt;☰&lt;/a&gt;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&lt;nav aria-label="Migas de pan"&gt;&lt;ol class="breadcrumbs"&gt;…&lt;/ol&gt;&lt;/nav&gt;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&lt;details class="user-menu"&gt;&lt;summary&gt;…&lt;/summary&gt;…&lt;/details&gt;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&lt;/header&gt;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&lt;main class="app__content" id="main" tabindex="-1"&gt;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&lt;header class="page-header"&gt;&lt;h1 class="page-header__title"&gt;Productos&lt;/h1&gt;…&lt;/header&gt;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&lt;form class="toolbar__form" role="search"&gt;…&lt;/form&gt;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&lt;table class="table"&gt;&lt;caption&gt;…&lt;/caption&gt;&lt;th scope="col"&gt;…&lt;/th&gt;…&lt;/table&gt;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&lt;nav class="pagination" aria-label="Paginación de productos"&gt;…&lt;/nav&gt;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&lt;/main&gt;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&lt;footer class="app__footer"&gt;© 2026 Flores Nuria&lt;/footer&gt;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&lt;/div&gt;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&lt;/div&gt;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300"/>
        <w:gridCol w:w="1400"/>
        <w:gridCol w:w="4238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&lt;nav&gt;</w:t>
            </w:r>
            <w:r>
              <w:rPr>
                <w:sz w:val="18"/>
                <w:szCs w:val="18"/>
              </w:rPr>
              <w:t xml:space="preserve"> con aria-label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principal, migas y paginación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&lt;header&gt;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&lt;main&gt;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 / 18 / 18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44 / 19 / 19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Barra superior, cabeceras, contenido principal y pie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&lt;h1&gt;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 título principal por vista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&lt;section&gt;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Solo bloques con título propio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&lt;label for&gt;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Todos los campos con etiqueta visible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&lt;table&gt;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&lt;caption&gt;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th scope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 / 57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Tablas de datos accesibles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&lt;time datetime&gt;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Fechas legibles y con valor de máquina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&lt;details&gt;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&lt;summary&gt;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de usuario, detalle de venta, datos de gráficos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&lt;fieldset&gt;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&lt;legend&gt;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Grupos de productos en pedidos y ofertas</w:t>
            </w:r>
          </w:p>
        </w:tc>
      </w:tr>
    </w:tbl>
    <w:p>
      <w:pPr>
        <w:pStyle w:val="Heading2"/>
        <w:keepNext/>
      </w:pPr>
      <w:r>
        <w:t xml:space="preserve">3.2. Presentación de elementos HTML con CSS</w:t>
      </w:r>
    </w:p>
    <w:p>
      <w:pPr>
        <w:spacing w:after="120" w:line="288"/>
      </w:pPr>
      <w:r>
        <w:t xml:space="preserve">No nos limitamos a dar color: cambiamos con criterio cómo se ven y se comportan elementos nativos, sin cambiar su semántica.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338"/>
        <w:gridCol w:w="2300"/>
      </w:tblGrid>
      <w:tr>
        <w:trPr>
          <w:cantSplit/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 nativo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modificamos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&lt;table&gt;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Filas alternas, hover, columnas numéricas a la derecha y, en móvil, cada fila pasa a ser una tarjeta (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display: block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content: attr(data-label)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components/_table.scss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&lt;select&gt;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appearance: none</w:t>
            </w:r>
            <w:r>
              <w:rPr>
                <w:sz w:val="18"/>
                <w:szCs w:val="18"/>
              </w:rPr>
              <w:t xml:space="preserve"> y flecha dibujada con dos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linear-gradient</w:t>
            </w:r>
            <w:r>
              <w:rPr>
                <w:sz w:val="18"/>
                <w:szCs w:val="18"/>
              </w:rPr>
              <w:t xml:space="preserve"> que usan tokens (cambia con el tema)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components/_field.scss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&lt;input type="checkbox"&gt;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Casilla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accent-color</w:t>
            </w:r>
            <w:r>
              <w:rPr>
                <w:sz w:val="18"/>
                <w:szCs w:val="18"/>
              </w:rPr>
              <w:t xml:space="preserve"> de marca;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role="switch"</w:t>
            </w:r>
            <w:r>
              <w:rPr>
                <w:sz w:val="18"/>
                <w:szCs w:val="18"/>
              </w:rPr>
              <w:t xml:space="preserve"> se convierte en interruptor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appearance: none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::after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components/_field.scss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&lt;details&gt;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&lt;summary&gt;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 quita el triángulo (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list-style: none</w:t>
            </w:r>
            <w:r>
              <w:rPr>
                <w:sz w:val="18"/>
                <w:szCs w:val="18"/>
              </w:rPr>
              <w:t xml:space="preserve">) y el summary se convierte en el avatar del menú o en el enlace «Ver»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components/_dropdown.scss, _modal.scss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&lt;fieldset&gt;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&lt;legend&gt;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 anulan borde y relleno del navegador; la legend pasa a ser un título de sección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components/_field.scss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&lt;a&gt;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Subrayado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text-underline-offset</w:t>
            </w:r>
            <w:r>
              <w:rPr>
                <w:sz w:val="18"/>
                <w:szCs w:val="18"/>
              </w:rPr>
              <w:t xml:space="preserve">, grosor en hover; como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.btn</w:t>
            </w:r>
            <w:r>
              <w:rPr>
                <w:sz w:val="18"/>
                <w:szCs w:val="18"/>
              </w:rPr>
              <w:t xml:space="preserve"> se ve como un botón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components/_link.scss, _button.scss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&lt;svg&gt;</w:t>
            </w:r>
            <w:r>
              <w:rPr>
                <w:sz w:val="18"/>
                <w:szCs w:val="18"/>
              </w:rPr>
              <w:t xml:space="preserve"> (iconos y gráficos)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por herencia (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currentColor</w:t>
            </w:r>
            <w:r>
              <w:rPr>
                <w:sz w:val="18"/>
                <w:szCs w:val="18"/>
              </w:rPr>
              <w:t xml:space="preserve">) y barras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fill: var(--color-chart-1)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components/_chart.scss</w:t>
            </w:r>
          </w:p>
        </w:tc>
      </w:tr>
    </w:tbl>
    <w:p>
      <w:pPr>
        <w:pStyle w:val="Heading2"/>
        <w:keepNext/>
      </w:pPr>
      <w:r>
        <w:t xml:space="preserve">3.3. Separación entre estructura y presentación</w:t>
      </w:r>
    </w:p>
    <w:p>
      <w:pPr>
        <w:spacing w:after="120" w:line="288"/>
      </w:pPr>
      <w:r>
        <w:t xml:space="preserve">Comprobado en las 19 vistas: </w:t>
      </w:r>
      <w:r>
        <w:rPr>
          <w:b/>
          <w:bCs/>
        </w:rPr>
        <w:t xml:space="preserve">0 atributos `style`, 0 bloques `&lt;style&gt;` y 0 `&lt;script&gt;`</w:t>
      </w:r>
      <w:r>
        <w:t xml:space="preserve">. Las 19 enlazan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public/css/main.css</w:t>
      </w:r>
      <w:r>
        <w:t xml:space="preserve"> y la hoja alternativa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theme-dark.css</w:t>
      </w:r>
      <w:r>
        <w:t xml:space="preserve">. El único archivo del proyecto con estilos inline es la práctica del CE2B (apartado 4), que está fuera de la aplicación precisamente para comparar.</w:t>
      </w:r>
    </w:p>
    <w:p>
      <w:pPr>
        <w:pStyle w:val="Heading2"/>
        <w:keepNext/>
      </w:pPr>
      <w:r>
        <w:t xml:space="preserve">3.4. Coherencia entre vistas</w:t>
      </w:r>
    </w:p>
    <w:p>
      <w:pPr>
        <w:spacing w:after="120" w:line="288"/>
      </w:pPr>
      <w:r>
        <w:t xml:space="preserve">Los elementos equivalentes tienen el mismo aspecto en todas las pantallas porque son las mismas clases: barra lateral, barra superior, cabecera de página, barra de acciones, tabla, paginación y formularios. Las plantillas de referencia están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resources/views/parciales/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400300"/>
            <wp:effectExtent t="0" r="0" b="0" l="0"/>
            <wp:docPr id="1" name="resp_products.jpg" descr="Figura 2. Plantilla de listado en Productos: misma estructura en escritorio, tablet y móvil." title="Figura 2. Plantilla de listado en Productos: misma estructura en escritorio, tablet y móv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2. Plantilla de listado en Productos: misma estructura en escritorio, tablet y móvil.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390775"/>
            <wp:effectExtent t="0" r="0" b="0" l="0"/>
            <wp:docPr id="1" name="resp_orders.jpg" descr="Figura 3. La misma plantilla en Pedidos: cabecera, barra de acciones, tabla y paginación idénticas." title="Figura 3. La misma plantilla en Pedidos: cabecera, barra de acciones, tabla y paginación idén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3. La misma plantilla en Pedidos: cabecera, barra de acciones, tabla y paginación idénticas.</w:t>
      </w:r>
    </w:p>
    <w:p>
      <w:pPr>
        <w:pStyle w:val="Heading1"/>
        <w:pageBreakBefore/>
      </w:pPr>
      <w:r>
        <w:t xml:space="preserve">4. CE2B · Estilos directos: práctica inline frente a CSS externo</w:t>
      </w:r>
    </w:p>
    <w:p>
      <w:pPr>
        <w:spacing w:after="120" w:line="288"/>
      </w:pPr>
      <w:r>
        <w:t xml:space="preserve">Para comparar, hemos rehecho la tarjeta KPI «Ingresos» del Dashboard de dos formas en una página de pruebas,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docs/practicas/inline-vs-externo.html</w:t>
      </w:r>
      <w:r>
        <w:t xml:space="preserve">: con </w:t>
      </w:r>
      <w:r>
        <w:rPr>
          <w:b/>
          <w:bCs/>
        </w:rPr>
        <w:t xml:space="preserve">26 declaraciones inline en 4 atributos style</w:t>
      </w:r>
      <w:r>
        <w:t xml:space="preserve"> y con </w:t>
      </w:r>
      <w:r>
        <w:rPr>
          <w:b/>
          <w:bCs/>
        </w:rPr>
        <w:t xml:space="preserve">4 clases del Design System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257550"/>
            <wp:effectExtent t="0" r="0" b="0" l="0"/>
            <wp:docPr id="1" name="vs_practica.jpg" descr="Figura 4. Versión A: el componente con atributos style (líneas 24–27)." title="Figura 4. Versión A: el componente con atributos style (líneas 24–2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4. Versión A: el componente con atributos style (líneas 24–27).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4162425"/>
            <wp:effectExtent t="0" r="0" b="0" l="0"/>
            <wp:docPr id="1" name="practica_ab.jpg" descr="Figura 5. Resultado en el navegador: la versión inline (A) y la versión con clases (B) son idénticas en tema claro." title="Figura 5. Resultado en el navegador: la versión inline (A) y la versión con clases (B) son idénticas en tema cla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5. Resultado en el navegador: la versión inline (A) y la versión con clases (B) son idénticas en tema claro.</w:t>
      </w:r>
    </w:p>
    <w:p>
      <w:pPr>
        <w:pStyle w:val="Heading2"/>
        <w:keepNext/>
      </w:pPr>
      <w:r>
        <w:t xml:space="preserve">4.1. Cascada y prioridad del estilo inline</w:t>
      </w:r>
    </w:p>
    <w:p>
      <w:pPr>
        <w:spacing w:after="120" w:line="288"/>
      </w:pPr>
      <w:r>
        <w:t xml:space="preserve">Probamos qué gana en cada caso. El navegador decide en este orden: </w:t>
      </w:r>
      <w:r>
        <w:rPr>
          <w:b/>
          <w:bCs/>
        </w:rPr>
        <w:t xml:space="preserve">1) importancia</w:t>
      </w:r>
      <w:r>
        <w:t xml:space="preserve">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), </w:t>
      </w:r>
      <w:r>
        <w:rPr>
          <w:b/>
          <w:bCs/>
        </w:rPr>
        <w:t xml:space="preserve">2) origen</w:t>
      </w:r>
      <w:r>
        <w:t xml:space="preserve"> (el atributo style va por encima de las hojas), </w:t>
      </w:r>
      <w:r>
        <w:rPr>
          <w:b/>
          <w:bCs/>
        </w:rPr>
        <w:t xml:space="preserve">3) especificidad</w:t>
      </w:r>
      <w:r>
        <w:t xml:space="preserve"> del selector y </w:t>
      </w:r>
      <w:r>
        <w:rPr>
          <w:b/>
          <w:bCs/>
        </w:rPr>
        <w:t xml:space="preserve">4) orden</w:t>
      </w:r>
      <w:r>
        <w:t xml:space="preserve"> de aparición.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00"/>
        <w:gridCol w:w="1300"/>
        <w:gridCol w:w="3338"/>
      </w:tblGrid>
      <w:tr>
        <w:trPr>
          <w:cantSplit/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Gana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· Inline frente a clase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class="badge badge--success" style="background:#FDE68A"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Inline (amarillo)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atributo style supera a cualquier selector de la hoja, aunque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.badge--success</w:t>
            </w:r>
            <w:r>
              <w:rPr>
                <w:sz w:val="18"/>
                <w:szCs w:val="18"/>
              </w:rPr>
              <w:t xml:space="preserve"> sea más específica que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.badge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 ·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!important</w:t>
            </w:r>
            <w:r>
              <w:rPr>
                <w:sz w:val="18"/>
                <w:szCs w:val="18"/>
              </w:rPr>
              <w:t xml:space="preserve"> en la hoja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.prueba-importante{background:#DBEAFE !important}</w:t>
            </w:r>
            <w:r>
              <w:rPr>
                <w:sz w:val="18"/>
                <w:szCs w:val="18"/>
              </w:rPr>
              <w:t xml:space="preserve"> + style normal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Hoja (azul)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importancia se compara antes que el origen: una declaración importante de la hoja supera a una inline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· Inline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!important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style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!important</w:t>
            </w:r>
            <w:r>
              <w:rPr>
                <w:sz w:val="18"/>
                <w:szCs w:val="18"/>
              </w:rPr>
              <w:t xml:space="preserve"> + la misma clase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Inline (rojo)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 las dos son importantes, vuelve a mandar el atributo style. Es casi imposible de sobrescribir.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 · Estados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&lt;a style="…"&gt;</w:t>
            </w:r>
            <w:r>
              <w:rPr>
                <w:sz w:val="18"/>
                <w:szCs w:val="18"/>
              </w:rPr>
              <w:t xml:space="preserve"> frente a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&lt;a class="link"&gt;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Solo la clase reacciona</w:t>
            </w:r>
          </w:p>
        </w:tc>
        <w:tc>
          <w:tcPr>
            <w:tcW w:type="dxa" w:w="3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 un atributo style no se pueden escribir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:hover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:focus-visible</w:t>
            </w:r>
            <w:r>
              <w:rPr>
                <w:sz w:val="18"/>
                <w:szCs w:val="18"/>
              </w:rPr>
              <w:t xml:space="preserve">, media queries ni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::before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6115050" cy="4572000"/>
            <wp:effectExtent t="0" r="0" b="0" l="0"/>
            <wp:docPr id="1" name="dt_inline.jpg" descr="Figura 6. Caso 1 en el panel Estilos de DevTools: `element.style` está arriba y tacha `background` y `color` de `.badge--success` y `.badge`." title="Figura 6. Caso 1 en el panel Estilos de DevTools: `element.style` está arriba y tacha `background` y `color` de `.badge--success` y `.badge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6. Caso 1 en el panel Estilos de DevTools: element.style está arriba y tacha background y color de .badge--success y .badge.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practica_casos.jpg" descr="Figura 7. Los cuatro casos en el navegador, con el código y el resultado de cada uno." title="Figura 7. Los cuatro casos en el navegador, con el código y el resultado de cada u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7. Los cuatro casos en el navegador, con el código y el resultado de cada uno.</w:t>
      </w:r>
    </w:p>
    <w:p>
      <w:pPr>
        <w:pStyle w:val="Heading2"/>
        <w:keepNext/>
      </w:pPr>
      <w:r>
        <w:t xml:space="preserve">4.2. Versión con CSS externo y comparación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200"/>
        <w:gridCol w:w="3438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· Inline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· Clases externas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Declaraciones en el HTML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26 en 4 atributos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(4 clases)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Tema oscuro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cambia: colores fijos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Cambia solo: usa tokens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Mismo tamaño siempre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importe baja a 20 px (media query)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Reutilizar en las 8 tarjetas KPI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Copiar 26 declaraciones × 8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Escribir 4 clases × 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Cambiar el verde de marca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Editar cada vista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Una línea en _tokens.scss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115050" cy="1285875"/>
            <wp:effectExtent t="0" r="0" b="0" l="0"/>
            <wp:docPr id="1" name="practica_temas.jpg" descr="Figura 8. Con el tema oscuro del sistema, la tarjeta inline sigue blanca (izquierda de cada captura) y la de clases se adapta." title="Figura 8. Con el tema oscuro del sistema, la tarjeta inline sigue blanca (izquierda de cada captura) y la de clases se adap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8. Con el tema oscuro del sistema, la tarjeta inline sigue blanca (izquierda de cada captura) y la de clases se adapta.</w:t>
      </w:r>
    </w:p>
    <w:p>
      <w:pPr>
        <w:pStyle w:val="Heading2"/>
        <w:keepNext/>
      </w:pPr>
      <w:r>
        <w:t xml:space="preserve">4.3. Conclusión técnica</w:t>
      </w:r>
    </w:p>
    <w:p>
      <w:pPr>
        <w:pBdr>
          <w:left w:val="single" w:color="0F766E" w:sz="24" w:space="8"/>
        </w:pBdr>
        <w:shd w:fill="F0FDFA" w:color="auto" w:val="clear"/>
        <w:spacing w:after="200" w:before="120" w:line="276"/>
        <w:ind w:left="160" w:right="160"/>
      </w:pPr>
      <w:r>
        <w:rPr>
          <w:sz w:val="20"/>
          <w:szCs w:val="20"/>
        </w:rPr>
        <w:t xml:space="preserve">El estilo inline tiene la prioridad más alta, pero </w:t>
      </w:r>
      <w:r>
        <w:rPr>
          <w:b/>
          <w:bCs/>
          <w:sz w:val="20"/>
          <w:szCs w:val="20"/>
        </w:rPr>
        <w:t xml:space="preserve">no sigue los temas, no admite estados ni media queries y obliga a repetir cada valor</w:t>
      </w:r>
      <w:r>
        <w:rPr>
          <w:sz w:val="20"/>
          <w:szCs w:val="20"/>
        </w:rPr>
        <w:t xml:space="preserve">. Por eso la aplicación no tiene ningún atributo style. Solo lo usaríamos para un dato que cambie en cada elemento y no pueda ser una clase (por ejemplo, el ancho de una barra de progreso que venga del servidor), y aun así pasándolo como custom property: </w:t>
      </w:r>
      <w:r>
        <w:rPr>
          <w:rFonts w:ascii="Consolas" w:cs="Consolas" w:eastAsia="Consolas" w:hAnsi="Consolas"/>
          <w:color w:val="134E4A"/>
          <w:sz w:val="20"/>
          <w:szCs w:val="20"/>
        </w:rPr>
        <w:t xml:space="preserve">style="--progreso: 40%"</w:t>
      </w:r>
      <w:r>
        <w:rPr>
          <w:sz w:val="20"/>
          <w:szCs w:val="20"/>
        </w:rPr>
        <w:t xml:space="preserve">.</w:t>
      </w:r>
    </w:p>
    <w:p>
      <w:pPr>
        <w:pStyle w:val="Heading1"/>
        <w:pageBreakBefore/>
      </w:pPr>
      <w:r>
        <w:t xml:space="preserve">5. CE2C · Hojas externas y estilos globales</w:t>
      </w:r>
    </w:p>
    <w:p>
      <w:pPr>
        <w:pStyle w:val="Heading2"/>
        <w:keepNext/>
      </w:pPr>
      <w:r>
        <w:t xml:space="preserve">5.1. Organización de los archivos</w:t>
      </w:r>
    </w:p>
    <w:p>
      <w:pPr>
        <w:spacing w:after="120" w:line="288"/>
      </w:pPr>
      <w:r>
        <w:t xml:space="preserve">Seguimos la organización de Laravel: </w:t>
      </w:r>
      <w:r>
        <w:rPr>
          <w:b/>
          <w:bCs/>
        </w:rPr>
        <w:t xml:space="preserve">`public/` contiene solo lo que carga el navegador</w:t>
      </w:r>
      <w:r>
        <w:t xml:space="preserve"> (CSS compilado, fuentes, imágenes y datos) y </w:t>
      </w:r>
      <w:r>
        <w:rPr>
          <w:b/>
          <w:bCs/>
        </w:rPr>
        <w:t xml:space="preserve">`resources/` el código fuente</w:t>
      </w:r>
      <w:r>
        <w:t xml:space="preserve"> (el SCSS y las vistas). El SCSS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resources/scss/</w:t>
      </w:r>
      <w:r>
        <w:t xml:space="preserve"> se compila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public/css/</w:t>
      </w:r>
      <w:r>
        <w:t xml:space="preserve"> (la aplicación) y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docs/css/</w:t>
      </w:r>
      <w:r>
        <w:t xml:space="preserve"> (guía y práctica).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Estructura del repositorio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flores-nuria_main/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index.html          → redirige a resources/views/login.html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public/             → lo que carga el navegador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css/            → main.css (principal) y theme-dark.css (alternativa)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fonts/  img/  data/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resources/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scss/           → código fuente de los estilos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views/          → vistas: raíz + productos/ pedidos/ pagos/ proveedores/ + parciales/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docs/               → guía de estilo, práctica CE2B y esta memoria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package.json  .stylelintrc.json  README.md  CHANGELOG.md</w:t>
      </w:r>
    </w:p>
    <w:p>
      <w:pPr>
        <w:spacing w:after="120"/>
      </w:pPr>
    </w:p>
    <w:p>
      <w:pPr>
        <w:spacing w:after="120" w:line="288"/>
      </w:pPr>
      <w:r>
        <w:t xml:space="preserve">Así se veía el proyecto en nuestro Visual Studio Code durante el H3, antes de pasar el SCSS y las vistas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</w:t>
      </w:r>
      <w:r>
        <w:t xml:space="preserve">: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295650"/>
            <wp:effectExtent t="0" r="0" b="0" l="0"/>
            <wp:docPr id="1" name="real_vscode.jpg" descr="Figura 9. Nuestro VS Code durante el H3: public/ (fonts, img) y el SCSS separado en abstracts, base, components, layout y themes, con un parcial por componente." title="Figura 9. Nuestro VS Code durante el H3: public/ (fonts, img) y el SCSS separado en abstracts, base, components, layout y themes, con un parcial por compon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9. Nuestro VS Code durante el H3: public/ (fonts, img) y el SCSS separado en abstracts, base, components, layout y themes, con un parcial por componente.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5438"/>
        <w:gridCol w:w="1500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Genera CSS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resources/scss/abstracts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Tokens, funciones y mixins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resources/scss/base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properties, @font-face, reset, tipografía y utilidades mínimas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resources/scss/themes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_dark (dentro de main.css) y alt-dark.scss (hoja alternativa)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resources/scss/layout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Esqueleto de la aplicación y login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resources/scss/components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12 parciales: un archivo por componente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resources/scss/docs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solo de la guía y de la práctica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Sí, en docs/css/</w:t>
            </w:r>
          </w:p>
        </w:tc>
      </w:tr>
    </w:tbl>
    <w:p>
      <w:pPr>
        <w:spacing w:after="120" w:line="288"/>
      </w:pPr>
      <w:r>
        <w:t xml:space="preserve">Las vistas también están organizadas: las que tienen listado y formulario de alta van juntas en su carpeta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productos/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pedidos/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pagos/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proveedores/</w:t>
      </w:r>
      <w:r>
        <w:t xml:space="preserve">), las de una sola pantalla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resources/views/</w:t>
      </w:r>
      <w:r>
        <w:t xml:space="preserve"> y las plantillas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resources/views/parciales/</w:t>
      </w:r>
      <w:r>
        <w:t xml:space="preserve">. Enlazan los recursos con rutas relativas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../../public/…</w:t>
      </w:r>
      <w:r>
        <w:t xml:space="preserve"> 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../../../public/…</w:t>
      </w:r>
      <w:r>
        <w:t xml:space="preserve">), así funcionan con Live Server y con XAMPP. Al pasar a Laravel serán plantillas Blade que enlazarán con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asset('css/main.css')</w:t>
      </w:r>
      <w:r>
        <w:t xml:space="preserve">, porque allí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</w:t>
      </w:r>
      <w:r>
        <w:t xml:space="preserve"> es la raíz web.</w:t>
      </w:r>
    </w:p>
    <w:p>
      <w:pPr>
        <w:pStyle w:val="Heading2"/>
        <w:keepNext/>
      </w:pPr>
      <w:r>
        <w:t xml:space="preserve">5.2. Estilos globales alineados con el Design System</w:t>
      </w:r>
    </w:p>
    <w:p>
      <w:pPr>
        <w:spacing w:after="120" w:line="288"/>
      </w:pPr>
      <w:r>
        <w:t xml:space="preserve">Todo valor visual sale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_tokens.scss</w:t>
      </w:r>
      <w:r>
        <w:t xml:space="preserve">: 55 colores en cada tema, escala tipográfica, espaciados, radios, sombras y breakpoints.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_root.scss</w:t>
      </w:r>
      <w:r>
        <w:t xml:space="preserve"> los publica como custom properties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_reset.scss</w:t>
      </w:r>
      <w:r>
        <w:t xml:space="preserve"> fija las reglas globales del body (fuente, color, fondo, cifras tabulares).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4181475"/>
            <wp:effectExtent t="0" r="0" b="0" l="0"/>
            <wp:docPr id="1" name="vs_tokens.jpg" descr="Figura 10. Los tokens del tema claro: primary-strong (línea 11) es el verde de los botones, enlaces y opción activa." title="Figura 10. Los tokens del tema claro: primary-strong (línea 11) es el verde de los botones, enlaces y opción ac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10. Los tokens del tema claro: primary-strong (línea 11) es el verde de los botones, enlaces y opción activa.</w:t>
      </w:r>
    </w:p>
    <w:p>
      <w:pPr>
        <w:pStyle w:val="Heading2"/>
        <w:keepNext/>
      </w:pPr>
      <w:r>
        <w:t xml:space="preserve">5.3. Vinculación externa en todas las vistas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057525"/>
            <wp:effectExtent t="0" r="0" b="0" l="0"/>
            <wp:docPr id="1" name="vs_links.jpg" descr="Figura 11. Cabecera de productos/products.html: la hoja principal (línea 10) y la alternativa (línea 11). En las subcarpetas la ruta empieza por ../../../ y en resources/views por ../../." title="Figura 11. Cabecera de productos/products.html: la hoja principal (línea 10) y la alternativa (línea 11). En las subcarpetas la ruta empieza por ../../../ y en resources/views por ../../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11. Cabecera de productos/products.html: la hoja principal (línea 10) y la alternativa (línea 11). En las subcarpetas la ruta empieza por ../../../ y en resources/views por ../../.</w:t>
      </w:r>
    </w:p>
    <w:p>
      <w:pPr>
        <w:spacing w:after="120" w:line="288"/>
      </w:pPr>
      <w:r>
        <w:t xml:space="preserve">Comprobación automática: </w:t>
      </w:r>
      <w:r>
        <w:rPr>
          <w:b/>
          <w:bCs/>
        </w:rPr>
        <w:t xml:space="preserve">19/19 vistas</w:t>
      </w:r>
      <w:r>
        <w:t xml:space="preserve"> enlazan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main.css</w:t>
      </w:r>
      <w:r>
        <w:t xml:space="preserve">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theme-dark.css</w:t>
      </w:r>
      <w:r>
        <w:t xml:space="preserve">, todas las rutas existen y ninguna vista tiene estilos incrustados.</w:t>
      </w:r>
    </w:p>
    <w:p>
      <w:pPr>
        <w:pStyle w:val="Heading2"/>
        <w:keepNext/>
      </w:pPr>
      <w:r>
        <w:t xml:space="preserve">5.4. Compilación reproducible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257550"/>
            <wp:effectExtent t="0" r="0" b="0" l="0"/>
            <wp:docPr id="1" name="vs_build.jpg" descr="Figura 12. `npm run build:css` compila las cuatro hojas con una sola orden (scripts de package.json)." title="Figura 12. `npm run build:css` compila las cuatro hojas con una sola orden (scripts de package.js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12. npm run build:css compila las cuatro hojas con una sola orden (scripts de package.json).</w:t>
      </w:r>
    </w:p>
    <w:p>
      <w:pPr>
        <w:pStyle w:val="Heading2"/>
        <w:keepNext/>
      </w:pPr>
      <w:r>
        <w:t xml:space="preserve">5.5. Mantenimiento: un cambio global sin tocar las vistas</w:t>
      </w:r>
    </w:p>
    <w:p>
      <w:pPr>
        <w:spacing w:after="120" w:line="288"/>
      </w:pPr>
      <w:r>
        <w:t xml:space="preserve">Para demostrarlo cambiamos solo una línea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_tokens.scss</w:t>
      </w:r>
      <w:r>
        <w:t xml:space="preserve">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primary-strong</w:t>
      </w:r>
      <w:r>
        <w:t xml:space="preserve">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sidebar-active</w:t>
      </w:r>
      <w:r>
        <w:t xml:space="preserve"> a violeta) y volvimos a compilar. Sin editar ningún HTML, cambian a la vez el botón primario, la opción activa del menú, los enlaces, la paginación y los iconos de acción en todas las vistas. Después restauramos el valor original.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1714500"/>
            <wp:effectExtent t="0" r="0" b="0" l="0"/>
            <wp:docPr id="1" name="token_productos.jpg" descr="Figura 13. Productos antes y después de cambiar un solo token." title="Figura 13. Productos antes y después de cambiar un solo tok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13. Productos antes y después de cambiar un solo token.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1714500"/>
            <wp:effectExtent t="0" r="0" b="0" l="0"/>
            <wp:docPr id="1" name="token_formulario.jpg" descr="Figura 14. El mismo cambio llega al formulario «Nuevo producto» sin tocarlo." title="Figura 14. El mismo cambio llega al formulario «Nuevo producto» sin tocar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14. El mismo cambio llega al formulario «Nuevo producto» sin tocarlo.</w:t>
      </w:r>
    </w:p>
    <w:p>
      <w:pPr>
        <w:pStyle w:val="Heading1"/>
        <w:pageBreakBefore/>
      </w:pPr>
      <w:r>
        <w:t xml:space="preserve">6. CE2D · Hoja de estilos alternativa: tema oscuro</w:t>
      </w:r>
    </w:p>
    <w:p>
      <w:pPr>
        <w:spacing w:after="120" w:line="288"/>
      </w:pPr>
      <w:r>
        <w:t xml:space="preserve">La variante visual del Hito 2 (tema oscuro) es una </w:t>
      </w:r>
      <w:r>
        <w:rPr>
          <w:b/>
          <w:bCs/>
        </w:rPr>
        <w:t xml:space="preserve">hoja alternativa real</w:t>
      </w:r>
      <w:r>
        <w:t xml:space="preserve">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public/css/theme-dark.css</w:t>
      </w:r>
      <w:r>
        <w:t xml:space="preserve">, que se enlaza en todas las vistas con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rel="alternate stylesheet"</w:t>
      </w:r>
      <w:r>
        <w:t xml:space="preserve">. El navegador no la aplica hasta que se elige. Solo redefine tokens, así que </w:t>
      </w:r>
      <w:r>
        <w:rPr>
          <w:b/>
          <w:bCs/>
        </w:rPr>
        <w:t xml:space="preserve">el HTML es exactamente el mismo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857500"/>
            <wp:effectExtent t="0" r="0" b="0" l="0"/>
            <wp:docPr id="1" name="vs_altdark.jpg" descr="Figura 15. resources/scss/themes/alt-dark.scss: emite los 55 tokens del tema oscuro sobre :root y los tres ajustes de componente." title="Figura 15. resources/scss/themes/alt-dark.scss: emite los 55 tokens del tema oscuro sobre :root y los tres ajustes de compon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15. resources/scss/themes/alt-dark.scss: emite los 55 tokens del tema oscuro sobre :root y los tres ajustes de componente.</w:t>
      </w:r>
    </w:p>
    <w:p>
      <w:pPr>
        <w:pStyle w:val="Heading2"/>
        <w:keepNext/>
      </w:pPr>
      <w:r>
        <w:t xml:space="preserve">6.1. Cómo activar cada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338"/>
        <w:gridCol w:w="2400"/>
      </w:tblGrid>
      <w:tr>
        <w:trPr>
          <w:cantSplit/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hace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Hoja alternativa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Firefox: menú Ver → Estilo de página → «Tema oscuro» (Alt para ver el menú). «Estilo básico de página» vuelve al claro.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Elegir la variante a mano, como pide el CE2D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Preferencia del sistema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Windows: Configuración → Personalización → Colores → Modo oscuro. main.css lo detecta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prefers-color-scheme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Que el usuario la tenga sin hacer nada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DevTools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Chrome: F12 → ⋮ → More tools → Rendering → «Emulate CSS media feature prefers-color-scheme: dark».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Comprobar las dos versiones en el mismo navegador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Atributo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Escribir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data-theme="dark"</w:t>
            </w:r>
            <w:r>
              <w:rPr>
                <w:sz w:val="18"/>
                <w:szCs w:val="18"/>
              </w:rPr>
              <w:t xml:space="preserve"> (o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"light"</w:t>
            </w:r>
            <w:r>
              <w:rPr>
                <w:sz w:val="18"/>
                <w:szCs w:val="18"/>
              </w:rPr>
              <w:t xml:space="preserve">) en la etiqueta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&lt;html&gt;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Forzar un tema en una vista concreta al probar</w:t>
            </w:r>
          </w:p>
        </w:tc>
      </w:tr>
    </w:tbl>
    <w:p>
      <w:pPr>
        <w:pStyle w:val="Heading2"/>
        <w:keepNext/>
      </w:pPr>
      <w:r>
        <w:t xml:space="preserve">6.2. Comprobación de las dos versiones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019300"/>
            <wp:effectExtent t="0" r="0" b="0" l="0"/>
            <wp:docPr id="1" name="alt_comparacion.jpg" descr="Figura 16. La misma vista con solo la hoja principal y con la hoja alternativa activada." title="Figura 16. La misma vista con solo la hoja principal y con la hoja alternativa activ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16. La misma vista con solo la hoja principal y con la hoja alternativa activada.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400300"/>
            <wp:effectExtent t="0" r="0" b="0" l="0"/>
            <wp:docPr id="1" name="alt_productos.jpg" descr="Figura 17. Hoja alternativa en Productos: escritorio, tablet y móvil." title="Figura 17. Hoja alternativa en Productos: escritorio, tablet y móv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17. Hoja alternativa en Productos: escritorio, tablet y móvil.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400300"/>
            <wp:effectExtent t="0" r="0" b="0" l="0"/>
            <wp:docPr id="1" name="alt_otras.jpg" descr="Figura 18. Hoja alternativa en el Dashboard y en un formulario." title="Figura 18. Hoja alternativa en el Dashboard y en un formul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18. Hoja alternativa en el Dashboard y en un formulario.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038"/>
      </w:tblGrid>
      <w:tr>
        <w:trPr>
          <w:cantSplit/>
          <w:tblHeader/>
        </w:trPr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Comprobación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Accesibilidad automática (axe, WCAG 2.1 AA) con la hoja alternativa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problemas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Desbordamiento horizontal en 3 vistas × 3 tamaños con la hoja alternativa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del tema oscuro (calculado en el Hito 2, apartado 4.4)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Todo el texto ≥ 4,5:1 y los bordes ≥ 3:1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Conflictos con la hoja principal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Ninguno: theme-dark.css solo redefine tokens y 3 reglas de componente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Cobertura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Todos los componentes y estados (botones, campos, badges, alertas, tablas, menús, gráficos) de las 19 vistas</w:t>
            </w:r>
          </w:p>
        </w:tc>
      </w:tr>
    </w:tbl>
    <w:p>
      <w:pPr>
        <w:pStyle w:val="Heading1"/>
        <w:pageBreakBefore/>
      </w:pPr>
      <w:r>
        <w:t xml:space="preserve">7. CE2E · Cascada, herencia y redefinición</w:t>
      </w:r>
    </w:p>
    <w:p>
      <w:pPr>
        <w:pStyle w:val="Heading2"/>
        <w:keepNext/>
      </w:pPr>
      <w:r>
        <w:t xml:space="preserve">7.1. Depuración con las herramientas del navegador</w:t>
      </w:r>
    </w:p>
    <w:p>
      <w:pPr>
        <w:spacing w:after="120" w:line="288"/>
      </w:pPr>
      <w:r>
        <w:t xml:space="preserve">El caso más claro lo encontramos en tablet: el menú lateral tenía que estrecharse a 72 px, pero seguía midiendo 240 px. Con </w:t>
      </w:r>
      <w:r>
        <w:rPr>
          <w:b/>
          <w:bCs/>
        </w:rPr>
        <w:t xml:space="preserve">DevTools → Elements → Styles</w:t>
      </w:r>
      <w:r>
        <w:t xml:space="preserve"> vimos el motivo: la regla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@media … .sidebar { width: 72px }</w:t>
      </w:r>
      <w:r>
        <w:t xml:space="preserve"> aparecía tachada.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4572000"/>
            <wp:effectExtent t="0" r="0" b="0" l="0"/>
            <wp:docPr id="1" name="dt_cascada_antes.jpg" descr="Figura 19. Antes: `width: 72px` (main.css:461) está tachada porque `.sidebar { width: 240px }` (main.css:2004) tiene la misma especificidad y aparece después." title="Figura 19. Antes: `width: 72px` (main.css:461) está tachada porque `.sidebar { width: 240px }` (main.css:2004) tiene la misma especificidad y aparece despué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19. Antes: width: 72px (main.css:461) está tachada porque .sidebar { width: 240px } (main.css:2004) tiene la misma especificidad y aparece después.</w:t>
      </w:r>
    </w:p>
    <w:p>
      <w:pPr>
        <w:spacing w:after="120" w:line="288"/>
      </w:pPr>
      <w:r>
        <w:t xml:space="preserve">Las dos reglas tienen la misma especificidad (0,1,0), así que gana la última. El responsive estaba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layout/_app.scss</w:t>
      </w:r>
      <w:r>
        <w:t xml:space="preserve">, que se compila antes que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components/_sidebar.scss</w:t>
      </w:r>
      <w:r>
        <w:t xml:space="preserve">. La corrección fue mover el responsive del menú a su propio parcial, </w:t>
      </w:r>
      <w:r>
        <w:rPr>
          <w:b/>
          <w:bCs/>
        </w:rPr>
        <w:t xml:space="preserve">después</w:t>
      </w:r>
      <w:r>
        <w:t xml:space="preserve"> de sus estilos base, sin subir la especificidad ni usar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4381500"/>
            <wp:effectExtent t="0" r="0" b="0" l="0"/>
            <wp:docPr id="1" name="vs_sidebar.jpg" descr="Figura 20. El responsive del menú (líneas 60–68) ahora va después de los estilos base dentro de _sidebar.scss." title="Figura 20. El responsive del menú (líneas 60–68) ahora va después de los estilos base dentro de _sidebar.sc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20. El responsive del menú (líneas 60–68) ahora va después de los estilos base dentro de _sidebar.scss.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4572000"/>
            <wp:effectExtent t="0" r="0" b="0" l="0"/>
            <wp:docPr id="1" name="dt_cascada_despues.jpg" descr="Figura 21. Después: la regla de tablet está arriba y es la que tacha `width: 240px`." title="Figura 21. Después: la regla de tablet está arriba y es la que tacha `width: 240px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21. Después: la regla de tablet está arriba y es la que tacha width: 240px.</w:t>
      </w:r>
    </w:p>
    <w:p>
      <w:pPr>
        <w:pStyle w:val="Heading2"/>
        <w:keepNext/>
      </w:pPr>
      <w:r>
        <w:t xml:space="preserve">7.2. Otros casos de cascada y herencia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regla prevalece y por qué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Orden LVHA en enlaces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:visited</w:t>
            </w:r>
            <w:r>
              <w:rPr>
                <w:sz w:val="18"/>
                <w:szCs w:val="18"/>
              </w:rPr>
              <w:t xml:space="preserve"> estaba después de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:hover</w:t>
            </w:r>
            <w:r>
              <w:rPr>
                <w:sz w:val="18"/>
                <w:szCs w:val="18"/>
              </w:rPr>
              <w:t xml:space="preserve"> en el Hito 2, así que un enlace visitado no reaccionaba al ratón. Las cuatro pseudoclases tienen la misma especificidad: ahora van en orden link → visited → hover → active.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Herencia del body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body fija fuente, tamaño, color y cifras tabulares; todo el texto lo hereda. Los títulos usan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color: inherit</w:t>
            </w:r>
            <w:r>
              <w:rPr>
                <w:sz w:val="18"/>
                <w:szCs w:val="18"/>
              </w:rPr>
              <w:t xml:space="preserve"> y los controles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font: inherit</w:t>
            </w:r>
            <w:r>
              <w:rPr>
                <w:sz w:val="18"/>
                <w:szCs w:val="18"/>
              </w:rPr>
              <w:t xml:space="preserve"> (por defecto no heredan la fuente).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Herencia en iconos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Los SVG usan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stroke="currentColor"</w:t>
            </w:r>
            <w:r>
              <w:rPr>
                <w:sz w:val="18"/>
                <w:szCs w:val="18"/>
              </w:rPr>
              <w:t xml:space="preserve">: heredan el color del botón o enlace, también en tema oscuro.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Inline frente a hoja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 apartado 4.1: el atributo style gana a la hoja salvo que la hoja use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!important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keepNext/>
      </w:pPr>
      <w:r>
        <w:t xml:space="preserve">7.3. Redefinición controlada de variantes y estados</w:t>
      </w:r>
    </w:p>
    <w:p>
      <w:pPr>
        <w:spacing w:after="120" w:line="288"/>
      </w:pPr>
      <w:r>
        <w:t xml:space="preserve">Las variantes no repiten el componente: </w:t>
      </w:r>
      <w:r>
        <w:rPr>
          <w:b/>
          <w:bCs/>
        </w:rPr>
        <w:t xml:space="preserve">redefinen variables</w:t>
      </w:r>
      <w:r>
        <w:t xml:space="preserve">. El mixin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tone()</w:t>
      </w:r>
      <w:r>
        <w:t xml:space="preserve"> cambia cuatro custom properties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--tone-strong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--tone-subtle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--tone-on-subtle</w:t>
      </w:r>
      <w:r>
        <w:t xml:space="preserve">) y el resto del componente las usa. Así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.badge--warning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.alert--error</w:t>
      </w:r>
      <w:r>
        <w:t xml:space="preserve"> 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.field--success</w:t>
      </w:r>
      <w:r>
        <w:t xml:space="preserve"> cambian sin efectos secundarios en el resto.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resources/scss/abstracts/_mixins.scss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@mixin tone($name)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--tone: var(--color-#{$name});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--tone-strong: var(--color-#{$name}-strong);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--tone-subtle: var(--color-#{$name}-subtle);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--tone-on-subtle: var(--color-#{$name}-on-subtle);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 w:line="288"/>
      </w:pPr>
      <w:r>
        <w:t xml:space="preserve">El tema oscuro es la misma idea a gran escala: no tiene reglas por componente, solo redefine los tokens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[data-theme="dark"]</w:t>
      </w:r>
      <w:r>
        <w:t xml:space="preserve">,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@media (prefers-color-scheme: dark)</w:t>
      </w:r>
      <w:r>
        <w:t xml:space="preserve"> y en la hoja alternativa.</w:t>
      </w:r>
    </w:p>
    <w:p>
      <w:pPr>
        <w:pStyle w:val="Heading2"/>
        <w:keepNext/>
      </w:pPr>
      <w:r>
        <w:t xml:space="preserve">7.4. Selectores y especificidad sin !important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571875"/>
            <wp:effectExtent t="0" r="0" b="0" l="0"/>
            <wp:docPr id="1" name="vs_badge.jpg" descr="Figura 22. El badge sólido en oscuro gana por especificidad: `[data-theme=dark] .badge--error.badge--solid` (0,3,0) supera a `.badge--error.badge--solid` (0,2,0)." title="Figura 22. El badge sólido en oscuro gana por especificidad: `[data-theme=dark] .badge--error.badge--solid` (0,3,0) supera a `.badge--error.badge--solid` (0,2,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22. El badge sólido en oscuro gana por especificidad: [data-theme=dark] .badge--error.badge--solid (0,3,0) supera a .badge--error.badge--solid (0,2,0).</w:t>
      </w:r>
    </w:p>
    <w:p>
      <w:pPr>
        <w:spacing w:after="120" w:line="288"/>
      </w:pPr>
      <w:r>
        <w:t xml:space="preserve">En el Hito 2 este caso y el estado vacío de la tabla usaban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. Ahora ganan por especificidad (por ejemplo,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.table td.table__empty</w:t>
      </w:r>
      <w:r>
        <w:t xml:space="preserve"> (0,2,1) frente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.table td</w:t>
      </w:r>
      <w:r>
        <w:t xml:space="preserve"> (0,1,1)). En la aplicación solo quedan dos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, ambos justificados: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[hidden]</w:t>
      </w:r>
      <w:r>
        <w:t xml:space="preserve"> (un elemento oculto nunca debe mostrarse)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prefers-reduced-motion</w:t>
      </w:r>
      <w:r>
        <w:t xml:space="preserve"> (manda la preferencia del usuario).</w:t>
      </w:r>
    </w:p>
    <w:p>
      <w:pPr>
        <w:pStyle w:val="Heading1"/>
        <w:pageBreakBefore/>
      </w:pPr>
      <w:r>
        <w:t xml:space="preserve">8. CE2F · Propiedades CSS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400"/>
        <w:gridCol w:w="3638"/>
      </w:tblGrid>
      <w:tr>
        <w:trPr>
          <w:cantSplit/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 real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Tipografía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font-family, font-size en rem, line-height, font-weight, letter-spacing, text-transform, font-variant-numeric, text-underline-offset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Mixin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type(b4, 600)</w:t>
            </w:r>
            <w:r>
              <w:rPr>
                <w:sz w:val="18"/>
                <w:szCs w:val="18"/>
              </w:rPr>
              <w:t xml:space="preserve">; cabeceras de tabla C2 en mayúsculas; cifras tabulares en importes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Espacios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padding, margin, gap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space()</w:t>
            </w:r>
            <w:r>
              <w:rPr>
                <w:sz w:val="18"/>
                <w:szCs w:val="18"/>
              </w:rPr>
              <w:t xml:space="preserve"> (múltiplos de 4 px)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.card</w:t>
            </w:r>
            <w:r>
              <w:rPr>
                <w:sz w:val="18"/>
                <w:szCs w:val="18"/>
              </w:rPr>
              <w:t xml:space="preserve"> padding space(6) → space(4) en móvil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Dimensiones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width/height de controles (40/32 px), min-width: 0, max-width,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min()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.modal</w:t>
            </w:r>
            <w:r>
              <w:rPr>
                <w:sz w:val="18"/>
                <w:szCs w:val="18"/>
              </w:rPr>
              <w:t xml:space="preserve"> width: min(440px, 100% − 32px)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display: grid / flex, grid-template-columns, minmax(0,1fr), flex-wrap, position: sticky / fixed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Esqueleto, KPI 1→2→4 columnas, barra superior fija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:hover, :focus-visible, :active, :visited, :disabled, :checked, :target, :user-invalid, :has(), [open], [aria-current], [aria-pressed]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(6 estados), error de campo, menú móvil con :target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y efectos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background-color, border-color, box-shadow con shadow(), accent-color, transform, transition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Interruptor con transform; 8 niveles de sombra</w:t>
            </w:r>
          </w:p>
        </w:tc>
      </w:tr>
    </w:tbl>
    <w:p>
      <w:pPr>
        <w:pStyle w:val="Heading2"/>
        <w:keepNext/>
      </w:pPr>
      <w:r>
        <w:t xml:space="preserve">8.1. Distribución con Grid y Flexbox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Esqueleto de la aplicación (layout/_app.scss) y rejilla de KPI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@include respond(tablet)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.app { display: grid; grid-template-columns: auto minmax(0, 1fr);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                         // auto = ancho del menú; minmax(0,1fr) evita que una tabla ancha estire la página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.kpi-grid { display: grid; gap: space(4); grid-template-columns: 1fr;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@include respond(tablet)  { grid-template-columns: repeat(2, 1fr);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@include respond(desktop) { grid-template-columns: repeat(4, 1fr); } }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.toolbar { display: flex; flex-wrap: wrap; gap: space(3); align-items: flex-end; }</w:t>
      </w:r>
    </w:p>
    <w:p>
      <w:pPr>
        <w:spacing w:after="120"/>
      </w:pPr>
    </w:p>
    <w:p>
      <w:pPr>
        <w:spacing w:after="120" w:line="288"/>
      </w:pPr>
      <w:r>
        <w:t xml:space="preserve">Usamos </w:t>
      </w:r>
      <w:r>
        <w:rPr>
          <w:b/>
          <w:bCs/>
        </w:rPr>
        <w:t xml:space="preserve">Grid</w:t>
      </w:r>
      <w:r>
        <w:t xml:space="preserve"> cuando hay filas y columnas a la vez (esqueleto, KPI, formularios de 1/2/4 columnas) y </w:t>
      </w:r>
      <w:r>
        <w:rPr>
          <w:b/>
          <w:bCs/>
        </w:rPr>
        <w:t xml:space="preserve">Flexbox</w:t>
      </w:r>
      <w:r>
        <w:t xml:space="preserve"> para alinear en una dirección (barra superior, barra de acciones, botones con icono).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min-width: 0</w:t>
      </w:r>
      <w:r>
        <w:t xml:space="preserve"> en los hijos flex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minmax(0, 1fr)</w:t>
      </w:r>
      <w:r>
        <w:t xml:space="preserve"> en Grid impiden que el contenido largo desborde.</w:t>
      </w:r>
    </w:p>
    <w:p>
      <w:pPr>
        <w:pStyle w:val="Heading2"/>
        <w:keepNext/>
      </w:pPr>
      <w:r>
        <w:t xml:space="preserve">8.2. Combinaciones de propiedades explicadas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Combinación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position: sticky; top: 0; z-index: 20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barra superior se queda fija al hacer scroll sin sacarla del flujo.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appearance: none</w:t>
            </w:r>
            <w:r>
              <w:rPr>
                <w:sz w:val="18"/>
                <w:szCs w:val="18"/>
              </w:rPr>
              <w:t xml:space="preserve"> + dos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linear-gradient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background-position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select pierde la flecha del sistema y dibujamos una con el color del token (se adapta al tema).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position: absolute; width: 1px; height: 1px; clip-path: inset(50%)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Texto solo para lectores de pantalla (.visually-hidden), sin el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clip</w:t>
            </w:r>
            <w:r>
              <w:rPr>
                <w:sz w:val="18"/>
                <w:szCs w:val="18"/>
              </w:rPr>
              <w:t xml:space="preserve"> obsoleto.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transform: translateX(-100%)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visibility: hidden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transition</w:t>
            </w:r>
            <w:r>
              <w:rPr>
                <w:sz w:val="18"/>
                <w:szCs w:val="18"/>
              </w:rPr>
              <w:t xml:space="preserve"> con retardo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menú móvil sale del lateral y no recibe el foco mientras está cerrado.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.field:has(.input:user-invalid)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campo entero se marca en rojo y muestra su mensaje solo después de que el usuario lo toque o intente enviar.</w:t>
            </w:r>
          </w:p>
        </w:tc>
      </w:tr>
    </w:tbl>
    <w:p>
      <w:pPr>
        <w:pStyle w:val="Heading2"/>
        <w:keepNext/>
      </w:pPr>
      <w:r>
        <w:t xml:space="preserve">8.3. Aplicación del diseño del Hito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 del Hito 2</w:t>
            </w:r>
          </w:p>
        </w:tc>
        <w:tc>
          <w:tcPr>
            <w:tcW w:type="dxa" w:w="5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el frontend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Teal #0F766E para el botón primario y los enlaces (5,47:1)</w:t>
            </w:r>
          </w:p>
        </w:tc>
        <w:tc>
          <w:tcPr>
            <w:tcW w:type="dxa" w:w="5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Token primary-strong en .btn--primary, .link, paginación y menú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Grises según el fondo (#6B7280 solo sobre blanco)</w:t>
            </w:r>
          </w:p>
        </w:tc>
        <w:tc>
          <w:tcPr>
            <w:tcW w:type="dxa" w:w="5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text-muted sobre el fondo gris; la guía detectó y corrigió un caso (apartado 11)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 400/500/600 autoalojada</w:t>
            </w:r>
          </w:p>
        </w:tc>
        <w:tc>
          <w:tcPr>
            <w:tcW w:type="dxa" w:w="5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public/fonts, subconjunto latino de 48 KB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Escala tipográfica con versión móvil</w:t>
            </w:r>
          </w:p>
        </w:tc>
        <w:tc>
          <w:tcPr>
            <w:tcW w:type="dxa" w:w="5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type-responsive(h3): 32 px → 24 px por debajo de 768 px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Plantilla de listado y alternativas elegidas</w:t>
            </w:r>
          </w:p>
        </w:tc>
        <w:tc>
          <w:tcPr>
            <w:tcW w:type="dxa" w:w="5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Cobros, Productos, Ofertas, Pedidos y Proveedores</w:t>
            </w:r>
          </w:p>
        </w:tc>
      </w:tr>
    </w:tbl>
    <w:p>
      <w:pPr>
        <w:pStyle w:val="Heading1"/>
        <w:pageBreakBefore/>
      </w:pPr>
      <w:r>
        <w:t xml:space="preserve">9. CE2G · Clases CSS</w:t>
      </w:r>
    </w:p>
    <w:p>
      <w:pPr>
        <w:pStyle w:val="Heading2"/>
        <w:keepNext/>
      </w:pPr>
      <w:r>
        <w:t xml:space="preserve">9.1. Convención de nombres</w:t>
      </w:r>
    </w:p>
    <w:p>
      <w:pPr>
        <w:spacing w:after="120" w:line="288"/>
      </w:pPr>
      <w:r>
        <w:t xml:space="preserve">Usamos </w:t>
      </w:r>
      <w:r>
        <w:rPr>
          <w:b/>
          <w:bCs/>
        </w:rPr>
        <w:t xml:space="preserve">BEM</w:t>
      </w:r>
      <w:r>
        <w:t xml:space="preserve">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.bloque</w:t>
      </w:r>
      <w:r>
        <w:t xml:space="preserve"> (componente),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.bloque__elemento</w:t>
      </w:r>
      <w:r>
        <w:t xml:space="preserve"> (parte)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.bloque--modificador</w:t>
      </w:r>
      <w:r>
        <w:t xml:space="preserve"> (variante). Por ejemplo: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.kpi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.kpi__value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.kpi--positive</w:t>
      </w:r>
      <w:r>
        <w:t xml:space="preserve">. Los estados no son clases: se expresan con pseudoclases o atributos ARIA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[aria-current]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[aria-pressed]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:disabled</w:t>
      </w:r>
      <w:r>
        <w:t xml:space="preserve">), así el estado visual y el accesible son siempre el mismo.</w:t>
      </w:r>
    </w:p>
    <w:p>
      <w:pPr>
        <w:pStyle w:val="Heading2"/>
        <w:keepNext/>
      </w:pPr>
      <w:r>
        <w:t xml:space="preserve">9.2. Reutilización en las vistas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2300"/>
        <w:gridCol w:w="2338"/>
      </w:tblGrid>
      <w:tr>
        <w:trPr>
          <w:cantSplit/>
          <w:tblHeader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Vistas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Sidebar + topbar + migas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Cabecera de página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Tarjeta .card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Campo .field / .input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primario / secundario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 / 9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 / 23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 .table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Rejilla .form-grid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Badge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Paginación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Pop-up de confirmación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Tarjeta KPI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 vacío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2"/>
        <w:keepNext/>
      </w:pPr>
      <w:r>
        <w:t xml:space="preserve">9.3. Variantes y estados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Un mixin genera todas las variantes del botón (components/_button.scss)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&amp;--primary      { @include button-variant(color(primary-strong), color(on-primary), color(primary-hover), color(primary-active));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&amp;--secondary    { @include button-variant(color(surface), color(primary-strong), color(primary-subtle), color(primary-muted), color(border-control));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&amp;--destructive  { @include button-variant(color(error-strong), color(on-error), color(error-hover), color(error-active));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&amp;--ghost-danger { @include button-variant(transparent, color(error-strong), color(error-subtle), color(error-subtle));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&amp;--sm { … }  &amp;--lg { … }  &amp;--block { … }  &amp;--icon { … }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&amp;:disabled, &amp;[aria-disabled="true"] { … }   &amp;[aria-busy="true"] { cursor: progress; }</w:t>
      </w:r>
    </w:p>
    <w:p>
      <w:pPr>
        <w:spacing w:after="120"/>
      </w:pPr>
    </w:p>
    <w:p>
      <w:pPr>
        <w:spacing w:after="120" w:line="288"/>
      </w:pPr>
      <w:r>
        <w:t xml:space="preserve">La tabla completa de clases, variantes y estados está en la guía de estilo (apartado 11). </w:t>
      </w:r>
      <w:r>
        <w:rPr>
          <w:b/>
          <w:bCs/>
        </w:rPr>
        <w:t xml:space="preserve">Mantenibilidad:</w:t>
      </w:r>
      <w:r>
        <w:t xml:space="preserve"> como cada variante solo cambia variables, un cambio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.btn</w:t>
      </w:r>
      <w:r>
        <w:t xml:space="preserve"> o en un token se propaga a todas las vistas sin efectos imprevistos (demostrado en el apartado 5.5).</w:t>
      </w:r>
    </w:p>
    <w:p>
      <w:pPr>
        <w:pStyle w:val="Heading1"/>
        <w:pageBreakBefore/>
      </w:pPr>
      <w:r>
        <w:t xml:space="preserve">10. CE2H · Validación CSS</w:t>
      </w:r>
    </w:p>
    <w:p>
      <w:pPr>
        <w:spacing w:after="120" w:line="288"/>
      </w:pPr>
      <w:r>
        <w:t xml:space="preserve">Usamos dos herramientas complementarias: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W3C CSS Validator</w:t>
      </w:r>
      <w:r>
        <w:t xml:space="preserve"> (el oficial, la misma versión que jigsaw.w3.org, ejecutado en local): comprueba que la sintaxis y los valores sean CSS válido.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Stylelint</w:t>
      </w:r>
      <w:r>
        <w:t xml:space="preserve"> con la configuración recomendada: detecta errores que el validador no ve, como propiedades duplicadas o selectores repetidos. Lo hemos dejado configurado en el proyecto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npm run lint:css</w:t>
      </w:r>
      <w:r>
        <w:t xml:space="preserve">).</w:t>
      </w:r>
    </w:p>
    <w:p>
      <w:pPr>
        <w:spacing w:after="120" w:line="288"/>
      </w:pPr>
      <w:r>
        <w:t xml:space="preserve">Validamos la versión </w:t>
      </w:r>
      <w:r>
        <w:rPr>
          <w:b/>
          <w:bCs/>
        </w:rPr>
        <w:t xml:space="preserve">expandida</w:t>
      </w:r>
      <w:r>
        <w:t xml:space="preserve"> del CSS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npm run dev:css</w:t>
      </w:r>
      <w:r>
        <w:t xml:space="preserve">) para que el informe dé números de línea útiles; la versión comprimida es el mismo CSS.</w:t>
      </w:r>
    </w:p>
    <w:p>
      <w:pPr>
        <w:pStyle w:val="Heading2"/>
        <w:keepNext/>
      </w:pPr>
      <w:r>
        <w:t xml:space="preserve">10.1. Resultados antes y después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1700"/>
        <w:gridCol w:w="1500"/>
        <w:gridCol w:w="1638"/>
      </w:tblGrid>
      <w:tr>
        <w:trPr>
          <w:cantSplit/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W3C · errores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W3C · advertencias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Stylelint · errores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Stylelint · advertencias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main.css del Hito 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Primera versión del H3 (la del repositorio)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Versión final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w3c_v0_h2.jpg" descr="Figura 23. W3C CSS Validator sobre el main.css del Hito 2: 0 errores y 9 advertencias (dos `clip` obsoletos)." title="Figura 23. W3C CSS Validator sobre el main.css del Hito 2: 0 errores y 9 advertencias (dos `clip` obsolet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23. W3C CSS Validator sobre el main.css del Hito 2: 0 errores y 9 advertencias (dos clip obsoletos).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4381500"/>
            <wp:effectExtent t="0" r="0" b="0" l="0"/>
            <wp:docPr id="1" name="vs_lint_antes.jpg" descr="Figura 24. Stylelint sobre la primera versión del H3: 23 problemas (9 errores y 14 advertencias)." title="Figura 24. Stylelint sobre la primera versión del H3: 23 problemas (9 errores y 14 advertenci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24. Stylelint sobre la primera versión del H3: 23 problemas (9 errores y 14 advertencias).</w:t>
      </w:r>
    </w:p>
    <w:p>
      <w:pPr>
        <w:pStyle w:val="Heading2"/>
        <w:keepNext/>
      </w:pPr>
      <w:r>
        <w:t xml:space="preserve">10.2. Errores detectados y corregidos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800"/>
        <w:gridCol w:w="3838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real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font-weight</w:t>
            </w:r>
            <w:r>
              <w:rPr>
                <w:sz w:val="18"/>
                <w:szCs w:val="18"/>
              </w:rPr>
              <w:t xml:space="preserve"> duplicado en la misma regla (3)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.btn, .btn--sm, .avatar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mixin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type()</w:t>
            </w:r>
            <w:r>
              <w:rPr>
                <w:sz w:val="18"/>
                <w:szCs w:val="18"/>
              </w:rPr>
              <w:t xml:space="preserve"> acepta el peso como 2.º parámetro: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@include type(b4, 600)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Selector duplicado por un @media en mitad de la regla (3)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.page-header__title, .login__title, .kpi__value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declaración de color va antes del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@include type-responsive()</w:t>
            </w:r>
            <w:r>
              <w:rPr>
                <w:sz w:val="18"/>
                <w:szCs w:val="18"/>
              </w:rPr>
              <w:t xml:space="preserve">, así Sass genera una sola regla.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:focus-visible</w:t>
            </w:r>
            <w:r>
              <w:rPr>
                <w:sz w:val="18"/>
                <w:szCs w:val="18"/>
              </w:rPr>
              <w:t xml:space="preserve"> declarado dos veces (2)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.btn-group__item, .menu__item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mixin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focus-ring($offset)</w:t>
            </w:r>
            <w:r>
              <w:rPr>
                <w:sz w:val="18"/>
                <w:szCs w:val="18"/>
              </w:rPr>
              <w:t xml:space="preserve"> recibe el desplazamiento en lugar de sobrescribirlo después.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Selector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.sidebar</w:t>
            </w:r>
            <w:r>
              <w:rPr>
                <w:sz w:val="18"/>
                <w:szCs w:val="18"/>
              </w:rPr>
              <w:t xml:space="preserve"> repetido (1)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components/_sidebar.scss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 unen los dos bloques; el responsive queda dentro del parcial.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Propiedad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clip</w:t>
            </w:r>
            <w:r>
              <w:rPr>
                <w:sz w:val="18"/>
                <w:szCs w:val="18"/>
              </w:rPr>
              <w:t xml:space="preserve"> obsoleta (2, en el Hito 2)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.visually-hidden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Sustituida por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clip-path: inset(50%)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Opacidad del botón «cargando» (detectado con axe)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.btn[aria-busy]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 quita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opacity: .85</w:t>
            </w:r>
            <w:r>
              <w:rPr>
                <w:sz w:val="18"/>
                <w:szCs w:val="18"/>
              </w:rPr>
              <w:t xml:space="preserve">: bajaba el contraste del texto a 4,06:1.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115050" cy="2447925"/>
            <wp:effectExtent t="0" r="0" b="0" l="0"/>
            <wp:docPr id="1" name="vs_mixins.jpg" descr="Figura 25. Corrección en _mixins.scss: `type($style, $weight)` y `focus-ring($offset)`." title="Figura 25. Corrección en _mixins.scss: `type($style, $weight)` y `focus-ring($offset)`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25. Corrección en _mixins.scss: type($style, $weight) y focus-ring($offset).</w:t>
      </w:r>
    </w:p>
    <w:p>
      <w:pPr>
        <w:pStyle w:val="Heading2"/>
        <w:keepNext/>
      </w:pPr>
      <w:r>
        <w:t xml:space="preserve">10.3. Revalidación y advertencias que se mantienen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876675"/>
            <wp:effectExtent t="0" r="0" b="0" l="0"/>
            <wp:docPr id="1" name="vs_lint_despues.jpg" descr="Figura 26. Revalidación con Stylelint: 0 errores y 14 advertencias." title="Figura 26. Revalidación con Stylelint: 0 errores y 14 adverten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26. Revalidación con Stylelint: 0 errores y 14 advertencias.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3600450"/>
            <wp:effectExtent t="0" r="0" b="0" l="0"/>
            <wp:docPr id="1" name="w3c_v2_expanded.jpg" descr="Figura 27. W3C CSS Validator sobre la versión final: 0 errores." title="Figura 27. W3C CSS Validator sobre la versión final: 0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27. W3C CSS Validator sobre la versión final: 0 errores.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300"/>
        <w:gridCol w:w="4738"/>
      </w:tblGrid>
      <w:tr>
        <w:trPr>
          <w:cantSplit/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se mantiene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«Las variables CSS no se comprueban de forma estática» (15)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W3C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 informativa: el validador no puede saber el valor de var(--…), que depende del tema.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-webkit-text-size-adjust · -webkit-font-smoothing · ::-webkit-details-marker ×2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W3C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Prefijos necesarios para Safari/macOS; no afectan al resto de navegadores.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no-descending-specificity (14)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Stylelint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Avisa cuando un selector menos específico va después de uno más específico, aunque afecten a elementos distintos (p. ej.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.menu__item svg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.row-details summary svg</w:t>
            </w:r>
            <w:r>
              <w:rPr>
                <w:sz w:val="18"/>
                <w:szCs w:val="18"/>
              </w:rPr>
              <w:t xml:space="preserve">). Revisados uno a uno: ninguno provoca un conflicto real, por eso lo configuramos como advertencia en .stylelintrc.json.</w:t>
            </w:r>
          </w:p>
        </w:tc>
      </w:tr>
    </w:tbl>
    <w:p>
      <w:pPr>
        <w:pStyle w:val="Heading1"/>
        <w:pageBreakBefore/>
      </w:pPr>
      <w:r>
        <w:t xml:space="preserve">11. CE2I · Guía de estilo actualizada</w:t>
      </w:r>
    </w:p>
    <w:p>
      <w:pPr>
        <w:spacing w:after="120" w:line="288"/>
      </w:pPr>
      <w:r>
        <w:t xml:space="preserve">Hemos actualizado el Design System del Hito 2 a la </w:t>
      </w:r>
      <w:r>
        <w:rPr>
          <w:b/>
          <w:bCs/>
        </w:rPr>
        <w:t xml:space="preserve">versión 1.1</w:t>
      </w:r>
      <w:r>
        <w:t xml:space="preserve"> y lo hemos publicado como una página del propio proyecto: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docs/guia-estilo.html</w:t>
      </w:r>
      <w:r>
        <w:t xml:space="preserve">. Está hecha con el mismo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main.css</w:t>
      </w:r>
      <w:r>
        <w:t xml:space="preserve"> que la aplicación, así que </w:t>
      </w:r>
      <w:r>
        <w:rPr>
          <w:b/>
          <w:bCs/>
        </w:rPr>
        <w:t xml:space="preserve">muestra exactamente lo implementado</w:t>
      </w:r>
      <w:r>
        <w:t xml:space="preserve">: si cambia un token o una clase, la guía cambia con ella. Las muestras de color se generan desde los mapas de tokens.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019300"/>
            <wp:effectExtent t="0" r="0" b="0" l="0"/>
            <wp:docPr id="1" name="guia_portada.jpg" descr="Figura 28. Guía de estilo v1.1 en tema claro y oscuro." title="Figura 28. Guía de estilo v1.1 en tema claro y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28. Guía de estilo v1.1 en tema claro y oscuro.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5953125"/>
            <wp:effectExtent t="0" r="0" b="0" l="0"/>
            <wp:docPr id="1" name="guia_color.jpg" descr="Figura 29. Colores con su token, su valor en cada tema y su uso." title="Figura 29. Colores con su token, su valor en cada tema y su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29. Colores con su token, su valor en cada tema y su uso.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6762750"/>
            <wp:effectExtent t="0" r="0" b="0" l="0"/>
            <wp:docPr id="1" name="guia_componentes.jpg" descr="Figura 30. Componentes con sus variantes y estados, y el HTML que hay que copiar debajo de cada uno." title="Figura 30. Componentes con sus variantes y estados, y el HTML que hay que copiar debajo de cada u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30. Componentes con sus variantes y estados, y el HTML que hay que copiar debajo de cada uno.</w:t>
      </w:r>
    </w:p>
    <w:p>
      <w:pPr>
        <w:pStyle w:val="Heading2"/>
        <w:keepNext/>
      </w:pPr>
      <w:r>
        <w:t xml:space="preserve">11.1. Cambios respecto al Hito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400"/>
        <w:gridCol w:w="3438"/>
      </w:tblGrid>
      <w:tr>
        <w:trPr>
          <w:cantSplit/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Tokens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13 tokens nuevos en los dos temas (link-visited, on-error, error-hover, sidebar-focus, logo-bg, chart-1…)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Sustituyen colores escritos a mano y colorean gráficos y estados con el tema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Tema oscuro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Antes: botón sol/luna. Ahora: hoja alternativa theme-dark.css + preferencia del sistema + data-theme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Frontend solo HTML y CSS; la hoja alternativa es el mecanismo estándar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Pop-up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Antes: foco atrapado y Esc. Ahora: se abre con :target y se cierra con «Cancelar»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Sin código; mantiene el aviso de acción irreversible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móvil con :target y «Cerrar menú»; menú de usuario con &lt;details&gt;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Funcionan con teclado y sin scripts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Formularios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Error automático con :user-invalid y .field__error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error aparece al enviar, no al cargar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Componentes nuevos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Grupo de botones, interruptor, lista de casillas, detalle de fila, gráfico, estado vacío, «Saltar al contenido»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Pantallas reales que no estaban en el Hito 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«cargando»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Sin opacidad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85 % de opacidad bajaba el contraste a 4,06:1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Mixins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type($estilo, $peso) y focus-ring($offset)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Errores detectados al validar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guia_cambios.jpg" descr="Figura 31. La misma tabla de cambios dentro de la guía." title="Figura 31. La misma tabla de cambios dentro de la gu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31. La misma tabla de cambios dentro de la guía.</w:t>
      </w:r>
    </w:p>
    <w:p>
      <w:pPr>
        <w:pStyle w:val="Heading2"/>
        <w:keepNext/>
      </w:pPr>
      <w:r>
        <w:t xml:space="preserve">11.2. Cómo usar la guía para ampliar la interfaz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Buscar un componente que ya resuelva el caso y copiar su HTML de la guía.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 falta un color o un espacio, añadirlo como token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_tokens.scss</w:t>
      </w:r>
      <w:r>
        <w:t xml:space="preserve"> (en los dos temas) y usarlo con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color()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space()</w:t>
      </w:r>
      <w:r>
        <w:t xml:space="preserve"> 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radius()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Un componente nuevo va en su propio parcial con nombre BEM y se añade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main.scss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usar atributos style ni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; los estados, con pseudoclases o 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Compilar, pasar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npm run lint:css</w:t>
      </w:r>
      <w:r>
        <w:t xml:space="preserve"> y revisar 390, 768 y 1440 px en los dos temas.</w:t>
      </w:r>
    </w:p>
    <w:p>
      <w:pPr>
        <w:pStyle w:val="Heading1"/>
        <w:pageBreakBefore/>
      </w:pPr>
      <w:r>
        <w:t xml:space="preserve">12. Diseño responsive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Cambios principales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 · 390 px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lateral oculto que se abre con ☰ (:target); tablas como tarjetas apiladas; formularios a 1 columna; botones a todo el ancho; títulos H3 a 24 px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Tablet · 768 px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colapsado a 72 px (solo iconos; el texto sigue para lectores de pantalla); 2 KPI por fila; formularios a 2 columnas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Escritorio · 1440 px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de 240 px; 4 KPI por fila; Dashboard e Informes en dos columnas; formularios a 4 columnas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115050" cy="2390775"/>
            <wp:effectExtent t="0" r="0" b="0" l="0"/>
            <wp:docPr id="1" name="resp_dashboard.jpg" descr="Figura 32. Dashboard en escritorio, tablet y móvil." title="Figura 32. Dashboard en escritorio, tablet y móv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32. Dashboard en escritorio, tablet y móvil.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states1.jpg" descr="Figura 33. Menú móvil abierto y pop-up de confirmación, los dos con :target." title="Figura 33. Menú móvil abierto y pop-up de confirmación, los dos con :targ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33. Menú móvil abierto y pop-up de confirmación, los dos con :target.</w:t>
      </w:r>
    </w:p>
    <w:p>
      <w:pPr>
        <w:spacing w:after="120" w:line="288"/>
      </w:pPr>
      <w:r>
        <w:t xml:space="preserve">Comprobación automática: 14 vistas × 3 tamaños × 2 temas sin desbordamiento horizontal.</w:t>
      </w:r>
    </w:p>
    <w:p>
      <w:pPr>
        <w:pStyle w:val="Heading1"/>
        <w:pageBreakBefore/>
      </w:pPr>
      <w:r>
        <w:t xml:space="preserve">13. Validación HTML y accesibilidad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38"/>
      </w:tblGrid>
      <w:tr>
        <w:trPr>
          <w:cantSplit/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 Html Checker (W3C) · 19 vistas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26 errores · 219 avisos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errores · 0 avisos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axe-core (WCAG 2.1 A/AA) · 14 vistas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79 elementos con problemas (7 críticos)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axe-core · guía y práctica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(tras corregir el contraste del botón «cargando» y de las etiquetas grises)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Teclado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móvil inutilizable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 tareas completas solo con teclado; 0 bloqueos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state_form_errors.jpg" descr="Figura 34. Errores de formulario con :user-invalid tras intentar guardar." title="Figura 34. Errores de formulario con :user-invalid tras intentar guard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34. Errores de formulario con :user-invalid tras intentar guardar.</w:t>
      </w:r>
    </w:p>
    <w:p>
      <w:pPr>
        <w:pStyle w:val="Heading1"/>
        <w:pageBreakBefore/>
      </w:pPr>
      <w:r>
        <w:t xml:space="preserve">14. Ecodiseño: mediciones antes y después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000"/>
        <w:gridCol w:w="2400"/>
        <w:gridCol w:w="1438"/>
      </w:tblGrid>
      <w:tr>
        <w:trPr>
          <w:cantSplit/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Variación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Imágenes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47,1 KB (3)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8,1 KB (2)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−83 %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Colores escritos a mano en estilos de componentes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−100 %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en línea + colores en atributos SVG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+ 25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+ 0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−100 %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Clases de utilidad distintas en el HTML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−98 %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CSS principal (gzip) · hoja alternativa (gzip)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4,4 KB · —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7,1 KB · 1,4 KB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+93 %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Fuentes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(sistema)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47,5 KB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Primera visita a Productos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42,4 KB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68,2 KB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+61 %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Visitas siguientes (solo HTML)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1,9 KB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4,0 KB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+2,0 KB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Las imágenes bajan un 83 % y desaparecen los valores sueltos. La primera visita pesa más por la fuente Inter que exige el Design System; la hemos recortado al juego latino (de 72 KB a 48 KB) y queda en caché. Las visitas siguientes solo descargan el HTML.</w:t>
      </w:r>
    </w:p>
    <w:p>
      <w:pPr>
        <w:pStyle w:val="Heading1"/>
        <w:pageBreakBefore/>
      </w:pPr>
      <w:r>
        <w:t xml:space="preserve">15. Git y documentación</w:t>
      </w:r>
    </w:p>
    <w:p>
      <w:pPr>
        <w:spacing w:after="120" w:line="288"/>
      </w:pPr>
      <w:r>
        <w:t xml:space="preserve">El historial del repositorio refleja la evolución del frontend: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400"/>
        <w:gridCol w:w="5838"/>
      </w:tblGrid>
      <w:tr>
        <w:trPr>
          <w:cantSplit/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b04bba5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dzeledonj-create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separacion del html y el php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c085557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dzeledonj-create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datos estaticos en el html conectado con el css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fee36fe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dsanchezg-campus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reestructura de carpeta config y public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c6fd987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dsanchezg-campus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reestructura de carpeta para los datos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510bac8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dsanchezg-campus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index como entrada a la web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2c6fe9b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mlizanoj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Eliminacion de archivos de logica antigua de php y js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9b3b390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dzeledonj-create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cambio de html y scss y la instalacion de nodejs para compilar el scss con packaje,json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90f2ad8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mlizanoj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Add supplier management pages: create_supplier.html and suppliers.html (reorganiza las vistas en carpetas y renombra partials → parciales)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141f04f · 79c4b94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dsanchezg-campus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Cambio a estructura MVC para views/ y resources/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4eda9a1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dzeledonj-create</w:t>
            </w:r>
          </w:p>
        </w:tc>
        <w:tc>
          <w:tcPr>
            <w:tcW w:type="dxa" w:w="5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ajustes del scss y agregacion de stylelintrc.json y lock.json para la prueba de prioridad de estilo inline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Después del cambio a la estructura de Laravel, los recursos que carga el navegador volvieron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</w:t>
      </w:r>
      <w:r>
        <w:t xml:space="preserve">, el SCSS pasó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resources/scss/</w:t>
      </w:r>
      <w:r>
        <w:t xml:space="preserve"> y se eliminó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resources/js/menu.js</w:t>
      </w:r>
      <w:r>
        <w:t xml:space="preserve"> (JavaScript del proyecto PHP antiguo que ninguna vista usaba). Estos cambios y los de la revisión se suben en commits separados. El trabajo se integra en el repositorio del equipo mediante una pull request: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3067050"/>
            <wp:effectExtent t="0" r="0" b="0" l="0"/>
            <wp:docPr id="1" name="real_github_pr.jpg" descr="Figura 35. Pull request desde nuestro fork hacia el repositorio del equipo (dsanchezg-campus/flores-nuria): commits de las 3 personas del equipo." title="Figura 35. Pull request desde nuestro fork hacia el repositorio del equipo (dsanchezg-campus/flores-nuria): commits de las 3 personas d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35. Pull request desde nuestro fork hacia el repositorio del equipo (dsanchezg-campus/flores-nuria): commits de las 3 personas del equipo.</w:t>
      </w:r>
    </w:p>
    <w:p>
      <w:pPr>
        <w:spacing w:after="120" w:line="288"/>
      </w:pPr>
      <w:r>
        <w:rPr>
          <w:rFonts w:ascii="Consolas" w:cs="Consolas" w:eastAsia="Consolas" w:hAnsi="Consolas"/>
          <w:color w:val="134E4A"/>
          <w:sz w:val="19"/>
          <w:szCs w:val="19"/>
        </w:rPr>
        <w:t xml:space="preserve">README.md</w:t>
      </w:r>
      <w:r>
        <w:t xml:space="preserve"> explica cómo ejecutar, compilar y validar;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CHANGELOG.md</w:t>
      </w:r>
      <w:r>
        <w:t xml:space="preserve"> recoge lo añadido, cambiado y eliminado en cada versión.</w:t>
      </w:r>
    </w:p>
    <w:p>
      <w:pPr>
        <w:pStyle w:val="Heading1"/>
        <w:pageBreakBefore/>
      </w:pPr>
      <w:r>
        <w:t xml:space="preserve">16. Relación con la rúbrica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100"/>
        <w:gridCol w:w="4600"/>
        <w:gridCol w:w="1038"/>
      </w:tblGrid>
      <w:tr>
        <w:trPr>
          <w:cantSplit/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Indicadores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Apartado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CE2A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HTML estructurado · presentación CSS · separación · coherencia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 vistas semánticas, 7 elementos nativos restilizados, 0 style/&lt;style&gt;/&lt;script&gt;, misma plantilla en todas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CE2B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Inline de prueba · cascada · versión externa · conclusión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26 declaraciones inline, 4 casos de prioridad con DevTools, versión con 4 clases, conclusión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CE2C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Globales · vinculación · organización · mantenimiento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55 tokens, 19/19 vistas enlazadas, 23 parciales, un token cambia todas las vistas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CE2D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Alternativa real · mismo HTML · cobertura · activación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theme-dark.css como alternate stylesheet, 4 formas de activar, axe 0 y 0 desbordes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Cascada/herencia · redefinición · especificidad · depuración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Fallo real localizado en DevTools y corregido; tone(); 2 !important justificados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CE2F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Propiedades · distribución · comprensión · diseño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 por categorías, Grid/Flexbox justificado, 5 combinaciones explicadas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CE2G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Definición · reutilización · variantes · mantenibilidad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BEM, 12 componentes reutilizados, mixins de variantes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CE2H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Herramienta · detección · corrección · revalidación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W3C + Stylelint: 9 errores corregidos, advertencias justificadas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CE2I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Aplicación · actualización · componentes · utilidad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Guía v1.1 en HTML con el CSS real, 8 cambios justificados, pasos para ampliar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</w:tr>
    </w:tbl>
    <w:p>
      <w:pPr>
        <w:pStyle w:val="Heading1"/>
        <w:pageBreakBefore/>
      </w:pPr>
      <w:r>
        <w:t xml:space="preserve">17. Conclusión</w:t>
      </w:r>
    </w:p>
    <w:p>
      <w:pPr>
        <w:spacing w:after="120" w:line="288"/>
      </w:pPr>
      <w:r>
        <w:t xml:space="preserve">El frontend de Flores Nuria es ahora una pieza independiente: HTML semántico, hojas externas ordenadas por responsabilidad, una hoja alternativa que cambia todo el aspecto sin tocar el marcado y una guía de estilo que se mantiene sola porque usa el mismo CSS. Validar con dos herramientas nos hizo encontrar y corregir errores que el validador oficial no detecta.</w:t>
      </w:r>
    </w:p>
    <w:p>
      <w:pPr>
        <w:spacing w:after="120" w:line="288"/>
      </w:pPr>
      <w:r>
        <w:t xml:space="preserve">Para los próximos hitos quedan las pruebas en Firefox, Edge y Safari y en un móvil real (H7), la auditoría de accesibilidad completa (H8) y las pruebas de usabilidad con usuarios (H9).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B5563"/>
        <w:sz w:val="16"/>
        <w:szCs w:val="16"/>
      </w:rPr>
      <w:t xml:space="preserve">Equipo 4 · 2.º DAW · Página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Flores Nuria · H3 Frontend estático rediseñado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6"/>
      </w:pBdr>
      <w:spacing w:after="240" w:before="0"/>
      <w:outlineLvl w:val="0"/>
    </w:pPr>
    <w:rPr>
      <w:rFonts w:ascii="Calibri" w:cs="Calibri" w:eastAsia="Calibri" w:hAnsi="Calibri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6e696405509c4f0be32ca5ff21011a51fca82e.jpg"/><Relationship Id="rId10" Type="http://schemas.openxmlformats.org/officeDocument/2006/relationships/image" Target="media/6d82e2a3548341bf74a685e2d7ddfb244840753b.jpg"/><Relationship Id="rId11" Type="http://schemas.openxmlformats.org/officeDocument/2006/relationships/image" Target="media/1bc9428502405bdc0e1569b18e3eeb7c21113f07.jpg"/><Relationship Id="rId12" Type="http://schemas.openxmlformats.org/officeDocument/2006/relationships/image" Target="media/b0fe1b4a89378cbb9d329f62ff40c8affd79db89.jpg"/><Relationship Id="rId13" Type="http://schemas.openxmlformats.org/officeDocument/2006/relationships/image" Target="media/61f5adcc68771558fea4adb4441a7d7f80a755d6.jpg"/><Relationship Id="rId14" Type="http://schemas.openxmlformats.org/officeDocument/2006/relationships/image" Target="media/a529d7b1940b00fe8f82812567e816d6b8d0c717.jpg"/><Relationship Id="rId15" Type="http://schemas.openxmlformats.org/officeDocument/2006/relationships/image" Target="media/fbd057f924bdf135127307512fe27e779e3cc5c4.jpg"/><Relationship Id="rId16" Type="http://schemas.openxmlformats.org/officeDocument/2006/relationships/image" Target="media/658062d561677fe00998461aa3bd8d6e496cfba1.jpg"/><Relationship Id="rId17" Type="http://schemas.openxmlformats.org/officeDocument/2006/relationships/image" Target="media/878064fc117eb7c8883ceee1dc47fc2c06760184.jpg"/><Relationship Id="rId18" Type="http://schemas.openxmlformats.org/officeDocument/2006/relationships/image" Target="media/98713d51bec56ab218b0c4bf6d14fe57307f38d4.jpg"/><Relationship Id="rId19" Type="http://schemas.openxmlformats.org/officeDocument/2006/relationships/image" Target="media/f95d91720df6805b4300843db6ee14ccd265cc1c.jpg"/><Relationship Id="rId20" Type="http://schemas.openxmlformats.org/officeDocument/2006/relationships/image" Target="media/a6aac2ae0a0dfd5ba44e7a53f2bb1f416210b553.jpg"/><Relationship Id="rId21" Type="http://schemas.openxmlformats.org/officeDocument/2006/relationships/image" Target="media/ecdd4ff07d14b07bfdd3640540e8b36aced9045c.jpg"/><Relationship Id="rId22" Type="http://schemas.openxmlformats.org/officeDocument/2006/relationships/image" Target="media/c3e612c7c7252e7f3cc70ba1ed7cd6eb3b00c8ca.jpg"/><Relationship Id="rId23" Type="http://schemas.openxmlformats.org/officeDocument/2006/relationships/image" Target="media/d4504a24e8dcc44929147bb481cedaae5ee5277a.jpg"/><Relationship Id="rId24" Type="http://schemas.openxmlformats.org/officeDocument/2006/relationships/image" Target="media/38a06a2f4fe37bf7f1b630af12fa0f12271b5eea.jpg"/><Relationship Id="rId25" Type="http://schemas.openxmlformats.org/officeDocument/2006/relationships/image" Target="media/bb947b9bc39cd212ba7ea7c511d2ee7848ca7e7a.jpg"/><Relationship Id="rId26" Type="http://schemas.openxmlformats.org/officeDocument/2006/relationships/image" Target="media/f59fa8ddfd7915a0ab816c1dfce774efb28ef2b8.jpg"/><Relationship Id="rId27" Type="http://schemas.openxmlformats.org/officeDocument/2006/relationships/image" Target="media/f497b3edadb4bfeb7d74cf4d52e0ef3981122fac.jpg"/><Relationship Id="rId28" Type="http://schemas.openxmlformats.org/officeDocument/2006/relationships/image" Target="media/541b580164bfd6acc19f039928735fc5a922fa57.jpg"/><Relationship Id="rId29" Type="http://schemas.openxmlformats.org/officeDocument/2006/relationships/image" Target="media/5adc3d26f7604861d70dc59780ca706c7b266963.jpg"/><Relationship Id="rId30" Type="http://schemas.openxmlformats.org/officeDocument/2006/relationships/image" Target="media/01c688e63ea0488cb834bac4cb3c93a7d82cbea3.jpg"/><Relationship Id="rId31" Type="http://schemas.openxmlformats.org/officeDocument/2006/relationships/image" Target="media/14a79c707d79f57d8b92ac16c3d69a268fa42208.jpg"/><Relationship Id="rId32" Type="http://schemas.openxmlformats.org/officeDocument/2006/relationships/image" Target="media/c4b4e0bc425a70d4874eb7a6ad1db7bb2b8bd26f.jpg"/><Relationship Id="rId33" Type="http://schemas.openxmlformats.org/officeDocument/2006/relationships/image" Target="media/d12527070479917f6ca3dc135f7cd7677f40e702.jpg"/><Relationship Id="rId34" Type="http://schemas.openxmlformats.org/officeDocument/2006/relationships/image" Target="media/a5ee24a57f7aae14499606c8667cf9773564de1a.jpg"/><Relationship Id="rId35" Type="http://schemas.openxmlformats.org/officeDocument/2006/relationships/image" Target="media/992a37979a6312128b37d2094d191d8bcb5d5fda.jpg"/><Relationship Id="rId36" Type="http://schemas.openxmlformats.org/officeDocument/2006/relationships/image" Target="media/28f6490cb064492798473510494ff87501f55fd4.jpg"/><Relationship Id="rId37" Type="http://schemas.openxmlformats.org/officeDocument/2006/relationships/image" Target="media/0094c8c93fc0824f27efcb48f386f3e6f6a5f006.jpg"/><Relationship Id="rId38" Type="http://schemas.openxmlformats.org/officeDocument/2006/relationships/image" Target="media/d313ff6efa8993a3490487c7a1781339f381cc22.jpg"/><Relationship Id="rId39" Type="http://schemas.openxmlformats.org/officeDocument/2006/relationships/image" Target="media/f6e01e37481abbbd4b69463b8c03271bc362810e.jpg"/><Relationship Id="rId40" Type="http://schemas.openxmlformats.org/officeDocument/2006/relationships/image" Target="media/77b744836cfb6f86cc3147ad313afdafdb67454c.jpg"/><Relationship Id="rId41" Type="http://schemas.openxmlformats.org/officeDocument/2006/relationships/image" Target="media/d39fba3f458cca109a868c095e6b187d61f3d8d1.jpg"/><Relationship Id="rId42" Type="http://schemas.openxmlformats.org/officeDocument/2006/relationships/image" Target="media/35f1fe038723b53ebe0800288dee9d2876c82aa5.jpg"/><Relationship Id="rId43" Type="http://schemas.openxmlformats.org/officeDocument/2006/relationships/image" Target="media/ab90e847c3375db6c49294f3aeb79b4be6a12382.jp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H3 · Frontend estático rediseñado · Flores Nuria</dc:title>
  <dc:creator>Equipo 4 · Floristería</dc:creator>
  <dc:description>Memoria del Hito 3 del Reto 1</dc:description>
  <cp:lastModifiedBy>Un-named</cp:lastModifiedBy>
  <cp:revision>1</cp:revision>
  <dcterms:created xsi:type="dcterms:W3CDTF">2026-10-20T09:58:36.940Z</dcterms:created>
  <dcterms:modified xsi:type="dcterms:W3CDTF">2026-10-20T09:58:36.940Z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