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ТЕХНОЛОГИЧЕСКАЯ КАРТА ОТКРЫТОГО УРОКА</w:t>
      </w:r>
    </w:p>
    <w:p>
      <w:r>
        <w:rPr>
          <w:b/>
        </w:rPr>
        <w:t xml:space="preserve">Дата: </w:t>
      </w:r>
      <w:r>
        <w:t>____________________</w:t>
        <w:br/>
      </w:r>
      <w:r>
        <w:rPr>
          <w:b/>
        </w:rPr>
        <w:t xml:space="preserve">Класс: </w:t>
      </w:r>
      <w:r>
        <w:t>7 «А»</w:t>
        <w:br/>
      </w:r>
      <w:r>
        <w:rPr>
          <w:b/>
        </w:rPr>
        <w:t xml:space="preserve">Предмет: </w:t>
      </w:r>
      <w:r>
        <w:t>Русская литература</w:t>
        <w:br/>
      </w:r>
      <w:r>
        <w:rPr>
          <w:b/>
        </w:rPr>
        <w:t xml:space="preserve">ФИО учителя: </w:t>
      </w:r>
      <w:r>
        <w:t>____________________</w:t>
        <w:br/>
      </w:r>
      <w:r>
        <w:rPr>
          <w:b/>
        </w:rPr>
        <w:t xml:space="preserve">Формат урока: </w:t>
      </w:r>
      <w:r>
        <w:t>Интерактивный бинарный урок (Учитель + ИИ-Ассистент)</w:t>
        <w:br/>
      </w:r>
      <w:r>
        <w:rPr>
          <w:b/>
        </w:rPr>
        <w:t xml:space="preserve">Тема урока: </w:t>
      </w:r>
      <w:r>
        <w:t>Ю.О. Домбровский «Хранитель древностей» — Алматы — Город-сад</w:t>
        <w:br/>
      </w:r>
      <w:r>
        <w:rPr>
          <w:b/>
        </w:rPr>
        <w:t xml:space="preserve">Оборудование: </w:t>
      </w:r>
      <w:r>
        <w:t>Интерактивная доска, офлайн веб-презентация, колонки, листы самооценки, ватманы.</w:t>
        <w:br/>
      </w:r>
    </w:p>
    <w:p>
      <w:pPr>
        <w:pStyle w:val="Heading2"/>
      </w:pPr>
      <w:r>
        <w:t>Цели урока:</w:t>
      </w:r>
    </w:p>
    <w:p>
      <w:pPr>
        <w:pStyle w:val="ListBullet"/>
      </w:pPr>
      <w:r>
        <w:t>Познакомить учащихся с образом Алматы в романе Ю. Домбровского.</w:t>
      </w:r>
    </w:p>
    <w:p>
      <w:pPr>
        <w:pStyle w:val="ListBullet"/>
      </w:pPr>
      <w:r>
        <w:t>Проанализировать художественно-изобразительные средства (контраст).</w:t>
      </w:r>
    </w:p>
    <w:p>
      <w:pPr>
        <w:pStyle w:val="ListBullet"/>
      </w:pPr>
      <w:r>
        <w:t>Закрепить знания через интерактивные формы: ассоциативный куст, защита постеров и синквейн.</w:t>
      </w:r>
    </w:p>
    <w:p>
      <w:pPr>
        <w:pStyle w:val="Heading1"/>
      </w:pPr>
      <w:r>
        <w:t>Ход урока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AD3"/>
          </w:tcPr>
          <w:p>
            <w:r>
              <w:rPr>
                <w:b/>
              </w:rPr>
              <w:t>Этап и Время</w:t>
            </w:r>
          </w:p>
        </w:tc>
        <w:tc>
          <w:tcPr>
            <w:tcW w:type="dxa" w:w="4320"/>
            <w:shd w:fill="D9EAD3"/>
          </w:tcPr>
          <w:p>
            <w:r>
              <w:rPr>
                <w:b/>
              </w:rPr>
              <w:t>Деятельность Учителя и ИИ</w:t>
            </w:r>
          </w:p>
        </w:tc>
        <w:tc>
          <w:tcPr>
            <w:tcW w:type="dxa" w:w="3600"/>
            <w:shd w:fill="D9EAD3"/>
          </w:tcPr>
          <w:p>
            <w:r>
              <w:rPr>
                <w:b/>
              </w:rPr>
              <w:t>Деятельность Учащихся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Введение</w:t>
              <w:br/>
              <w:t>(3 мин)</w:t>
            </w:r>
          </w:p>
        </w:tc>
        <w:tc>
          <w:tcPr>
            <w:tcW w:type="dxa" w:w="4320"/>
          </w:tcPr>
          <w:p>
            <w:r>
              <w:t>Учитель объявляет тему и представляет гостя.</w:t>
              <w:br/>
              <w:t>ИИ: Отправляет класс в путешествие во времени.</w:t>
            </w:r>
          </w:p>
        </w:tc>
        <w:tc>
          <w:tcPr>
            <w:tcW w:type="dxa" w:w="3600"/>
          </w:tcPr>
          <w:p>
            <w:r>
              <w:t>Слушают, настраиваются на работу, включаются в интерактивный формат.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Контраст прибытия</w:t>
              <w:br/>
              <w:t>(8 мин)</w:t>
            </w:r>
          </w:p>
        </w:tc>
        <w:tc>
          <w:tcPr>
            <w:tcW w:type="dxa" w:w="4320"/>
          </w:tcPr>
          <w:p>
            <w:r>
              <w:t>ИИ: Рассказывает о прибытии героя из Москвы.</w:t>
              <w:br/>
              <w:t>Учитель: Организует беседу по контрасту (Москва/Алма-Ата).</w:t>
            </w:r>
          </w:p>
        </w:tc>
        <w:tc>
          <w:tcPr>
            <w:tcW w:type="dxa" w:w="3600"/>
          </w:tcPr>
          <w:p>
            <w:r>
              <w:t>Читают отрывок из текста. Отвечают на вопросы, анализируют художественные средства (контраст).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Творение человека</w:t>
              <w:br/>
              <w:t>(7 мин)</w:t>
            </w:r>
          </w:p>
        </w:tc>
        <w:tc>
          <w:tcPr>
            <w:tcW w:type="dxa" w:w="4320"/>
          </w:tcPr>
          <w:p>
            <w:r>
              <w:t>ИИ: Рассказывает про Собор Зенкова.</w:t>
              <w:br/>
              <w:t>Учитель: Организует чтение по ролям (разговор со сторожем).</w:t>
            </w:r>
          </w:p>
        </w:tc>
        <w:tc>
          <w:tcPr>
            <w:tcW w:type="dxa" w:w="3600"/>
          </w:tcPr>
          <w:p>
            <w:r>
              <w:t>Слушают историческую справку. Участвуют в чтении по ролям, ищут эпитеты в тексте.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Физминутка</w:t>
              <w:br/>
              <w:t>(2 мин)</w:t>
            </w:r>
          </w:p>
        </w:tc>
        <w:tc>
          <w:tcPr>
            <w:tcW w:type="dxa" w:w="4320"/>
          </w:tcPr>
          <w:p>
            <w:r>
              <w:t>ИИ: Объявляет разминку.</w:t>
              <w:br/>
              <w:t>Учитель: Показывает движения «Алматинские тополя».</w:t>
            </w:r>
          </w:p>
        </w:tc>
        <w:tc>
          <w:tcPr>
            <w:tcW w:type="dxa" w:w="3600"/>
          </w:tcPr>
          <w:p>
            <w:r>
              <w:t>Выполняют физические упражнения, снимают напряжение.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Ассоциативный куст</w:t>
              <w:br/>
              <w:t>(5 мин)</w:t>
            </w:r>
          </w:p>
        </w:tc>
        <w:tc>
          <w:tcPr>
            <w:tcW w:type="dxa" w:w="4320"/>
          </w:tcPr>
          <w:p>
            <w:r>
              <w:t>ИИ: Дает задание подобрать ассоциации.</w:t>
              <w:br/>
              <w:t>Учитель: Работает с интерактивной доской, открывая правильные ветви (Апорт, Город-сад и т.д.).</w:t>
            </w:r>
          </w:p>
        </w:tc>
        <w:tc>
          <w:tcPr>
            <w:tcW w:type="dxa" w:w="3600"/>
          </w:tcPr>
          <w:p>
            <w:r>
              <w:t>Предлагают слова-ассоциации. Анализируют и обобщают образ старой Алматы.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6. Защита постеров</w:t>
              <w:br/>
              <w:t>(15 мин)</w:t>
            </w:r>
          </w:p>
        </w:tc>
        <w:tc>
          <w:tcPr>
            <w:tcW w:type="dxa" w:w="4320"/>
          </w:tcPr>
          <w:p>
            <w:r>
              <w:t>ИИ: Объявляет защиту проектов (15 минут на таймере).</w:t>
              <w:br/>
              <w:t>Учитель: Вызывает команды к доске и запускает обратный отсчет.</w:t>
            </w:r>
          </w:p>
        </w:tc>
        <w:tc>
          <w:tcPr>
            <w:tcW w:type="dxa" w:w="3600"/>
          </w:tcPr>
          <w:p>
            <w:r>
              <w:t>Команды по очереди презентуют подготовленные ватманы. Остальные внимательно слушают и оценивают.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7. Рефлексия и ДЗ</w:t>
              <w:br/>
              <w:t>(5 мин)</w:t>
            </w:r>
          </w:p>
        </w:tc>
        <w:tc>
          <w:tcPr>
            <w:tcW w:type="dxa" w:w="4320"/>
          </w:tcPr>
          <w:p>
            <w:r>
              <w:t>ИИ: Просит выбрать листик для «Дерева чувств».</w:t>
              <w:br/>
              <w:t>Учитель: Объявляет ДЗ (синквейн и эссе), нажимает на листья на доске.</w:t>
            </w:r>
          </w:p>
        </w:tc>
        <w:tc>
          <w:tcPr>
            <w:tcW w:type="dxa" w:w="3600"/>
          </w:tcPr>
          <w:p>
            <w:r>
              <w:t>Озвучивают свои эмоции от урока (Восторг, Интерес, Задумчивость). Записывают домашнее задание.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