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26"/>
        </w:rPr>
        <w:t>МОУ СОШ № 20 г. Твери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2F6F73"/>
          <w:sz w:val="24"/>
        </w:rPr>
        <w:t>Школьное научное общество учащихся «Вектор 20»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2F6F73"/>
                <w:sz w:val="26"/>
              </w:rPr>
              <w:t>ГОДОВОЙ ПЛАН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4E78"/>
                <w:sz w:val="40"/>
              </w:rPr>
              <w:t>План работы ШНОУ «Вектор 20»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555555"/>
                <w:sz w:val="24"/>
              </w:rPr>
              <w:t>2026–2027 учебный год: запуск полного цикла</w:t>
            </w:r>
          </w:p>
        </w:tc>
      </w:tr>
    </w:tbl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2F6F73"/>
          <w:sz w:val="26"/>
        </w:rPr>
        <w:t>Замечать. Пробовать. Развивать. Создавать.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Тверь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2026–2027 учебный год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844"/>
        <w:gridCol w:w="4844"/>
      </w:tblGrid>
      <w:tr>
        <w:tc>
          <w:tcPr>
            <w:tcW w:type="dxa" w:w="484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ПРИНЯТО</w:t>
              <w:br/>
              <w:t>решением педагогического совета</w:t>
              <w:br/>
              <w:t>протокол от «___» ________ 2026 г. № ___</w:t>
            </w:r>
          </w:p>
        </w:tc>
        <w:tc>
          <w:tcPr>
            <w:tcW w:type="dxa" w:w="484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УТВЕРЖДЕНО</w:t>
              <w:br/>
              <w:t>приказом директора</w:t>
              <w:br/>
              <w:t>от «___» ________ 2026 г. № ___</w:t>
            </w:r>
          </w:p>
        </w:tc>
      </w:tr>
    </w:tbl>
    <w:p/>
    <w:p>
      <w:pPr>
        <w:pStyle w:val="Heading1"/>
        <w:keepNext/>
      </w:pPr>
      <w:r>
        <w:t>1. Цель и приоритеты года</w:t>
      </w:r>
    </w:p>
    <w:p>
      <w:r>
        <w:rPr>
          <w:rFonts w:ascii="Times New Roman" w:hAnsi="Times New Roman" w:eastAsia="Times New Roman"/>
          <w:b w:val="0"/>
          <w:i w:val="0"/>
        </w:rPr>
        <w:t>Цель первого года — запустить полный, но управляемый цикл: открытые пробы → подтверждение сигналов → индивидуальные и командные маршруты → экспертиза → школьное представление → следующий шаг. Приоритетом является не максимальное число участников, а работающий процесс, равный доступ и распределение нагрузки.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Приоритет</w:t>
            </w:r>
          </w:p>
        </w:tc>
        <w:tc>
          <w:tcPr>
            <w:tcW w:type="dxa" w:w="481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Содержание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Измеримый результат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1. Охват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Разнообразные пробы для всех возрастов и предметных областей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менее 60% обучающихся; 100% 5–6 инженерных классов хотя бы одной пробой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2. Адресность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Профили и маршруты только там, где подтверждены интерес и потребность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15–20% имеют профиль; 8–12% проходят маршрут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3. Завершение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Контрольные точки, продукт, рефлексия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менее 70% маршрутов завершены или обоснованно скорректированы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4. Кадры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Базовый вклад всех и ограниченный пул наставников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100% МО участвуют; лимиты наставников соблюдаются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5. Качество возможностей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Фильтрация внешнего потока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Все продвигаемые внешние события имеют карточку и категорию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6. Добросовестность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Авторство, источники, декларация помощи и ИИ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100% итоговых работ имеют декларацию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7. Опыт ребёнка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Понятная цель, обратная связь, право выбора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менее 75% положительных ответов в итоговом опросе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Годовой ритм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Цикл</w:t>
            </w:r>
          </w:p>
        </w:tc>
        <w:tc>
          <w:tcPr>
            <w:tcW w:type="dxa" w:w="272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Период</w:t>
            </w:r>
          </w:p>
        </w:tc>
        <w:tc>
          <w:tcPr>
            <w:tcW w:type="dxa" w:w="51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Главный результат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Подготовка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август 2026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Локальные акты, роли, реестр, банк первых проб, педсовет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Первая волна выявления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сентябрь–октябрь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Сигналы, самовыдвижение, профили, маршрутизация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Первый маршрутный цикл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октябрь–декабрь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Первые продукты и декабрьский демодень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Управленческий пересмотр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январь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Корректировка банка проб, нагрузки и маршрутов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Вторая волна выявления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январь–февраль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Новые входы, межпредметные пробы, обновление профилей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Второй маршрутный цикл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февраль–апрель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Предзащита и конференция/фестиваль «Вектор»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Завершение и преемственность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май–июнь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Рефлексия, следующий шаг, летние возможности, аналитика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Календарный план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58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Месяц</w:t>
            </w:r>
          </w:p>
        </w:tc>
        <w:tc>
          <w:tcPr>
            <w:tcW w:type="dxa" w:w="51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Основные действия</w:t>
            </w:r>
          </w:p>
        </w:tc>
        <w:tc>
          <w:tcPr>
            <w:tcW w:type="dxa" w:w="215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Ответственные</w:t>
            </w:r>
          </w:p>
        </w:tc>
        <w:tc>
          <w:tcPr>
            <w:tcW w:type="dxa" w:w="249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Продукт / контроль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Август 2026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1) Утвердить локальные акты и приказ. 2) Назначить Совет, координатора и предметных координаторов. 3) Провести ревизию кружков, проектов, олимпиад, оборудования и компетенций педагогов. 4) Настроить единый реестр и права доступа. 5) Подготовить банк проб и установочный педсовет. 6) Сформировать пул наставников.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Директор; куратор; координатор; руководители МО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Комплект актов; роли; реестр; 2 пробы от каждого МО; стартовый банк возможностей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Сентябрь 2026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1) Запуск «Недели вопросов»: открытое самовыдвижение и короткие задания во всех ступенях. 2) Информирование детей и родителей. 3) Первая волна предметных и межпредметных проб. 4) Организация мероприятий P1 по утверждённому календарю, включая школьный этап ВСОШ. 5) Первое заседание ученического совета.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Координатор; классные руководители; МО; педагоги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Охват пробами; первичные сигналы; заявки; календарь P1; ученический актив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Октябрь 2026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1) Подтверждающие пробы и короткие беседы. 2) Заполнение профилей. 3) Маршрутизационные заседания. 4) Назначение наставников и составление маршрутов. 5) Мастерская наставника «Цель — продукт — критерии». 6) Адресное участие в ВСОШ и городских событиях.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Координатор; предметные координаторы; наставники; психолог по запросу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Запущены маршруты; нагрузка распределена; 100% активных маршрутов имеют карты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Ноябрь 2026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1) Основная работа по маршрутам. 2) Контрольная точка №1. 3) «Открытая лаборатория»: 15-минутные консультации между предметными областями. 4) Проверка источников, данных и границ помощи. 5) Формирование адресных заявок на ресурсы.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Наставники; библиотекарь; координатор; эксперты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Фактический прогресс; скорректированные этапы; экспертные запросы; ресурсные решения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Декабрь 2026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1) Контрольная точка №2. 2) Демодень «Что я пробую»: незавершённые продукты и вопросы к аудитории. 3) Короткая рефлексия участников и наставников. 4) Завершение части коротких маршрутов. 5) Признание прогресса без ранжирования.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Совет ШНОУ; наставники; ученический совет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Первые продукты; отзывы; список маршрутов на завершение, продолжение, паузу или смену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Январь 2027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1) Управленческий мониторинг: охват, направления, нагрузка, завершение, данные. 2) Совещание Совета ШНОУ. 3) Корректировка проб и банка возможностей. 4) Вторая информационная волна. 5) Практикум «Как увидеть сильную сторону за пределами отметки».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Куратор; координатор; Совет; руководители МО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Аналитическая записка; решения по рискам; обновлённый календарь; новые пробы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Февраль 2027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1) Вторая волна открытых проб с акцентом на межпредметность. 2) Отдельные пробы для детей, не охваченных первым циклом. 3) Самовыдвижение. 4) Новая маршрутизация. 5) Запуск второго цикла. 6) Проверка графика конференции.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МО; координатор; классные руководители; наставники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Новые сигналы и маршруты; улучшение равного доступа; утверждённая структура Конференции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Март 2027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1) Контрольные точки. 2) Предэкспертиза методов, данных, прототипов и авторства. 3) Мастерская публичного объяснения. 4) Регистрация на Конференцию. 5) Проверка безопасности и деклараций ИИ. 6) Отбор внешних площадок для готовых работ.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Наставники; эксперты; оргкомитет; библиотекарь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Работы готовы к предъявлению; устранены риски; сформировано расписание секций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Апрель 2027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1) Ярмарка первых открытий 1–4 классов. 2) Конференция/фестиваль «Вектор» 5–11 классов. 3) Открытая лаборатория для незавершённых работ. 4) Экспертная обратная связь. 5) Рекомендации на внешние мероприятия, внедрение и продолжение.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Оргкомитет; Совет; эксперты; ученический совет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Публичные результаты; экспертные листы; рекомендации следующего шага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Май 2027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1) Завершение маршрутов и индивидуальная рефлексия. 2) Опрос детей, наставников и родителей. 3) Портфолио развития. 4) Назначение учеников-наставников. 5) Подбор летних программ. 6) Нематериальное признание педагогов и обучающихся.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Координатор; наставники; классные руководители; администрация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Статусы закрыты; портфолио; следующий шаг; летние рекомендации; признание вклада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Июнь 2027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1) Итоговый мониторинг. 2) Анализ доступности, качества и нагрузки. 3) Обновление реестра и архив. 4) Предложения в план, локальные акты и стимулирование на 2027–2028 год. 5) Формирование летнего информационного канала без обязательной нагрузки.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Куратор; координатор; Совет; директор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Годовая аналитическая записка; управленческие решения; проект плана второго года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Постоянные форматы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Периодичность</w:t>
            </w:r>
          </w:p>
        </w:tc>
        <w:tc>
          <w:tcPr>
            <w:tcW w:type="dxa" w:w="39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Содержание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Координационный час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 раз в месяц, до 45 минут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Статусы, просрочки, нагрузка, ресурсы, решения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Без чтения длинных отчётов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Открытая лаборатория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 раз в месяц или по запросу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Короткие консультации экспертов из других областей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Эксперт не становится скрытым соавтором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Дайджест возможностей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 раз в 1–2 недели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3–7 релевантных карточек A/B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пересылать полный входящий поток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Контрольная точка маршрута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каждые 2–4 недели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Факт, решение, трудность, следующий шаг, нагрузка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5 записей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Ученический совет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 раз в месяц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Сообщество, события, обратная связь, взаимопомощь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Реальные задачи, не декоративная должность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Консультация психолога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 запросу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Мотивация, перегрузка, тревожность, команда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обязательное тестирование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Публичный демоформат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2 раза в год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Незавершённые и итоговые продукты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только конкурс и награждение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Действия педагогов в базовом контуре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Период</w:t>
            </w:r>
          </w:p>
        </w:tc>
        <w:tc>
          <w:tcPr>
            <w:tcW w:type="dxa" w:w="481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Обязательный минимум</w:t>
            </w:r>
          </w:p>
        </w:tc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Ориентировочное время</w:t>
            </w:r>
          </w:p>
        </w:tc>
        <w:tc>
          <w:tcPr>
            <w:tcW w:type="dxa" w:w="158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Фиксация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Август–сентябрь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Ознакомиться с правилами; выбрать/адаптировать пробу; сообщить доступную роль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45–60 минут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План МО / реестр проб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Сентябрь–октябрь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Провести пробу; отметить наблюдаемые сигналы или отсутствие сигнала; сообщить о самовыдвижении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 рамках урока/внеурочной работы + 10 минут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Одна краткая форма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Ноябрь–декабрь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Выполнить один экспертный, организационный или консультационный вклад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15–45 минут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Отметка координатора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Январь–февраль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Вторая проба или участие в межпредметной пробе; короткая фиксация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Аналогично первому циклу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Одна краткая форма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Март–апрель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Разовая экспертиза/секция/предзащита/организация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 роли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Лист эксперта или отметка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Май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Короткая обратная связь о системе и предложениях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5–10 минут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Опрос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Times New Roman" w:hAnsi="Times New Roman" w:eastAsia="Times New Roman"/>
          <w:b w:val="0"/>
          <w:i/>
        </w:rPr>
        <w:t>Длительное наставничество не входит автоматически в базовый минимум и назначается отдельно.</w:t>
      </w:r>
    </w:p>
    <w:p>
      <w:pPr>
        <w:pStyle w:val="Heading1"/>
        <w:keepNext/>
      </w:pPr>
      <w:r>
        <w:t>6. План методической поддержки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1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Срок</w:t>
            </w:r>
          </w:p>
        </w:tc>
        <w:tc>
          <w:tcPr>
            <w:tcW w:type="dxa" w:w="42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Тема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Итог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Август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Модель «Вектор 20»: роли, минимум, единый учёт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Педсовет 45–60 минут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Приняты правила запуска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Сентябрь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Конструктор образовательной пробы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Практикум МО 45 минут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Готовая проба и критерии наблюдения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Октябрь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Маршрут без перегрузки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Разбор кейсов 45 минут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Цель, продукт, контрольные точки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Ноябрь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Источники, данные и академическая добросовестность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Мастерская 30–45 минут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Единые требования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Январь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Сигналы способностей за пределами отметки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Калибровка 45 минут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Снижение узкого отбора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Февраль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Межпредметные маршруты и экспертная роль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Методическая сессия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Пары/команды экспертов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Март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ИИ: допустимая помощь и проверка авторства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Практикум по примерам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Декларации и вопросы защиты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Май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сработало: разбор 5 кейсов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Методический круг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Изменения на следующий год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План работы Совета ШНОУ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Срок</w:t>
            </w:r>
          </w:p>
        </w:tc>
        <w:tc>
          <w:tcPr>
            <w:tcW w:type="dxa" w:w="56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Повестка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Решения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Август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Запуск, роли, банк проб, реестр, риски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Календарь и ответственные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Октябрь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Первая маршрутизация и нагрузка наставников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Назначения и ресурсные заявки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Декабрь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Промежуточные продукты и проблемные маршруты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Завершение/корректировка/пауза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Январь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Полугодовой мониторинг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Изменение проб, доступа и нагрузки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Февраль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Вторая маршрутизация и Конференция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Новые назначения, оргкомитет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Март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Готовность работ, безопасность и добросовестность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Допуск, доработка, внешние эксперты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Май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Итоги и опыт участников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Следующие шаги, признание, рекомендации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Июнь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Годовая аналитика и второй год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Проект изменений и план 2027–2028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Внутришкольные события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Событие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Участники</w:t>
            </w:r>
          </w:p>
        </w:tc>
        <w:tc>
          <w:tcPr>
            <w:tcW w:type="dxa" w:w="39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Содержание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«Неделя вопросов»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1–11 классы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Задачи, стены вопросов, самовыдвижение, мини-демонстрации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Вход в систему без отбора по отметкам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«Что я пробую»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активные маршруты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3-минутные показы незавершённых работ и запросы к экспертам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Ранняя обратная связь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«Открытая лаборатория»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наставники, эксперты, дети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Короткие межпредметные консультации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Снятие дефицита одной компетенции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«Ярмарка первых открытий»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1–4 классы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Модели, наблюдения, коллекции, устные рассказы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Позитивный опыт публичного объяснения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Конференция «Вектор»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5–11 классы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Секции, прототипы, решения, научная коммуникация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Экспертиза, признание, следующий шаг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«Передай способ»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ученики-наставники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Старшие проводят мастерскую для младших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Преемственность и лидерство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Мониторинг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Контрольная точка</w:t>
            </w:r>
          </w:p>
        </w:tc>
        <w:tc>
          <w:tcPr>
            <w:tcW w:type="dxa" w:w="56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Что анализируется</w:t>
            </w:r>
          </w:p>
        </w:tc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Решение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Октябрь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Охват первой волной, качество сигналов, готовность пула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Устранить пробелы до запуска маршрутов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Декабрь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Фактический прогресс, просрочки, нагрузка, качество обратной связи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Скорректировать/закрыть слабые маршруты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Январь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Полугодовая система: доступ, направления, внешние возможности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Обновить инструменты и календарь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Март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Готовность продуктов, авторство, безопасность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Предзащита и ресурсная помощь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Май–июнь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Завершение, опыт, результаты, распределение кадров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Решения на второй год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Риски первого года и профилактика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Риск</w:t>
            </w:r>
          </w:p>
        </w:tc>
        <w:tc>
          <w:tcPr>
            <w:tcW w:type="dxa" w:w="680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Профилактическое решение в плане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Педагоги воспринимают систему как новую отчётность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Одна краткая форма; координатор формирует все сводки; обучение на реальных кейсах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Инициативные педагоги снова берут всё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Пул, лимит 3 маршрута/1 команда, базовые роли для остальных, ежемесячный контроль нагрузки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Слишком много участников и мало качества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Маршруты запускаются только после подтверждения; ориентир 8–12%, а не 100%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Внешние конкурсы вытесняют собственную работу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Банк и категории; сначала маршрут, затем площадка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Дети перегружаются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Один основной маршрут; контроль нагрузки на каждой точке; право паузы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Родители/ИИ подменяют авторство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Поэтапные продукты, декларация помощи, предзащита процесса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Одни и те же дети получают всё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Анализ охвата, вторая волна для неохваченных, самовыдвижение, ротация квот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Конференция становится конкурсом презентаций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Возрастные критерии, доказательность, открытая лаборатория, экспертная обратная связь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Итоговые продукты года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действующий единый реестр с закрытыми статусами и архивом;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банк не менее чем из двух проб от каждого МО и проверенных внешних возможностей;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пул наставников и экспертов с понятной нагрузкой;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портфолио завершённых маршрутов и обезличенные кейсы;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материалы демодня, Ярмарки и Конференции;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итоговый опрос обучающихся, педагогов и родителей;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годовая аналитическая записка с решениями на 2027–2028 год;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обновлённый пакет форм и методических материалов.</w:t>
      </w:r>
    </w:p>
    <w:p>
      <w:pPr>
        <w:pStyle w:val="Heading1"/>
        <w:keepNext/>
      </w:pPr>
      <w:r>
        <w:t>12. Примечание к применению</w:t>
      </w:r>
    </w:p>
    <w:p>
      <w:r>
        <w:rPr>
          <w:rFonts w:ascii="Times New Roman" w:hAnsi="Times New Roman" w:eastAsia="Times New Roman"/>
          <w:b w:val="0"/>
          <w:i/>
        </w:rPr>
        <w:t>Конкретные даты необходимо соотнести с календарным учебным графиком, графиком ВСОШ, муниципальных мероприятий, государственной итоговой аттестации и школьных событий. При изменении внешнего календаря сохраняются внутренние циклы выявления, маршрутизации и завершения.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color w:val="777777"/>
        <w:sz w:val="18"/>
      </w:rPr>
      <w:t xml:space="preserve">2026–2027 учебный год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  <w:pBdr>
        <w:bottom w:val="single" w:sz="4" w:space="1" w:color="B7B7B7"/>
      </w:pBdr>
    </w:pPr>
    <w:r>
      <w:rPr>
        <w:rFonts w:ascii="Times New Roman" w:hAnsi="Times New Roman" w:eastAsia="Times New Roman"/>
        <w:color w:val="666666"/>
        <w:sz w:val="18"/>
      </w:rPr>
      <w:t>МОУ СОШ № 20 г. Твери  |  ШНОУ «Вектор 20»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Indent">
    <w:name w:val="No Indent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entered">
    <w:name w:val="Centered"/>
    <w:basedOn w:val="Normal"/>
    <w:pPr>
      <w:ind w:firstLine="0"/>
      <w:jc w:val="center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aptionCustom">
    <w:name w:val="Caption Custom"/>
    <w:basedOn w:val="Normal"/>
    <w:pPr>
      <w:ind w:firstLine="0"/>
      <w:jc w:val="center"/>
    </w:pPr>
    <w:rPr>
      <w:rFonts w:ascii="Times New Roman" w:hAnsi="Times New Roman" w:eastAsia="Times New Roman"/>
      <w:b w:val="0"/>
      <w:color w:val="666666"/>
      <w:sz w:val="20"/>
    </w:rPr>
  </w:style>
  <w:style w:type="paragraph" w:customStyle="1" w:styleId="Small">
    <w:name w:val="Small"/>
    <w:basedOn w:val="Normal"/>
    <w:pPr>
      <w:ind w:firstLine="0"/>
    </w:pPr>
    <w:rPr>
      <w:rFonts w:ascii="Times New Roman" w:hAnsi="Times New Roman" w:eastAsia="Times New Roman"/>
      <w:b w:val="0"/>
      <w:color w:val="555555"/>
      <w:sz w:val="20"/>
    </w:rPr>
  </w:style>
  <w:style w:type="paragraph" w:customStyle="1" w:styleId="Callout">
    <w:name w:val="Callout"/>
    <w:basedOn w:val="Normal"/>
    <w:pPr>
      <w:ind w:firstLine="0"/>
    </w:pPr>
    <w:rPr>
      <w:rFonts w:ascii="Times New Roman" w:hAnsi="Times New Roman" w:eastAsia="Times New Roman"/>
      <w:b w:val="0"/>
      <w:color w:val="1F1F1F"/>
      <w:sz w:val="22"/>
    </w:rPr>
  </w:style>
  <w:style w:type="paragraph" w:customStyle="1" w:styleId="Signature">
    <w:name w:val="Signature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работы ШНОУ «Вектор 20» на 2026–2027 учебный год</dc:title>
  <dc:subject>Школьное научное общество учащихся «Вектор 20»</dc:subject>
  <dc:creator>МОУ СОШ № 20 г. Твери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