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ЛОКАЛЬНЫЙ РЕГЛАМЕНТ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Положение о наставничестве в ШНОУ «Вектор 20»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Роли, нагрузка, границы помощи и оценка качества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ПРИНЯТО</w:t>
              <w:br/>
              <w:t>решением педагогического совета</w:t>
              <w:br/>
              <w:t>протокол от «___» ________ 2026 г. № ___</w:t>
            </w:r>
          </w:p>
        </w:tc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УТВЕРЖДЕНО</w:t>
              <w:br/>
              <w:t>приказом директора</w:t>
              <w:br/>
              <w:t>от «___» ________ 2026 г. № ___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1.1. </w:t>
      </w:r>
      <w:r>
        <w:rPr>
          <w:rFonts w:ascii="Times New Roman" w:hAnsi="Times New Roman" w:eastAsia="Times New Roman"/>
          <w:sz w:val="24"/>
        </w:rPr>
        <w:t>Настоящее Положение регулирует организацию индивидуального и командного наставничества в рамках ШНОУ «Вектор 20».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1.2. </w:t>
      </w:r>
      <w:r>
        <w:rPr>
          <w:rFonts w:ascii="Times New Roman" w:hAnsi="Times New Roman" w:eastAsia="Times New Roman"/>
          <w:sz w:val="24"/>
        </w:rPr>
        <w:t>Наставничество является ограниченным по сроку профессиональным взаимодействием, направленным на развитие самостоятельности обучающегося и достижение цели маршрута.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1.3. </w:t>
      </w:r>
      <w:r>
        <w:rPr>
          <w:rFonts w:ascii="Times New Roman" w:hAnsi="Times New Roman" w:eastAsia="Times New Roman"/>
          <w:sz w:val="24"/>
        </w:rPr>
        <w:t>Наставник не является автором работы обучающегося, исполнителем проекта, репетитором по всему предмету или единственным ответственным за внешний результат.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1.4. </w:t>
      </w:r>
      <w:r>
        <w:rPr>
          <w:rFonts w:ascii="Times New Roman" w:hAnsi="Times New Roman" w:eastAsia="Times New Roman"/>
          <w:sz w:val="24"/>
        </w:rPr>
        <w:t>Формы наставничества: педагог — ученик; педагог — команда; внешний эксперт — ученик при школьном сопровождающем; ученик — ученик; группа наставников с одним ведущим.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1.5. </w:t>
      </w:r>
      <w:r>
        <w:rPr>
          <w:rFonts w:ascii="Times New Roman" w:hAnsi="Times New Roman" w:eastAsia="Times New Roman"/>
          <w:sz w:val="24"/>
        </w:rPr>
        <w:t>Назначение наставника не отменяет ответственность обучающегося за собственные решения и этапы.</w:t>
      </w:r>
    </w:p>
    <w:p>
      <w:pPr>
        <w:pStyle w:val="Heading1"/>
        <w:keepNext/>
      </w:pPr>
      <w:r>
        <w:t>2. Цель и задачи наставничества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2.1. </w:t>
      </w:r>
      <w:r>
        <w:rPr>
          <w:rFonts w:ascii="Times New Roman" w:hAnsi="Times New Roman" w:eastAsia="Times New Roman"/>
          <w:sz w:val="24"/>
        </w:rPr>
        <w:t>Цель — помочь обучающемуся перейти от интереса или идеи к самостоятельной деятельности, качественному продукту, рефлексии и следующему шагу.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2.2. </w:t>
      </w:r>
      <w:r>
        <w:rPr>
          <w:rFonts w:ascii="Times New Roman" w:hAnsi="Times New Roman" w:eastAsia="Times New Roman"/>
          <w:sz w:val="24"/>
        </w:rPr>
        <w:t>Задачи наставника: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помочь сузить проблему и сформулировать развивающую цель;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совместно определить продукт, критерии и этапы;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научить планированию, поиску источников, проверке данных, тестированию и представлению результата;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организовать регулярную обратную связь и при необходимости внешнюю экспертизу;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следить за возрастной адекватностью, безопасностью и допустимой нагрузкой;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сохранять самостоятельность, обозначать границы помощи и предупреждать подмену авторства;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поддерживать мотивацию без искусственного обещания победы;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помочь осмыслить результат и выбрать продолжение.</w:t>
      </w:r>
    </w:p>
    <w:p>
      <w:pPr>
        <w:pStyle w:val="Heading1"/>
        <w:keepNext/>
      </w:pPr>
      <w:r>
        <w:t>3. Кто может быть наставником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3.1. </w:t>
      </w:r>
      <w:r>
        <w:rPr>
          <w:rFonts w:ascii="Times New Roman" w:hAnsi="Times New Roman" w:eastAsia="Times New Roman"/>
          <w:sz w:val="24"/>
        </w:rPr>
        <w:t>Наставником может быть педагогический работник школы, обладающий необходимой предметной или методической компетенцией и готовый соблюдать настоящее Положение.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3.2. </w:t>
      </w:r>
      <w:r>
        <w:rPr>
          <w:rFonts w:ascii="Times New Roman" w:hAnsi="Times New Roman" w:eastAsia="Times New Roman"/>
          <w:sz w:val="24"/>
        </w:rPr>
        <w:t>Внешний специалист привлекается при отсутствии соответствующей компетенции в школе или необходимости профессиональной экспертизы. За организацию взаимодействия отвечает школьный педагог-сопровождающий.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3.3. </w:t>
      </w:r>
      <w:r>
        <w:rPr>
          <w:rFonts w:ascii="Times New Roman" w:hAnsi="Times New Roman" w:eastAsia="Times New Roman"/>
          <w:sz w:val="24"/>
        </w:rPr>
        <w:t>Обучающийся 8–11 класса может выполнять роль ученика-наставника после завершения не менее одного маршрута и короткой подготовки. Он не несёт ответственности взрослого и действует под руководством педагога.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3.4. </w:t>
      </w:r>
      <w:r>
        <w:rPr>
          <w:rFonts w:ascii="Times New Roman" w:hAnsi="Times New Roman" w:eastAsia="Times New Roman"/>
          <w:sz w:val="24"/>
        </w:rPr>
        <w:t>Родитель может выступать ресурсным экспертом по согласованной теме, но не назначается единственным школьным наставником собственного ребёнка.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3.5. </w:t>
      </w:r>
      <w:r>
        <w:rPr>
          <w:rFonts w:ascii="Times New Roman" w:hAnsi="Times New Roman" w:eastAsia="Times New Roman"/>
          <w:sz w:val="24"/>
        </w:rPr>
        <w:t>Не рекомендуется назначать наставником лицо, заинтересованное в скрытой коммерческой выгоде, продвижении услуги, использовании детского труда или получении доступа к данным, не необходимым для маршрута.</w:t>
      </w:r>
    </w:p>
    <w:p>
      <w:pPr>
        <w:pStyle w:val="Heading1"/>
        <w:keepNext/>
      </w:pPr>
      <w:r>
        <w:t>4. Назначение и подбор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4.1. </w:t>
      </w:r>
      <w:r>
        <w:rPr>
          <w:rFonts w:ascii="Times New Roman" w:hAnsi="Times New Roman" w:eastAsia="Times New Roman"/>
          <w:sz w:val="24"/>
        </w:rPr>
        <w:t>Кандидатура наставника подбирается координатором и предметным координатором с учётом: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содержания задачи и необходимых компетенций;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возраста, коммуникационных особенностей и предпочтений ребёнка;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расписания и фактической нагрузки обеих сторон;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возможного конфликта интересов;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готовности наставника работать в установленном формате;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необходимости внешней или межпредметной экспертизы.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4.2. </w:t>
      </w:r>
      <w:r>
        <w:rPr>
          <w:rFonts w:ascii="Times New Roman" w:hAnsi="Times New Roman" w:eastAsia="Times New Roman"/>
          <w:sz w:val="24"/>
        </w:rPr>
        <w:t>До начала маршрута проводится установочная встреча. Стороны обсуждают цель, продукт, график, каналы связи, сроки ответа, границы помощи, правила использования ИИ и основания для корректировки.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4.3. </w:t>
      </w:r>
      <w:r>
        <w:rPr>
          <w:rFonts w:ascii="Times New Roman" w:hAnsi="Times New Roman" w:eastAsia="Times New Roman"/>
          <w:sz w:val="24"/>
        </w:rPr>
        <w:t>Назначение фиксируется в реестре и маршрутной карте. Отдельный договор не требуется, если это не предусмотрено формой привлечения внешнего специалиста.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4.4. </w:t>
      </w:r>
      <w:r>
        <w:rPr>
          <w:rFonts w:ascii="Times New Roman" w:hAnsi="Times New Roman" w:eastAsia="Times New Roman"/>
          <w:sz w:val="24"/>
        </w:rPr>
        <w:t>Если ребёнок или наставник после установочной встречи считает взаимодействие неподходящим, координатор подбирает иную модель без негативной оценки.</w:t>
      </w:r>
    </w:p>
    <w:p>
      <w:pPr>
        <w:pStyle w:val="Heading1"/>
        <w:keepNext/>
      </w:pPr>
      <w:r>
        <w:t>5. Нагрузка и рабочее время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5.1. </w:t>
      </w:r>
      <w:r>
        <w:rPr>
          <w:rFonts w:ascii="Times New Roman" w:hAnsi="Times New Roman" w:eastAsia="Times New Roman"/>
          <w:sz w:val="24"/>
        </w:rPr>
        <w:t>Рекомендуемая максимальная одновременная нагрузка одного наставника — три индивидуальных маршрута либо одна команда.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5.2. </w:t>
      </w:r>
      <w:r>
        <w:rPr>
          <w:rFonts w:ascii="Times New Roman" w:hAnsi="Times New Roman" w:eastAsia="Times New Roman"/>
          <w:sz w:val="24"/>
        </w:rPr>
        <w:t>Один маршрут предполагает установочную встречу, от двух до шести контрольных точек, заключительную рефлексию и ограниченное число текущих комментариев.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5.3. </w:t>
      </w:r>
      <w:r>
        <w:rPr>
          <w:rFonts w:ascii="Times New Roman" w:hAnsi="Times New Roman" w:eastAsia="Times New Roman"/>
          <w:sz w:val="24"/>
        </w:rPr>
        <w:t>Наставник не обязан быть доступен круглосуточно. Рабочие каналы, дни и ориентировочный срок ответа согласуются заранее.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5.4. </w:t>
      </w:r>
      <w:r>
        <w:rPr>
          <w:rFonts w:ascii="Times New Roman" w:hAnsi="Times New Roman" w:eastAsia="Times New Roman"/>
          <w:sz w:val="24"/>
        </w:rPr>
        <w:t>При превышении лимита координатор обязан перераспределить маршрут, назначить ведущего и экспертов, перенести старт, объединить близкие задачи в лабораторию или предложить иной ресурс.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5.5. </w:t>
      </w:r>
      <w:r>
        <w:rPr>
          <w:rFonts w:ascii="Times New Roman" w:hAnsi="Times New Roman" w:eastAsia="Times New Roman"/>
          <w:sz w:val="24"/>
        </w:rPr>
        <w:t>Нельзя компенсировать кадровый дефицит скрытым увеличением нагрузки отдельных инициативных педагогов.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5.6. </w:t>
      </w:r>
      <w:r>
        <w:rPr>
          <w:rFonts w:ascii="Times New Roman" w:hAnsi="Times New Roman" w:eastAsia="Times New Roman"/>
          <w:sz w:val="24"/>
        </w:rPr>
        <w:t>Фактический вклад наставника фиксируется кратко и может учитываться в порядке стимулирования, установленном школой.</w:t>
      </w:r>
    </w:p>
    <w:p>
      <w:pPr>
        <w:pStyle w:val="Heading1"/>
        <w:keepNext/>
      </w:pPr>
      <w:r>
        <w:t>6. Структура наставнической встречи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Вопросы наставника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Факт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было сделано после прошлой встречи? Что можешь показать?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Подтверждённый прогресс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Решение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Какое решение ты принял? Почему? Какие варианты отверг?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Осознанность стратегии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Трудность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Где остановился? Что уже пробовал?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Точная зона помощи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Обратная связь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 работа соотносится с критериями? Что сильнее всего улучшит результат?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1–3 приоритетных изменения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5. Следующий шаг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сделаешь до следующей точки? Как поймём, что готово?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Конкретное действие, срок, доказательство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6. Нагрузка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Посильно ли это вместе с учёбой и другими занятиями?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Согласованная интенсивность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6.1. </w:t>
      </w:r>
      <w:r>
        <w:rPr>
          <w:rFonts w:ascii="Times New Roman" w:hAnsi="Times New Roman" w:eastAsia="Times New Roman"/>
          <w:sz w:val="24"/>
        </w:rPr>
        <w:t>Продолжительность контрольной встречи определяется возрастом и задачей; рекомендуемый диапазон — 15–40 минут.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6.2. </w:t>
      </w:r>
      <w:r>
        <w:rPr>
          <w:rFonts w:ascii="Times New Roman" w:hAnsi="Times New Roman" w:eastAsia="Times New Roman"/>
          <w:sz w:val="24"/>
        </w:rPr>
        <w:t>Запись после встречи содержит только план, факт, решение и следующий шаг. Подробный протокол разговора не ведётся.</w:t>
      </w:r>
    </w:p>
    <w:p>
      <w:pPr>
        <w:pStyle w:val="Heading1"/>
        <w:keepNext/>
      </w:pPr>
      <w:r>
        <w:t>7. Границы допустимой помощи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Наставник может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Наставник не должен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Задавать уточняющие вопросы и помогать сузить тему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Формулировать всю тему и цель без участия ребёнка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Показать способ на другом примере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Решить ключевую задачу и передать готовое решение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Рекомендовать источники и учить проверять их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Предоставлять готовый текст обзора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Комментировать черновик по критериям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Переписывать работу или программный код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Организовать экспертизу и тестирование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Получать экспертное заключение без участия ребёнка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Помочь спланировать выступление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Заучивать с ребёнком чужой текст или отвечать за него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Обсудить допустимое применение ИИ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Скрыто генерировать содержание работы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Помочь оформить признание вклада команды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Приписывать ребёнку работу взрослых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Обратная связь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8.1. </w:t>
      </w:r>
      <w:r>
        <w:rPr>
          <w:rFonts w:ascii="Times New Roman" w:hAnsi="Times New Roman" w:eastAsia="Times New Roman"/>
          <w:sz w:val="24"/>
        </w:rPr>
        <w:t>Развивающая обратная связь содержит четыре элемента: наблюдаемый факт; связь с критерием; вопрос или вариант действия; право ребёнка предложить решение.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Вместо</w:t>
            </w:r>
          </w:p>
        </w:tc>
        <w:tc>
          <w:tcPr>
            <w:tcW w:type="dxa" w:w="737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Рекомендуемая формулировка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«Это плохо»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«В выводе есть утверждение, но пока нет связи с полученными данными. Какие два результата можно использовать как доказательство?»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«Сделай красивее»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«Аудитории трудно увидеть главное. Какой один элемент должен быть заметен первым?»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«Ты не старался»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«Из трёх этапов выполнен один. Что помешало и какой реалистичный объём ты берёшь до следующей встречи?»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«Тема слишком простая»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«Базовая часть уже решена. Какое условие сделает задачу новой для тебя?»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«ИИ всё написал»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«Покажи, какие запросы использовал, что проверил и какую часть можешь объяснить без подсказки.»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8.2. </w:t>
      </w:r>
      <w:r>
        <w:rPr>
          <w:rFonts w:ascii="Times New Roman" w:hAnsi="Times New Roman" w:eastAsia="Times New Roman"/>
          <w:sz w:val="24"/>
        </w:rPr>
        <w:t>Наставник не использует публичное сравнение, унижение, угрозу исключения, обещание гарантированной победы или манипуляцию оценкой.</w:t>
      </w:r>
    </w:p>
    <w:p>
      <w:pPr>
        <w:pStyle w:val="Heading1"/>
        <w:keepNext/>
      </w:pPr>
      <w:r>
        <w:t>9. Использование искусственного интеллекта и цифровых инструментов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9.1. </w:t>
      </w:r>
      <w:r>
        <w:rPr>
          <w:rFonts w:ascii="Times New Roman" w:hAnsi="Times New Roman" w:eastAsia="Times New Roman"/>
          <w:sz w:val="24"/>
        </w:rPr>
        <w:t>На установочной встрече определяется допустимый объём использования генеративных систем и иных цифровых инструментов.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9.2. </w:t>
      </w:r>
      <w:r>
        <w:rPr>
          <w:rFonts w:ascii="Times New Roman" w:hAnsi="Times New Roman" w:eastAsia="Times New Roman"/>
          <w:sz w:val="24"/>
        </w:rPr>
        <w:t>Существенное использование фиксируется в декларации: инструмент, задача, ключевые запросы или тип взаимодействия, способ проверки и изменения результата.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9.3. </w:t>
      </w:r>
      <w:r>
        <w:rPr>
          <w:rFonts w:ascii="Times New Roman" w:hAnsi="Times New Roman" w:eastAsia="Times New Roman"/>
          <w:sz w:val="24"/>
        </w:rPr>
        <w:t>Наставник помогает ребёнку проверять источники, вычисления, код, факты, логические переходы и возможные искажения.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9.4. </w:t>
      </w:r>
      <w:r>
        <w:rPr>
          <w:rFonts w:ascii="Times New Roman" w:hAnsi="Times New Roman" w:eastAsia="Times New Roman"/>
          <w:sz w:val="24"/>
        </w:rPr>
        <w:t>Если продукт невозможно отличить от автоматически сгенерированного, проводится устная защита процесса и решений.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9.5. </w:t>
      </w:r>
      <w:r>
        <w:rPr>
          <w:rFonts w:ascii="Times New Roman" w:hAnsi="Times New Roman" w:eastAsia="Times New Roman"/>
          <w:sz w:val="24"/>
        </w:rPr>
        <w:t>Запрещается вводить в внешние сервисы персональные данные, закрытые школьные сведения, данные других детей и материалы, распространение которых не разрешено.</w:t>
      </w:r>
    </w:p>
    <w:p>
      <w:pPr>
        <w:pStyle w:val="Heading1"/>
        <w:keepNext/>
      </w:pPr>
      <w:r>
        <w:t>10. Командное наставничество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10.1. </w:t>
      </w:r>
      <w:r>
        <w:rPr>
          <w:rFonts w:ascii="Times New Roman" w:hAnsi="Times New Roman" w:eastAsia="Times New Roman"/>
          <w:sz w:val="24"/>
        </w:rPr>
        <w:t>В командном маршруте наставник помогает распределить роли, но не назначает постоянного «сильного исполнителя», который выполняет всё.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10.2. </w:t>
      </w:r>
      <w:r>
        <w:rPr>
          <w:rFonts w:ascii="Times New Roman" w:hAnsi="Times New Roman" w:eastAsia="Times New Roman"/>
          <w:sz w:val="24"/>
        </w:rPr>
        <w:t>Каждый участник должен иметь индивидуально различимый содержательный вклад и возможность объяснить его.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10.3. </w:t>
      </w:r>
      <w:r>
        <w:rPr>
          <w:rFonts w:ascii="Times New Roman" w:hAnsi="Times New Roman" w:eastAsia="Times New Roman"/>
          <w:sz w:val="24"/>
        </w:rPr>
        <w:t>В начале согласуются правила решений, сроков, хранения файлов, авторства и разрешения конфликта.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10.4. </w:t>
      </w:r>
      <w:r>
        <w:rPr>
          <w:rFonts w:ascii="Times New Roman" w:hAnsi="Times New Roman" w:eastAsia="Times New Roman"/>
          <w:sz w:val="24"/>
        </w:rPr>
        <w:t>При неравномерном вкладе наставник сначала корректирует задачи и сроки, затем при необходимости меняет состав или формат.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10.5. </w:t>
      </w:r>
      <w:r>
        <w:rPr>
          <w:rFonts w:ascii="Times New Roman" w:hAnsi="Times New Roman" w:eastAsia="Times New Roman"/>
          <w:sz w:val="24"/>
        </w:rPr>
        <w:t>Итоговая рефлексия проводится индивидуально и командно.</w:t>
      </w:r>
    </w:p>
    <w:p>
      <w:pPr>
        <w:pStyle w:val="Heading1"/>
        <w:keepNext/>
      </w:pPr>
      <w:r>
        <w:t>11. Безопасность и коммуникация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11.1. </w:t>
      </w:r>
      <w:r>
        <w:rPr>
          <w:rFonts w:ascii="Times New Roman" w:hAnsi="Times New Roman" w:eastAsia="Times New Roman"/>
          <w:sz w:val="24"/>
        </w:rPr>
        <w:t>Встречи проводятся в школьных помещениях, утверждённой цифровой среде или на согласованной площадке.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11.2. </w:t>
      </w:r>
      <w:r>
        <w:rPr>
          <w:rFonts w:ascii="Times New Roman" w:hAnsi="Times New Roman" w:eastAsia="Times New Roman"/>
          <w:sz w:val="24"/>
        </w:rPr>
        <w:t>Коммуникация внешнего наставника с несовершеннолетним осуществляется через школьного сопровождающего или иной контролируемый школой порядок.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11.3. </w:t>
      </w:r>
      <w:r>
        <w:rPr>
          <w:rFonts w:ascii="Times New Roman" w:hAnsi="Times New Roman" w:eastAsia="Times New Roman"/>
          <w:sz w:val="24"/>
        </w:rPr>
        <w:t>Эксперименты, поездки, работа с оборудованием, биологическими объектами, химическими веществами, электричеством, данными людей и иными рисковыми объектами требуют отдельной оценки безопасности.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11.4. </w:t>
      </w:r>
      <w:r>
        <w:rPr>
          <w:rFonts w:ascii="Times New Roman" w:hAnsi="Times New Roman" w:eastAsia="Times New Roman"/>
          <w:sz w:val="24"/>
        </w:rPr>
        <w:t>Наставник прекращает небезопасную деятельность и уведомляет куратора.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11.5. </w:t>
      </w:r>
      <w:r>
        <w:rPr>
          <w:rFonts w:ascii="Times New Roman" w:hAnsi="Times New Roman" w:eastAsia="Times New Roman"/>
          <w:sz w:val="24"/>
        </w:rPr>
        <w:t>Личные и чувствительные сведения, раскрытые ребёнком, обрабатываются в соответствии с профессиональными обязанностями и передаются администрации/специалистам только при необходимости защиты его прав и безопасности.</w:t>
      </w:r>
    </w:p>
    <w:p>
      <w:pPr>
        <w:pStyle w:val="Heading1"/>
        <w:keepNext/>
      </w:pPr>
      <w:r>
        <w:t>12. Корректировка и прекращение наставничества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12.1. </w:t>
      </w:r>
      <w:r>
        <w:rPr>
          <w:rFonts w:ascii="Times New Roman" w:hAnsi="Times New Roman" w:eastAsia="Times New Roman"/>
          <w:sz w:val="24"/>
        </w:rPr>
        <w:t>Основания: достижение цели; смена маршрута; окончание срока; просьба стороны; перегрузка; отсутствие контакта; конфликт интересов; нарушение границ; отсутствие необходимой компетенции; вопросы безопасности.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12.2. </w:t>
      </w:r>
      <w:r>
        <w:rPr>
          <w:rFonts w:ascii="Times New Roman" w:hAnsi="Times New Roman" w:eastAsia="Times New Roman"/>
          <w:sz w:val="24"/>
        </w:rPr>
        <w:t>Смена наставника не требует доказательства «вины». Координатор фиксирует нейтральное основание и обеспечивает передачу необходимых материалов.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12.3. </w:t>
      </w:r>
      <w:r>
        <w:rPr>
          <w:rFonts w:ascii="Times New Roman" w:hAnsi="Times New Roman" w:eastAsia="Times New Roman"/>
          <w:sz w:val="24"/>
        </w:rPr>
        <w:t>При нарушении академической добросовестности наставничество по возможности продолжается в обучающем формате с пересборкой самостоятельной части.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12.4. </w:t>
      </w:r>
      <w:r>
        <w:rPr>
          <w:rFonts w:ascii="Times New Roman" w:hAnsi="Times New Roman" w:eastAsia="Times New Roman"/>
          <w:sz w:val="24"/>
        </w:rPr>
        <w:t>При завершении наставник даёт краткую итоговую рекомендацию и не удерживает у себя единственные экземпляры материалов ребёнка.</w:t>
      </w:r>
    </w:p>
    <w:p>
      <w:pPr>
        <w:pStyle w:val="Heading1"/>
        <w:keepNext/>
      </w:pPr>
      <w:r>
        <w:t>13. Оценка качества наставничества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Критерий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Признак качества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 и этапы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понимает цель, критерии и следующий шаг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Беседа, карта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Регулярность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Контрольные точки состоялись или были осознанно перенесены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Журнал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Самостоятельность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объясняет решения и свой вклад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Защита, продукт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Обратная связь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Комментарии конкретны и приводят к улучшению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Черновики, опрос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Нагрузка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 не создаёт неуправляемую перегрузку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Опрос, корректировки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Добросовестность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Источники и помощь раскрыты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Декларация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Завершение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Есть продукт, образовательный результат или обоснованное решение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Портфолио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Следующий шаг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понимает варианты продолжения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Рефлексия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13.1. </w:t>
      </w:r>
      <w:r>
        <w:rPr>
          <w:rFonts w:ascii="Times New Roman" w:hAnsi="Times New Roman" w:eastAsia="Times New Roman"/>
          <w:sz w:val="24"/>
        </w:rPr>
        <w:t>Качество наставничества не оценивается только по месту, диплому или прохождению внешнего отбора.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13.2. </w:t>
      </w:r>
      <w:r>
        <w:rPr>
          <w:rFonts w:ascii="Times New Roman" w:hAnsi="Times New Roman" w:eastAsia="Times New Roman"/>
          <w:sz w:val="24"/>
        </w:rPr>
        <w:t>Источники оценки: самооценка ребёнка, краткая рефлексия наставника, продукт, выборочная экспертиза координатора и соблюдение лимита.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13.3. </w:t>
      </w:r>
      <w:r>
        <w:rPr>
          <w:rFonts w:ascii="Times New Roman" w:hAnsi="Times New Roman" w:eastAsia="Times New Roman"/>
          <w:sz w:val="24"/>
        </w:rPr>
        <w:t>Данные оценки используются для поддержки и улучшения практики; публичный рейтинг наставников не формируется.</w:t>
      </w:r>
    </w:p>
    <w:p>
      <w:pPr>
        <w:pStyle w:val="Heading1"/>
        <w:keepNext/>
      </w:pPr>
      <w:r>
        <w:t>14. Признание и стимулирование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14.1. </w:t>
      </w:r>
      <w:r>
        <w:rPr>
          <w:rFonts w:ascii="Times New Roman" w:hAnsi="Times New Roman" w:eastAsia="Times New Roman"/>
          <w:sz w:val="24"/>
        </w:rPr>
        <w:t>Вклад наставника подтверждается фактом назначения, ведением контрольных точек, завершением маршрута и качеством сопровождения.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14.2. </w:t>
      </w:r>
      <w:r>
        <w:rPr>
          <w:rFonts w:ascii="Times New Roman" w:hAnsi="Times New Roman" w:eastAsia="Times New Roman"/>
          <w:sz w:val="24"/>
        </w:rPr>
        <w:t>Формы признания: благодарность, представление опыта, методическая публикация, приоритет на обучение/ресурс, учёт в аттестационных материалах в допустимом порядке, стимулирование по локальным актам.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14.3. </w:t>
      </w:r>
      <w:r>
        <w:rPr>
          <w:rFonts w:ascii="Times New Roman" w:hAnsi="Times New Roman" w:eastAsia="Times New Roman"/>
          <w:sz w:val="24"/>
        </w:rPr>
        <w:t>Рекомендуется отдельно учитывать работу ведущего наставника, разового эксперта, разработчика пробы, организатора площадки и координатора.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14.4. </w:t>
      </w:r>
      <w:r>
        <w:rPr>
          <w:rFonts w:ascii="Times New Roman" w:hAnsi="Times New Roman" w:eastAsia="Times New Roman"/>
          <w:sz w:val="24"/>
        </w:rPr>
        <w:t>Один и тот же результат не должен многократно учитываться как разные идентичные основания; правила подтверждения устанавливаются заранее.</w:t>
      </w:r>
    </w:p>
    <w:p>
      <w:r>
        <w:br w:type="page"/>
      </w:r>
    </w:p>
    <w:p>
      <w:pPr>
        <w:pStyle w:val="Heading1"/>
        <w:keepNext/>
      </w:pPr>
      <w:r>
        <w:t>Приложение 1. Соглашение о правилах маршрута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Позиция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Согласованное решение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 и продукт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Срок маршрута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График контрольных точек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Рабочий канал связи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Срок ответа наставника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ребёнок делает самостоятельно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Какая помощь наставника допустима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Какая помощь семьи допустима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Правила использования 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Условия паузы/корректировки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Формат итогового представления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2. Быстрый чек-лист наставника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Ребёнок сам может сформулировать, зачем он делает эту работу.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Продукт и критерии понятны до начала основной работы.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Сроки учитывают учебную и внешкольную нагрузку.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 ребёнка есть содержательный выбор, а не только поручения.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 каждой встрече демонстрируется фактический результат.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Помощь не подменяет ключевые решения.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Источники, данные и цифровые инструменты проверяются.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Существенная помощь и ИИ раскрываются.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Есть безопасный способ попросить паузу или сменить маршрут.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Итог включает рефлексию и следующий шаг.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наставничестве в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